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4cbf79e472d688c68d08c3596cc717b232ee97b"/>
    <w:p>
      <w:pPr>
        <w:pStyle w:val="Heading1"/>
      </w:pPr>
      <w:r>
        <w:t xml:space="preserve">Guía 33 - Maquinista y Operador de Máquinas CNC</w:t>
      </w:r>
    </w:p>
    <w:p>
      <w:pPr>
        <w:pStyle w:val="FirstParagraph"/>
      </w:pPr>
      <w:r>
        <w:rPr>
          <w:bCs/>
          <w:b/>
        </w:rPr>
        <w:t xml:space="preserve">Idioma:</w:t>
      </w:r>
      <w:r>
        <w:t xml:space="preserve"> </w:t>
      </w:r>
      <w:r>
        <w:t xml:space="preserve">Español latinoamericano neutral (</w:t>
      </w:r>
      <w:r>
        <w:rPr>
          <w:rStyle w:val="VerbatimChar"/>
        </w:rPr>
        <w:t xml:space="preserve">es-419</w:t>
      </w:r>
      <w:r>
        <w:t xml:space="preserve">)</w:t>
      </w:r>
      <w:r>
        <w:br/>
      </w:r>
      <w:r>
        <w:rPr>
          <w:bCs/>
          <w:b/>
        </w:rPr>
        <w:t xml:space="preserve">Versión:</w:t>
      </w:r>
      <w:r>
        <w:t xml:space="preserve"> </w:t>
      </w:r>
      <w:r>
        <w:t xml:space="preserve">2.0, revisión controlada</w:t>
      </w:r>
      <w:r>
        <w:br/>
      </w:r>
      <w:r>
        <w:rPr>
          <w:bCs/>
          <w:b/>
        </w:rPr>
        <w:t xml:space="preserve">Fecha de revisión:</w:t>
      </w:r>
      <w:r>
        <w:t xml:space="preserve"> </w:t>
      </w:r>
      <w:r>
        <w:t xml:space="preserve">11 de agosto de 2026</w:t>
      </w:r>
    </w:p>
    <w:p>
      <w:pPr>
        <w:pStyle w:val="BodyText"/>
      </w:pPr>
      <w:r>
        <w:rPr>
          <w:bCs/>
          <w:b/>
        </w:rPr>
        <w:t xml:space="preserve">Propósito:</w:t>
      </w:r>
      <w:r>
        <w:t xml:space="preserve"> </w:t>
      </w:r>
      <w:r>
        <w:t xml:space="preserve">Guía práctica para el ingreso y avance profesional de maquinistas, operadores de máquinas CNC, técnicos de preparación y puestos estrechamente relacionados con el mecanizado de precisión.</w:t>
      </w:r>
    </w:p>
    <w:p>
      <w:pPr>
        <w:pStyle w:val="BlockText"/>
      </w:pPr>
      <w:r>
        <w:t xml:space="preserve">Esta guía es educativa. No garantiza empleo, salario, admisión, financiamiento, reembolso, colocación en aprendizaje, certificación, licencia, ascenso ni autoridad legal para realizar trabajos de mecanizado. Los requisitos varían según la jurisdicción, el empleador, la máquina, el material, el proceso, el plano, el contrato y el lugar de trabajo. Verifique las reglas vigentes y la supervisión calificada antes de pagar capacitación o realizar trabajo peligroso.</w:t>
      </w:r>
    </w:p>
    <w:bookmarkStart w:id="20" w:name="X58dbcad9bda955ec9f4bda1e2646ae80beec34c"/>
    <w:p>
      <w:pPr>
        <w:pStyle w:val="Heading2"/>
      </w:pPr>
      <w:r>
        <w:t xml:space="preserve">1. Qué es este trabajo y para quién puede ser adecuado</w:t>
      </w:r>
    </w:p>
    <w:p>
      <w:pPr>
        <w:pStyle w:val="FirstParagraph"/>
      </w:pPr>
      <w:r>
        <w:t xml:space="preserve">Los maquinistas y operadores de máquinas CNC convierten planos, especificaciones, modelos e instrucciones de producción en piezas físicas precisas. Trabajan con tornos, fresadoras, rectificadoras, taladros, mandrinadoras, máquinas de electroerosión, instrumentos de medición y sistemas de control numérico computarizado. Algunos puestos se concentran en cargar y ejecutar programas CNC ya establecidos. Otros incluyen preparación de máquina, selección de herramientas, compensaciones, inspección, solución de problemas, mejora de procesos, mecanizado manual o programación CNC/CAM.</w:t>
      </w:r>
    </w:p>
    <w:p>
      <w:pPr>
        <w:pStyle w:val="BodyText"/>
      </w:pPr>
      <w:r>
        <w:t xml:space="preserve">Este campo puede ser adecuado para personas que disfrutan resolver problemas prácticos, medir, trabajar con sistemas mecánicos y computadoras, y producir resultados visibles con precisión. Recompensa la paciencia y la verificación disciplinada. Un pequeño error en una dimensión, una compensación de herramienta, una sujeción, la identificación del material o un programa puede convertir una pieza en desperdicio, dañar herramientas, lesionar a una persona o crear un problema grave de calidad.</w:t>
      </w:r>
    </w:p>
    <w:p>
      <w:pPr>
        <w:pStyle w:val="BodyText"/>
      </w:pPr>
      <w:r>
        <w:t xml:space="preserve">El título del puesto por sí solo no define el alcance. “Operador CNC”, “maquinista CNC”, “maquinista de preparación”, “maquinista manual”, “maquinista de taller de herramientas”, “programador CNC” y “técnico de manufactura” pueden representar niveles de responsabilidad muy diferentes. Lea la descripción real del puesto y pregunte qué trabajo se espera que realice y para qué está autorizado.</w:t>
      </w:r>
    </w:p>
    <w:bookmarkEnd w:id="20"/>
    <w:bookmarkStart w:id="22" w:name="X4ad2574b4834098eeb7191f15f3978976ca6228"/>
    <w:p>
      <w:pPr>
        <w:pStyle w:val="Heading2"/>
      </w:pPr>
      <w:r>
        <w:t xml:space="preserve">2. Qué hacen realmente estos trabajadores</w:t>
      </w:r>
    </w:p>
    <w:p>
      <w:pPr>
        <w:pStyle w:val="FirstParagraph"/>
      </w:pPr>
      <w:r>
        <w:t xml:space="preserve">Las tareas habituales pueden incluir:</w:t>
      </w:r>
    </w:p>
    <w:p>
      <w:pPr>
        <w:numPr>
          <w:ilvl w:val="0"/>
          <w:numId w:val="1001"/>
        </w:numPr>
        <w:pStyle w:val="Compact"/>
      </w:pPr>
      <w:r>
        <w:t xml:space="preserve">leer planos, croquis, dibujos de ingeniería, archivos CAD/CAM, órdenes de trabajo, hojas de proceso y especificaciones;</w:t>
      </w:r>
    </w:p>
    <w:p>
      <w:pPr>
        <w:numPr>
          <w:ilvl w:val="0"/>
          <w:numId w:val="1001"/>
        </w:numPr>
        <w:pStyle w:val="Compact"/>
      </w:pPr>
      <w:r>
        <w:t xml:space="preserve">identificar el material y confirmar pieza, revisión, cantidad e información de ruta de fabricación;</w:t>
      </w:r>
    </w:p>
    <w:p>
      <w:pPr>
        <w:numPr>
          <w:ilvl w:val="0"/>
          <w:numId w:val="1001"/>
        </w:numPr>
        <w:pStyle w:val="Compact"/>
      </w:pPr>
      <w:r>
        <w:t xml:space="preserve">seleccionar e instalar herramientas, dispositivos, sistemas de sujeción y equipos de medición aprobados;</w:t>
      </w:r>
    </w:p>
    <w:p>
      <w:pPr>
        <w:numPr>
          <w:ilvl w:val="0"/>
          <w:numId w:val="1001"/>
        </w:numPr>
        <w:pStyle w:val="Compact"/>
      </w:pPr>
      <w:r>
        <w:t xml:space="preserve">establecer coordenadas de máquina, compensaciones de trabajo y de herramienta, avances, velocidades y parámetros relacionados dentro de procedimientos y capacitación establecidos;</w:t>
      </w:r>
    </w:p>
    <w:p>
      <w:pPr>
        <w:numPr>
          <w:ilvl w:val="0"/>
          <w:numId w:val="1001"/>
        </w:numPr>
        <w:pStyle w:val="Compact"/>
      </w:pPr>
      <w:r>
        <w:t xml:space="preserve">cargar y ejecutar programas CNC comprobados o, en puestos más avanzados, editar o crear programas bajo procesos controlados;</w:t>
      </w:r>
    </w:p>
    <w:p>
      <w:pPr>
        <w:numPr>
          <w:ilvl w:val="0"/>
          <w:numId w:val="1001"/>
        </w:numPr>
        <w:pStyle w:val="Compact"/>
      </w:pPr>
      <w:r>
        <w:t xml:space="preserve">operar tornos, fresadoras, rectificadoras, taladros, sierras u otras máquinas-herramienta manuales cuando el puesto lo requiera;</w:t>
      </w:r>
    </w:p>
    <w:p>
      <w:pPr>
        <w:numPr>
          <w:ilvl w:val="0"/>
          <w:numId w:val="1001"/>
        </w:numPr>
        <w:pStyle w:val="Compact"/>
      </w:pPr>
      <w:r>
        <w:t xml:space="preserve">medir piezas con calibradores, micrómetros, indicadores, altímetros, alesómetros, comparadores, sistemas de medición por coordenadas u otros instrumentos de inspección aprobados;</w:t>
      </w:r>
    </w:p>
    <w:p>
      <w:pPr>
        <w:numPr>
          <w:ilvl w:val="0"/>
          <w:numId w:val="1001"/>
        </w:numPr>
        <w:pStyle w:val="Compact"/>
      </w:pPr>
      <w:r>
        <w:t xml:space="preserve">vigilar desgaste de herramientas, acabado, virutas, refrigerante, condición de la máquina, comportamiento del ciclo y deriva dimensional;</w:t>
      </w:r>
    </w:p>
    <w:p>
      <w:pPr>
        <w:numPr>
          <w:ilvl w:val="0"/>
          <w:numId w:val="1001"/>
        </w:numPr>
        <w:pStyle w:val="Compact"/>
      </w:pPr>
      <w:r>
        <w:t xml:space="preserve">registrar resultados de inspección, desviaciones, no conformidades, cambios de herramienta, información de preparación y datos de producción;</w:t>
      </w:r>
    </w:p>
    <w:p>
      <w:pPr>
        <w:numPr>
          <w:ilvl w:val="0"/>
          <w:numId w:val="1001"/>
        </w:numPr>
        <w:pStyle w:val="Compact"/>
      </w:pPr>
      <w:r>
        <w:t xml:space="preserve">coordinar con programadores, ingenieros, inspectores de calidad, personal de mantenimiento, supervisores de producción, soldadores, fabricantes y otros equipos de manufactura;</w:t>
      </w:r>
    </w:p>
    <w:p>
      <w:pPr>
        <w:numPr>
          <w:ilvl w:val="0"/>
          <w:numId w:val="1001"/>
        </w:numPr>
        <w:pStyle w:val="Compact"/>
      </w:pPr>
      <w:r>
        <w:t xml:space="preserve">detener y escalar cuando la preparación, el plano, la condición de la máquina, el programa, la tolerancia, la protección, el método de inspección o la condición de seguridad no estén claros.</w:t>
      </w:r>
    </w:p>
    <w:bookmarkStart w:id="21" w:name="las-diferencias-entre-títulos-importan"/>
    <w:p>
      <w:pPr>
        <w:pStyle w:val="Heading3"/>
      </w:pPr>
      <w:r>
        <w:t xml:space="preserve">Las diferencias entre títulos importan</w:t>
      </w:r>
    </w:p>
    <w:p>
      <w:pPr>
        <w:pStyle w:val="FirstParagraph"/>
      </w:pPr>
      <w:r>
        <w:rPr>
          <w:bCs/>
          <w:b/>
        </w:rPr>
        <w:t xml:space="preserve">Operador de máquina CNC</w:t>
      </w:r>
      <w:r>
        <w:t xml:space="preserve"> </w:t>
      </w:r>
      <w:r>
        <w:t xml:space="preserve">suele ejecutar programas establecidos y realizar carga, monitoreo y verificaciones rutinarias.</w:t>
      </w:r>
      <w:r>
        <w:br/>
      </w:r>
      <w:r>
        <w:rPr>
          <w:bCs/>
          <w:b/>
        </w:rPr>
        <w:t xml:space="preserve">Operador de preparación CNC o técnico de preparación</w:t>
      </w:r>
      <w:r>
        <w:t xml:space="preserve"> </w:t>
      </w:r>
      <w:r>
        <w:t xml:space="preserve">normalmente asume mayor responsabilidad sobre sujeción, herramientas, compensaciones, preparación de primera pieza y disposición del proceso.</w:t>
      </w:r>
      <w:r>
        <w:br/>
      </w:r>
      <w:r>
        <w:rPr>
          <w:bCs/>
          <w:b/>
        </w:rPr>
        <w:t xml:space="preserve">Maquinista</w:t>
      </w:r>
      <w:r>
        <w:t xml:space="preserve"> </w:t>
      </w:r>
      <w:r>
        <w:t xml:space="preserve">puede combinar preparación manual y CNC, operación, solución de problemas, medición y conocimiento del proceso.</w:t>
      </w:r>
      <w:r>
        <w:br/>
      </w:r>
      <w:r>
        <w:rPr>
          <w:bCs/>
          <w:b/>
        </w:rPr>
        <w:t xml:space="preserve">Programador CNC / programador CAM</w:t>
      </w:r>
      <w:r>
        <w:t xml:space="preserve"> </w:t>
      </w:r>
      <w:r>
        <w:t xml:space="preserve">crea o modifica instrucciones de máquina y estrategias de proceso y, por lo general, requiere conocimientos de manufactura más profundos.</w:t>
      </w:r>
    </w:p>
    <w:p>
      <w:pPr>
        <w:pStyle w:val="BodyText"/>
      </w:pPr>
      <w:r>
        <w:t xml:space="preserve">No afirme competencia en preparación, programación, inspección, matricería, mantenimiento o nivel de oficial/journeyperson a menos que pueda demostrarla con capacitación y experiencia reales.</w:t>
      </w:r>
    </w:p>
    <w:bookmarkEnd w:id="21"/>
    <w:bookmarkEnd w:id="22"/>
    <w:bookmarkStart w:id="29" w:name="X9447f82672fedb4d3a94210c2ad1425a7fa1f4c"/>
    <w:p>
      <w:pPr>
        <w:pStyle w:val="Heading2"/>
      </w:pPr>
      <w:r>
        <w:t xml:space="preserve">3. Seguridad y límites de tarea</w:t>
      </w:r>
    </w:p>
    <w:p>
      <w:pPr>
        <w:pStyle w:val="FirstParagraph"/>
      </w:pPr>
      <w:r>
        <w:t xml:space="preserve">El mecanizado es trabajo de precisión alrededor de maquinaria en movimiento, herramientas filosas, piezas rotativas, virutas, refrigerante, material pesado, electricidad, energía almacenada y, a veces, manejo automatizado de materiales. Una buena práctica de mecanizado comienza con el control de peligros, no con la velocidad.</w:t>
      </w:r>
    </w:p>
    <w:bookmarkStart w:id="23" w:name="resguardos-de-máquinas-y-partes-móviles"/>
    <w:p>
      <w:pPr>
        <w:pStyle w:val="Heading3"/>
      </w:pPr>
      <w:r>
        <w:t xml:space="preserve">Resguardos de máquinas y partes móviles</w:t>
      </w:r>
    </w:p>
    <w:p>
      <w:pPr>
        <w:pStyle w:val="FirstParagraph"/>
      </w:pPr>
      <w:r>
        <w:t xml:space="preserve">OSHA establece que las partes, funciones o procesos de una máquina que puedan causar lesiones deben estar protegidos. Los peligros en el punto de operación, componentes rotativos, virutas proyectadas, correas, engranajes, acoplamientos y otras partes móviles pueden causar aplastamientos, laceraciones, atrapamientos, amputaciones y lesiones oculares.</w:t>
      </w:r>
    </w:p>
    <w:p>
      <w:pPr>
        <w:pStyle w:val="BodyText"/>
      </w:pPr>
      <w:r>
        <w:t xml:space="preserve">Nunca anule ni desactive resguardos, enclavamientos, interruptores de puerta, cerramientos, cortinas de luz, sistemas de emergencia, procedimientos de bloqueo/etiquetado ni controles aprobados de la máquina para ahorrar tiempo o recuperar producción.</w:t>
      </w:r>
    </w:p>
    <w:bookmarkEnd w:id="23"/>
    <w:bookmarkStart w:id="24" w:name="equipos-rotativos-y-atrapamiento"/>
    <w:p>
      <w:pPr>
        <w:pStyle w:val="Heading3"/>
      </w:pPr>
      <w:r>
        <w:t xml:space="preserve">Equipos rotativos y atrapamiento</w:t>
      </w:r>
    </w:p>
    <w:p>
      <w:pPr>
        <w:pStyle w:val="FirstParagraph"/>
      </w:pPr>
      <w:r>
        <w:t xml:space="preserve">La ropa suelta, joyas, cabello largo, guantes, trapos o herramientas manuales pueden quedar atrapados en piezas de trabajo, platos, husillos, cortadores o barras en rotación. El equipo de protección personal debe corresponder a la tarea y al procedimiento del empleador. Un guante que protege contra un peligro puede crear un riesgo de atrapamiento alrededor de maquinaria rotativa.</w:t>
      </w:r>
    </w:p>
    <w:bookmarkEnd w:id="24"/>
    <w:bookmarkStart w:id="25" w:name="virutas-herramientas-y-sujeción"/>
    <w:p>
      <w:pPr>
        <w:pStyle w:val="Heading3"/>
      </w:pPr>
      <w:r>
        <w:t xml:space="preserve">Virutas, herramientas y sujeción</w:t>
      </w:r>
    </w:p>
    <w:p>
      <w:pPr>
        <w:pStyle w:val="FirstParagraph"/>
      </w:pPr>
      <w:r>
        <w:t xml:space="preserve">Las virutas calientes o filosas pueden cortar o quemar. Material, dispositivos, herramientas, insertos o piezas mal sujetos pueden desplazarse o salir proyectados. Use métodos aprobados para retirar virutas y nunca introduzca la mano en una zona peligrosa basándose únicamente en la suposición de que un husillo o eje ya se detuvo.</w:t>
      </w:r>
    </w:p>
    <w:bookmarkEnd w:id="25"/>
    <w:bookmarkStart w:id="26" w:name="fluidos-para-metalmecánica"/>
    <w:p>
      <w:pPr>
        <w:pStyle w:val="Heading3"/>
      </w:pPr>
      <w:r>
        <w:t xml:space="preserve">Fluidos para metalmecánica</w:t>
      </w:r>
    </w:p>
    <w:p>
      <w:pPr>
        <w:pStyle w:val="FirstParagraph"/>
      </w:pPr>
      <w:r>
        <w:t xml:space="preserve">Los fluidos para trabajo de metales pueden exponer a las personas por contacto con la piel y por niebla o aerosol. OSHA señala posibles efectos sobre piel, ojos, nariz, garganta y sistema respiratorio cuando los fluidos están mal controlados o mantenidos. Siga las hojas de datos de seguridad (SDS), los procedimientos de gestión de fluidos, ventilación, higiene, control de salpicaduras y EPP del empleador.</w:t>
      </w:r>
    </w:p>
    <w:bookmarkEnd w:id="26"/>
    <w:bookmarkStart w:id="27" w:name="X4a365057119c37b06576f94d0ec4572ae895cf1"/>
    <w:p>
      <w:pPr>
        <w:pStyle w:val="Heading3"/>
      </w:pPr>
      <w:r>
        <w:t xml:space="preserve">Preparación, mantenimiento y solución de problemas</w:t>
      </w:r>
    </w:p>
    <w:p>
      <w:pPr>
        <w:pStyle w:val="FirstParagraph"/>
      </w:pPr>
      <w:r>
        <w:t xml:space="preserve">Cambiar herramientas, realizar el contacto o ajuste de referencia, medir dentro de la máquina, despejar atascos, limpiar, recuperar de alarmas, ajustar sujeciones, cambiar dispositivos o diagnosticar problemas puede crear peligros adicionales. Sepa cuándo se requiere bloqueo/etiquetado, autorización de mantenimiento, intervención del supervisor o un técnico calificado.</w:t>
      </w:r>
    </w:p>
    <w:bookmarkEnd w:id="27"/>
    <w:bookmarkStart w:id="28" w:name="detenga-el-trabajo-y-escale-cuando"/>
    <w:p>
      <w:pPr>
        <w:pStyle w:val="Heading3"/>
      </w:pPr>
      <w:r>
        <w:t xml:space="preserve">Detenga el trabajo y escale cuando</w:t>
      </w:r>
    </w:p>
    <w:p>
      <w:pPr>
        <w:numPr>
          <w:ilvl w:val="0"/>
          <w:numId w:val="1002"/>
        </w:numPr>
        <w:pStyle w:val="Compact"/>
      </w:pPr>
      <w:r>
        <w:t xml:space="preserve">el plano, la revisión, el datum, la tolerancia, el material, la hoja de proceso, el programa, la lista de herramientas o la instrucción de preparación no estén claros;</w:t>
      </w:r>
    </w:p>
    <w:p>
      <w:pPr>
        <w:numPr>
          <w:ilvl w:val="0"/>
          <w:numId w:val="1002"/>
        </w:numPr>
        <w:pStyle w:val="Compact"/>
      </w:pPr>
      <w:r>
        <w:t xml:space="preserve">el resguardo, cerramiento, enclavamiento, plato, dispositivo, portaherramienta, sistema de refrigerante, equipo de izaje o control de emergencia parezca dañado o poco confiable;</w:t>
      </w:r>
    </w:p>
    <w:p>
      <w:pPr>
        <w:numPr>
          <w:ilvl w:val="0"/>
          <w:numId w:val="1002"/>
        </w:numPr>
        <w:pStyle w:val="Compact"/>
      </w:pPr>
      <w:r>
        <w:t xml:space="preserve">la tarea exija anular una protección o entrar en una zona de peligro;</w:t>
      </w:r>
    </w:p>
    <w:p>
      <w:pPr>
        <w:numPr>
          <w:ilvl w:val="0"/>
          <w:numId w:val="1002"/>
        </w:numPr>
        <w:pStyle w:val="Compact"/>
      </w:pPr>
      <w:r>
        <w:t xml:space="preserve">ocurra un choque, vibración, sonido, olor o calor inusual, falla de herramienta, movimiento de pieza, alarma o movimiento inesperado de la máquina;</w:t>
      </w:r>
    </w:p>
    <w:p>
      <w:pPr>
        <w:numPr>
          <w:ilvl w:val="0"/>
          <w:numId w:val="1002"/>
        </w:numPr>
        <w:pStyle w:val="Compact"/>
      </w:pPr>
      <w:r>
        <w:t xml:space="preserve">un supervisor pida ocultar desperdicio, omitir inspecciones, falsificar mediciones, anular un control de seguridad o ejecutar un proceso fuera de su competencia verificada;</w:t>
      </w:r>
    </w:p>
    <w:p>
      <w:pPr>
        <w:numPr>
          <w:ilvl w:val="0"/>
          <w:numId w:val="1002"/>
        </w:numPr>
        <w:pStyle w:val="Compact"/>
      </w:pPr>
      <w:r>
        <w:t xml:space="preserve">el trabajo incluya materiales peligrosos, sistemas inusuales de presión o energía, datos controlados para exportación o defensa, trazabilidad de dispositivos médicos, requisitos aeroespaciales u otros controles de calidad regulados para los que no ha sido capacitado.</w:t>
      </w:r>
    </w:p>
    <w:bookmarkEnd w:id="28"/>
    <w:bookmarkEnd w:id="29"/>
    <w:bookmarkStart w:id="30" w:name="X9fb90ba9f6e49495d7b84d5df5d68e445036a95"/>
    <w:p>
      <w:pPr>
        <w:pStyle w:val="Heading2"/>
      </w:pPr>
      <w:r>
        <w:t xml:space="preserve">4. Rutas de ingreso y habilidades transferibles</w:t>
      </w:r>
    </w:p>
    <w:p>
      <w:pPr>
        <w:pStyle w:val="FirstParagraph"/>
      </w:pPr>
      <w:r>
        <w:t xml:space="preserve">La Oficina de Estadísticas Laborales de Estados Unidos (BLS) indica que los maquinistas normalmente necesitan un diploma de secundaria para ingresar a la ocupación y suelen recibir capacitación de largo plazo en el trabajo. Algunas personas aprenden mediante escuelas vocacionales, institutos técnicos o comunitarios, capacitación del empleador o programas de aprendizaje.</w:t>
      </w:r>
    </w:p>
    <w:p>
      <w:pPr>
        <w:pStyle w:val="BodyText"/>
      </w:pPr>
      <w:r>
        <w:t xml:space="preserve">Las rutas comunes incluyen:</w:t>
      </w:r>
    </w:p>
    <w:p>
      <w:pPr>
        <w:numPr>
          <w:ilvl w:val="0"/>
          <w:numId w:val="1003"/>
        </w:numPr>
        <w:pStyle w:val="Compact"/>
      </w:pPr>
      <w:r>
        <w:t xml:space="preserve">puestos de operador de máquina o producción de nivel inicial con progresión estructurada;</w:t>
      </w:r>
    </w:p>
    <w:p>
      <w:pPr>
        <w:numPr>
          <w:ilvl w:val="0"/>
          <w:numId w:val="1003"/>
        </w:numPr>
        <w:pStyle w:val="Compact"/>
      </w:pPr>
      <w:r>
        <w:t xml:space="preserve">capacitación pagada por el empleador;</w:t>
      </w:r>
    </w:p>
    <w:p>
      <w:pPr>
        <w:numPr>
          <w:ilvl w:val="0"/>
          <w:numId w:val="1003"/>
        </w:numPr>
        <w:pStyle w:val="Compact"/>
      </w:pPr>
      <w:r>
        <w:t xml:space="preserve">aprendizaje en manufactura avanzada cuando exista una ocupación aprobada y un programa local disponible;</w:t>
      </w:r>
    </w:p>
    <w:p>
      <w:pPr>
        <w:numPr>
          <w:ilvl w:val="0"/>
          <w:numId w:val="1003"/>
        </w:numPr>
        <w:pStyle w:val="Compact"/>
      </w:pPr>
      <w:r>
        <w:t xml:space="preserve">certificados de mecanizado/CNC en escuelas técnicas públicas o institutos comunitarios;</w:t>
      </w:r>
    </w:p>
    <w:p>
      <w:pPr>
        <w:numPr>
          <w:ilvl w:val="0"/>
          <w:numId w:val="1003"/>
        </w:numPr>
        <w:pStyle w:val="Compact"/>
      </w:pPr>
      <w:r>
        <w:t xml:space="preserve">experiencia militar en mecanizado o manufactura traducida de forma honesta a requisitos civiles;</w:t>
      </w:r>
    </w:p>
    <w:p>
      <w:pPr>
        <w:numPr>
          <w:ilvl w:val="0"/>
          <w:numId w:val="1003"/>
        </w:numPr>
        <w:pStyle w:val="Compact"/>
      </w:pPr>
      <w:r>
        <w:t xml:space="preserve">capacitación de SENA relacionada con mecanizado/CNC en Colombia;</w:t>
      </w:r>
    </w:p>
    <w:p>
      <w:pPr>
        <w:numPr>
          <w:ilvl w:val="0"/>
          <w:numId w:val="1003"/>
        </w:numPr>
        <w:pStyle w:val="Compact"/>
      </w:pPr>
      <w:r>
        <w:t xml:space="preserve">experiencia en mantenimiento, fabricación, soldadura, taller de herramientas, inspección, CAD/CAM, mecánica industrial o manufactura que pueda transferirse al mecanizado.</w:t>
      </w:r>
    </w:p>
    <w:p>
      <w:pPr>
        <w:pStyle w:val="FirstParagraph"/>
      </w:pPr>
      <w:r>
        <w:t xml:space="preserve">Las habilidades transferibles útiles incluyen:</w:t>
      </w:r>
    </w:p>
    <w:p>
      <w:pPr>
        <w:numPr>
          <w:ilvl w:val="0"/>
          <w:numId w:val="1004"/>
        </w:numPr>
        <w:pStyle w:val="Compact"/>
      </w:pPr>
      <w:r>
        <w:t xml:space="preserve">aritmética, fracciones, decimales, geometría, trigonometría y conversión de unidades;</w:t>
      </w:r>
    </w:p>
    <w:p>
      <w:pPr>
        <w:numPr>
          <w:ilvl w:val="0"/>
          <w:numId w:val="1004"/>
        </w:numPr>
        <w:pStyle w:val="Compact"/>
      </w:pPr>
      <w:r>
        <w:t xml:space="preserve">razonamiento mecánico y visualización espacial;</w:t>
      </w:r>
    </w:p>
    <w:p>
      <w:pPr>
        <w:numPr>
          <w:ilvl w:val="0"/>
          <w:numId w:val="1004"/>
        </w:numPr>
        <w:pStyle w:val="Compact"/>
      </w:pPr>
      <w:r>
        <w:t xml:space="preserve">lectura de planos y dimensiones;</w:t>
      </w:r>
    </w:p>
    <w:p>
      <w:pPr>
        <w:numPr>
          <w:ilvl w:val="0"/>
          <w:numId w:val="1004"/>
        </w:numPr>
        <w:pStyle w:val="Compact"/>
      </w:pPr>
      <w:r>
        <w:t xml:space="preserve">uso cuidadoso de instrumentos de medición;</w:t>
      </w:r>
    </w:p>
    <w:p>
      <w:pPr>
        <w:numPr>
          <w:ilvl w:val="0"/>
          <w:numId w:val="1004"/>
        </w:numPr>
        <w:pStyle w:val="Compact"/>
      </w:pPr>
      <w:r>
        <w:t xml:space="preserve">comodidad con computadoras y disposición para aprender interfaces de control;</w:t>
      </w:r>
    </w:p>
    <w:p>
      <w:pPr>
        <w:numPr>
          <w:ilvl w:val="0"/>
          <w:numId w:val="1004"/>
        </w:numPr>
        <w:pStyle w:val="Compact"/>
      </w:pPr>
      <w:r>
        <w:t xml:space="preserve">disciplina de documentación y control de calidad;</w:t>
      </w:r>
    </w:p>
    <w:p>
      <w:pPr>
        <w:numPr>
          <w:ilvl w:val="0"/>
          <w:numId w:val="1004"/>
        </w:numPr>
        <w:pStyle w:val="Compact"/>
      </w:pPr>
      <w:r>
        <w:t xml:space="preserve">manejo seguro de herramientas y orden del área de trabajo;</w:t>
      </w:r>
    </w:p>
    <w:p>
      <w:pPr>
        <w:numPr>
          <w:ilvl w:val="0"/>
          <w:numId w:val="1004"/>
        </w:numPr>
        <w:pStyle w:val="Compact"/>
      </w:pPr>
      <w:r>
        <w:t xml:space="preserve">solución de problemas sin improvisar fuera de los procedimientos autorizados;</w:t>
      </w:r>
    </w:p>
    <w:p>
      <w:pPr>
        <w:numPr>
          <w:ilvl w:val="0"/>
          <w:numId w:val="1004"/>
        </w:numPr>
        <w:pStyle w:val="Compact"/>
      </w:pPr>
      <w:r>
        <w:t xml:space="preserve">comunicación clara cuando una dimensión, preparación, programa o proceso sea incierto.</w:t>
      </w:r>
    </w:p>
    <w:bookmarkEnd w:id="30"/>
    <w:bookmarkStart w:id="33" w:name="X6d705a8e1a4ac215af65ee16a6c75973f2de839"/>
    <w:p>
      <w:pPr>
        <w:pStyle w:val="Heading2"/>
      </w:pPr>
      <w:r>
        <w:t xml:space="preserve">5. Evidencia del mercado laboral de Estados Unidos</w:t>
      </w:r>
    </w:p>
    <w:bookmarkStart w:id="31" w:name="estadísticas-nacionales-oficiales"/>
    <w:p>
      <w:pPr>
        <w:pStyle w:val="Heading3"/>
      </w:pPr>
      <w:r>
        <w:t xml:space="preserve">Estadísticas nacionales oficiales</w:t>
      </w:r>
    </w:p>
    <w:p>
      <w:pPr>
        <w:pStyle w:val="FirstParagraph"/>
      </w:pPr>
      <w:r>
        <w:t xml:space="preserve">La Oficina de Estadísticas Laborales de Estados Unidos informa para</w:t>
      </w:r>
      <w:r>
        <w:t xml:space="preserve"> </w:t>
      </w:r>
      <w:r>
        <w:rPr>
          <w:bCs/>
          <w:b/>
        </w:rPr>
        <w:t xml:space="preserve">maquinistas</w:t>
      </w:r>
      <w:r>
        <w:t xml:space="preserve">:</w:t>
      </w:r>
    </w:p>
    <w:p>
      <w:pPr>
        <w:numPr>
          <w:ilvl w:val="0"/>
          <w:numId w:val="1005"/>
        </w:numPr>
        <w:pStyle w:val="Compact"/>
      </w:pPr>
      <w:r>
        <w:rPr>
          <w:bCs/>
          <w:b/>
        </w:rPr>
        <w:t xml:space="preserve">mediana salarial de mayo de 2024:</w:t>
      </w:r>
      <w:r>
        <w:t xml:space="preserve"> </w:t>
      </w:r>
      <w:r>
        <w:rPr>
          <w:bCs/>
          <w:b/>
        </w:rPr>
        <w:t xml:space="preserve">USD 56,150 por año</w:t>
      </w:r>
      <w:r>
        <w:t xml:space="preserve">;</w:t>
      </w:r>
    </w:p>
    <w:p>
      <w:pPr>
        <w:numPr>
          <w:ilvl w:val="0"/>
          <w:numId w:val="1005"/>
        </w:numPr>
        <w:pStyle w:val="Compact"/>
      </w:pPr>
      <w:r>
        <w:rPr>
          <w:bCs/>
          <w:b/>
        </w:rPr>
        <w:t xml:space="preserve">10 por ciento inferior:</w:t>
      </w:r>
      <w:r>
        <w:t xml:space="preserve"> </w:t>
      </w:r>
      <w:r>
        <w:t xml:space="preserve">menos de</w:t>
      </w:r>
      <w:r>
        <w:t xml:space="preserve"> </w:t>
      </w:r>
      <w:r>
        <w:rPr>
          <w:bCs/>
          <w:b/>
        </w:rPr>
        <w:t xml:space="preserve">USD 38,100</w:t>
      </w:r>
      <w:r>
        <w:t xml:space="preserve">;</w:t>
      </w:r>
    </w:p>
    <w:p>
      <w:pPr>
        <w:numPr>
          <w:ilvl w:val="0"/>
          <w:numId w:val="1005"/>
        </w:numPr>
        <w:pStyle w:val="Compact"/>
      </w:pPr>
      <w:r>
        <w:rPr>
          <w:bCs/>
          <w:b/>
        </w:rPr>
        <w:t xml:space="preserve">10 por ciento superior:</w:t>
      </w:r>
      <w:r>
        <w:t xml:space="preserve"> </w:t>
      </w:r>
      <w:r>
        <w:t xml:space="preserve">más de</w:t>
      </w:r>
      <w:r>
        <w:t xml:space="preserve"> </w:t>
      </w:r>
      <w:r>
        <w:rPr>
          <w:bCs/>
          <w:b/>
        </w:rPr>
        <w:t xml:space="preserve">USD 78,760</w:t>
      </w:r>
      <w:r>
        <w:t xml:space="preserve">;</w:t>
      </w:r>
    </w:p>
    <w:p>
      <w:pPr>
        <w:numPr>
          <w:ilvl w:val="0"/>
          <w:numId w:val="1005"/>
        </w:numPr>
        <w:pStyle w:val="Compact"/>
      </w:pPr>
      <w:r>
        <w:rPr>
          <w:bCs/>
          <w:b/>
        </w:rPr>
        <w:t xml:space="preserve">cambio proyectado del empleo, 2024–2034:</w:t>
      </w:r>
      <w:r>
        <w:t xml:space="preserve"> </w:t>
      </w:r>
      <w:r>
        <w:t xml:space="preserve">aproximadamente</w:t>
      </w:r>
      <w:r>
        <w:t xml:space="preserve"> </w:t>
      </w:r>
      <w:r>
        <w:rPr>
          <w:bCs/>
          <w:b/>
        </w:rPr>
        <w:t xml:space="preserve">0%</w:t>
      </w:r>
      <w:r>
        <w:t xml:space="preserve"> </w:t>
      </w:r>
      <w:r>
        <w:t xml:space="preserve">específicamente para maquinistas.</w:t>
      </w:r>
    </w:p>
    <w:p>
      <w:pPr>
        <w:pStyle w:val="FirstParagraph"/>
      </w:pPr>
      <w:r>
        <w:t xml:space="preserve">Para el perfil combinado de maquinistas y fabricantes de herramientas y troqueles, BLS proyecta aproximadamente</w:t>
      </w:r>
      <w:r>
        <w:t xml:space="preserve"> </w:t>
      </w:r>
      <w:r>
        <w:rPr>
          <w:bCs/>
          <w:b/>
        </w:rPr>
        <w:t xml:space="preserve">34,200 vacantes por año</w:t>
      </w:r>
      <w:r>
        <w:t xml:space="preserve">, en promedio, durante la década, principalmente por necesidades de reemplazo.</w:t>
      </w:r>
    </w:p>
    <w:p>
      <w:pPr>
        <w:pStyle w:val="BodyText"/>
      </w:pPr>
      <w:r>
        <w:t xml:space="preserve">Estas son estadísticas ocupacionales nacionales. No son cifras garantizadas ni específicas para aprendices, operadores CNC solamente, programadores, fabricantes de herramientas y troqueles, trabajadores sindicalizados, mercados locales, turnos u horas extra.</w:t>
      </w:r>
    </w:p>
    <w:bookmarkEnd w:id="31"/>
    <w:bookmarkStart w:id="32" w:name="X1cecb106495dedee74f637cb0b0d575a9048bd3"/>
    <w:p>
      <w:pPr>
        <w:pStyle w:val="Heading3"/>
      </w:pPr>
      <w:r>
        <w:t xml:space="preserve">Estimación actual no gubernamental del mercado</w:t>
      </w:r>
    </w:p>
    <w:p>
      <w:pPr>
        <w:pStyle w:val="FirstParagraph"/>
      </w:pPr>
      <w:r>
        <w:t xml:space="preserve">La página de salarios de CNC Machinist de Indeed en Estados Unidos, actualizada el</w:t>
      </w:r>
      <w:r>
        <w:t xml:space="preserve"> </w:t>
      </w:r>
      <w:r>
        <w:rPr>
          <w:bCs/>
          <w:b/>
        </w:rPr>
        <w:t xml:space="preserve">20 de julio de 2026</w:t>
      </w:r>
      <w:r>
        <w:t xml:space="preserve">, reportó un salario base promedio de aproximadamente</w:t>
      </w:r>
      <w:r>
        <w:t xml:space="preserve"> </w:t>
      </w:r>
      <w:r>
        <w:rPr>
          <w:bCs/>
          <w:b/>
        </w:rPr>
        <w:t xml:space="preserve">USD 28.06 por hora</w:t>
      </w:r>
      <w:r>
        <w:t xml:space="preserve">, con un rango mostrado de aproximadamente</w:t>
      </w:r>
      <w:r>
        <w:t xml:space="preserve"> </w:t>
      </w:r>
      <w:r>
        <w:rPr>
          <w:bCs/>
          <w:b/>
        </w:rPr>
        <w:t xml:space="preserve">USD 20.44–38.53 por hora</w:t>
      </w:r>
      <w:r>
        <w:t xml:space="preserve"> </w:t>
      </w:r>
      <w:r>
        <w:t xml:space="preserve">y una metodología basada en datos salariales de publicaciones de empleo.</w:t>
      </w:r>
    </w:p>
    <w:p>
      <w:pPr>
        <w:pStyle w:val="BodyText"/>
      </w:pPr>
      <w:r>
        <w:t xml:space="preserve">Esta es una</w:t>
      </w:r>
      <w:r>
        <w:t xml:space="preserve"> </w:t>
      </w:r>
      <w:r>
        <w:rPr>
          <w:bCs/>
          <w:b/>
        </w:rPr>
        <w:t xml:space="preserve">estimación no gubernamental del mercado</w:t>
      </w:r>
      <w:r>
        <w:t xml:space="preserve">, no una estadística federal oficial ni una medida equivalente a los datos de BLS. Úsela solamente como una referencia actual de mercado.</w:t>
      </w:r>
    </w:p>
    <w:p>
      <w:pPr>
        <w:pStyle w:val="BodyText"/>
      </w:pPr>
      <w:r>
        <w:t xml:space="preserve">Al comparar ofertas, pregunte por diferenciales de turno, horas extra, incentivos de producción, asignaciones para herramientas, uniformes/EPP, tiempo de capacitación, costos de certificación, beneficios de salud, condiciones sindicales, horarios de fin de semana, viajes y si las responsabilidades de preparación o programación reciben una compensación diferente.</w:t>
      </w:r>
    </w:p>
    <w:bookmarkEnd w:id="32"/>
    <w:bookmarkEnd w:id="33"/>
    <w:bookmarkStart w:id="38" w:name="X6bcf579f061ead7928e6774be99e0211422bf18"/>
    <w:p>
      <w:pPr>
        <w:pStyle w:val="Heading2"/>
      </w:pPr>
      <w:r>
        <w:t xml:space="preserve">6. Capacitación, financiamiento y rutas de bajo costo o gratuitas en Estados Unidos</w:t>
      </w:r>
    </w:p>
    <w:p>
      <w:pPr>
        <w:pStyle w:val="FirstParagraph"/>
      </w:pPr>
      <w:r>
        <w:t xml:space="preserve">Antes de asumir deuda con una escuela privada, compare rutas pagadas y de menor costo.</w:t>
      </w:r>
    </w:p>
    <w:bookmarkStart w:id="34" w:name="aprendizaje-y-capacitación-del-empleador"/>
    <w:p>
      <w:pPr>
        <w:pStyle w:val="Heading3"/>
      </w:pPr>
      <w:r>
        <w:t xml:space="preserve">Aprendizaje y capacitación del empleador</w:t>
      </w:r>
    </w:p>
    <w:p>
      <w:pPr>
        <w:pStyle w:val="FirstParagraph"/>
      </w:pPr>
      <w:r>
        <w:t xml:space="preserve">Los recursos de Advanced Manufacturing de Apprenticeship.gov identifican CNC Machine Operator y Precision Machinist entre las ocupaciones de aprendizaje. Al mismo tiempo, la página vigente de Apprenticeship.gov para la ocupación O*NET Machinists 51-4041.00 indica que esa entrada específica de ocupación no está actualmente aprobada para uso como Registered Apprenticeship.</w:t>
      </w:r>
    </w:p>
    <w:p>
      <w:pPr>
        <w:pStyle w:val="BodyText"/>
      </w:pPr>
      <w:r>
        <w:t xml:space="preserve">Esa diferencia importa. No suponga que todo anuncio de “aprendizaje de maquinista” tiene el mismo estatus federal de registro. Verifique el patrocinador, la ocupación registrada, la progresión salarial, la instrucción relacionada, las horas de trabajo, las herramientas, las credenciales, las condiciones de cancelación y el estatus de finalización del programa exacto.</w:t>
      </w:r>
    </w:p>
    <w:bookmarkEnd w:id="34"/>
    <w:bookmarkStart w:id="35" w:name="wioa-y-american-job-centers"/>
    <w:p>
      <w:pPr>
        <w:pStyle w:val="Heading3"/>
      </w:pPr>
      <w:r>
        <w:t xml:space="preserve">WIOA y American Job Centers</w:t>
      </w:r>
    </w:p>
    <w:p>
      <w:pPr>
        <w:pStyle w:val="FirstParagraph"/>
      </w:pPr>
      <w:r>
        <w:t xml:space="preserve">Los servicios de la Workforce Innovation and Opportunity Act (WIOA) pueden apoyar capacitación en habilidades ocupacionales, capacitación en el trabajo, capacitación de trabajadores actuales, instrucción en el lugar de trabajo, mejora de habilidades, recapacitación y capacitación personalizada cuando se cumplen las reglas locales de elegibilidad.</w:t>
      </w:r>
    </w:p>
    <w:p>
      <w:pPr>
        <w:pStyle w:val="BodyText"/>
      </w:pPr>
      <w:r>
        <w:t xml:space="preserve">Pregunte en su American Job Center o junta local de fuerza laboral:</w:t>
      </w:r>
    </w:p>
    <w:p>
      <w:pPr>
        <w:numPr>
          <w:ilvl w:val="0"/>
          <w:numId w:val="1006"/>
        </w:numPr>
        <w:pStyle w:val="Compact"/>
      </w:pPr>
      <w:r>
        <w:t xml:space="preserve">si el programa de mecanizado/CNC está en la lista aplicable de Eligible Training Providers cuando corresponda;</w:t>
      </w:r>
    </w:p>
    <w:p>
      <w:pPr>
        <w:numPr>
          <w:ilvl w:val="0"/>
          <w:numId w:val="1006"/>
        </w:numPr>
        <w:pStyle w:val="Compact"/>
      </w:pPr>
      <w:r>
        <w:t xml:space="preserve">si usted cumple los requisitos antes de inscribirse;</w:t>
      </w:r>
    </w:p>
    <w:p>
      <w:pPr>
        <w:numPr>
          <w:ilvl w:val="0"/>
          <w:numId w:val="1006"/>
        </w:numPr>
        <w:pStyle w:val="Compact"/>
      </w:pPr>
      <w:r>
        <w:t xml:space="preserve">si está disponible una Individual Training Account u otro contrato de capacitación;</w:t>
      </w:r>
    </w:p>
    <w:p>
      <w:pPr>
        <w:numPr>
          <w:ilvl w:val="0"/>
          <w:numId w:val="1006"/>
        </w:numPr>
        <w:pStyle w:val="Compact"/>
      </w:pPr>
      <w:r>
        <w:t xml:space="preserve">si pueden cubrirse matrícula, libros, herramientas, EPP, transporte, cuidado infantil, exámenes o servicios de apoyo;</w:t>
      </w:r>
    </w:p>
    <w:p>
      <w:pPr>
        <w:numPr>
          <w:ilvl w:val="0"/>
          <w:numId w:val="1006"/>
        </w:numPr>
        <w:pStyle w:val="Compact"/>
      </w:pPr>
      <w:r>
        <w:t xml:space="preserve">si la aprobación debe obtenerse antes de incurrir en costos;</w:t>
      </w:r>
    </w:p>
    <w:p>
      <w:pPr>
        <w:numPr>
          <w:ilvl w:val="0"/>
          <w:numId w:val="1006"/>
        </w:numPr>
        <w:pStyle w:val="Compact"/>
      </w:pPr>
      <w:r>
        <w:t xml:space="preserve">qué requisitos de documentación, asistencia y desempeño aplican.</w:t>
      </w:r>
    </w:p>
    <w:p>
      <w:pPr>
        <w:pStyle w:val="FirstParagraph"/>
      </w:pPr>
      <w:r>
        <w:t xml:space="preserve">Nunca suponga que WIOA pagará simplemente porque un curso esté relacionado con un empleo.</w:t>
      </w:r>
    </w:p>
    <w:bookmarkEnd w:id="35"/>
    <w:bookmarkStart w:id="36" w:name="becas-e-instituciones-públicas"/>
    <w:p>
      <w:pPr>
        <w:pStyle w:val="Heading3"/>
      </w:pPr>
      <w:r>
        <w:t xml:space="preserve">Becas e instituciones públicas</w:t>
      </w:r>
    </w:p>
    <w:p>
      <w:pPr>
        <w:pStyle w:val="FirstParagraph"/>
      </w:pPr>
      <w:r>
        <w:t xml:space="preserve">El Scholarship Finder de CareerOneStop puede ayudar a localizar becas, subvenciones y otros apoyos relacionados con manufactura. Los patrocinadores pueden cambiar fechas límite y requisitos, por lo que debe verificar la página vigente del patrocinador antes de solicitar.</w:t>
      </w:r>
    </w:p>
    <w:p>
      <w:pPr>
        <w:pStyle w:val="BodyText"/>
      </w:pPr>
      <w:r>
        <w:t xml:space="preserve">Las escuelas técnicas públicas y los institutos comunitarios pueden ofrecer programas de mecanizado, CNC, tecnología industrial, metrología, CAD/CAM o manufactura a menor costo que escuelas privadas. Compare acceso al laboratorio, tipos de máquinas, tiempo con instructores, controles de seguridad, vínculos con empleadores, afirmaciones de colocación, costos totales y si el currículo coincide con las necesidades locales de contratación.</w:t>
      </w:r>
    </w:p>
    <w:bookmarkEnd w:id="36"/>
    <w:bookmarkStart w:id="37" w:name="apoyo-del-empleador"/>
    <w:p>
      <w:pPr>
        <w:pStyle w:val="Heading3"/>
      </w:pPr>
      <w:r>
        <w:t xml:space="preserve">Apoyo del empleador</w:t>
      </w:r>
    </w:p>
    <w:p>
      <w:pPr>
        <w:pStyle w:val="FirstParagraph"/>
      </w:pPr>
      <w:r>
        <w:t xml:space="preserve">Pregunte a los empleadores por puestos de aprendiz o trainee pagados, capacitación para trabajadores actuales, reembolso de matrícula o credenciales, asignaciones para herramientas, uniformes/EPP, tiempo de estudio pagado, flexibilidad de turno y avance desde operador hacia preparación, maquinista, inspección o programación. Obtenga por escrito las condiciones de reembolso antes de inscribirse.</w:t>
      </w:r>
    </w:p>
    <w:bookmarkEnd w:id="37"/>
    <w:bookmarkEnd w:id="38"/>
    <w:bookmarkStart w:id="39" w:name="X4bfca3534d4f3dfc94d4d1799a17aacfad339f0"/>
    <w:p>
      <w:pPr>
        <w:pStyle w:val="Heading2"/>
      </w:pPr>
      <w:r>
        <w:t xml:space="preserve">7. NIMS y límites de las credenciales</w:t>
      </w:r>
    </w:p>
    <w:p>
      <w:pPr>
        <w:pStyle w:val="FirstParagraph"/>
      </w:pPr>
      <w:r>
        <w:t xml:space="preserve">El National Institute for Metalworking Skills (NIMS) ofrece credenciales de mecanizado en áreas que incluyen Measurement, Materials &amp; Safety; CNC Mill Operations; CNC Mill Programming, Setup &amp; Operations; CNC Lathe Operations; CNC Lathe Programming, Setup &amp; Operations; fresado y torneado manual; rectificado; EDM; y funciones avanzadas de CNC/CAM.</w:t>
      </w:r>
    </w:p>
    <w:p>
      <w:pPr>
        <w:pStyle w:val="BodyText"/>
      </w:pPr>
      <w:r>
        <w:t xml:space="preserve">NIMS indica que la mayoría de sus credenciales combinan un examen de conocimientos con una evaluación de desempeño. Su política vigente también establece que las credenciales obtenidas a partir del</w:t>
      </w:r>
      <w:r>
        <w:t xml:space="preserve"> </w:t>
      </w:r>
      <w:r>
        <w:rPr>
          <w:bCs/>
          <w:b/>
        </w:rPr>
        <w:t xml:space="preserve">30 de junio de 2026</w:t>
      </w:r>
      <w:r>
        <w:t xml:space="preserve"> </w:t>
      </w:r>
      <w:r>
        <w:t xml:space="preserve">tienen una vigencia de cinco años, salvo que se renueven bajo la política vigente; las credenciales más antiguas no quedan retroactivamente sujetas a esa nueva regla de vencimiento.</w:t>
      </w:r>
    </w:p>
    <w:p>
      <w:pPr>
        <w:pStyle w:val="BodyText"/>
      </w:pPr>
      <w:r>
        <w:t xml:space="preserve">Límites importantes:</w:t>
      </w:r>
    </w:p>
    <w:p>
      <w:pPr>
        <w:numPr>
          <w:ilvl w:val="0"/>
          <w:numId w:val="1007"/>
        </w:numPr>
        <w:pStyle w:val="Compact"/>
      </w:pPr>
      <w:r>
        <w:t xml:space="preserve">NIMS es una</w:t>
      </w:r>
      <w:r>
        <w:t xml:space="preserve"> </w:t>
      </w:r>
      <w:r>
        <w:rPr>
          <w:bCs/>
          <w:b/>
        </w:rPr>
        <w:t xml:space="preserve">credencial de la industria</w:t>
      </w:r>
      <w:r>
        <w:t xml:space="preserve">, no una licencia gubernamental;</w:t>
      </w:r>
    </w:p>
    <w:p>
      <w:pPr>
        <w:numPr>
          <w:ilvl w:val="0"/>
          <w:numId w:val="1007"/>
        </w:numPr>
        <w:pStyle w:val="Compact"/>
      </w:pPr>
      <w:r>
        <w:t xml:space="preserve">una credencial no demuestra competencia en todas las máquinas, controles, materiales, tolerancias, métodos de inspección o entornos de programación;</w:t>
      </w:r>
    </w:p>
    <w:p>
      <w:pPr>
        <w:numPr>
          <w:ilvl w:val="0"/>
          <w:numId w:val="1007"/>
        </w:numPr>
        <w:pStyle w:val="Compact"/>
      </w:pPr>
      <w:r>
        <w:t xml:space="preserve">los empleadores pueden usar NIMS como referencia de contratación o progreso, pero no todos la exigen;</w:t>
      </w:r>
    </w:p>
    <w:p>
      <w:pPr>
        <w:numPr>
          <w:ilvl w:val="0"/>
          <w:numId w:val="1007"/>
        </w:numPr>
        <w:pStyle w:val="Compact"/>
      </w:pPr>
      <w:r>
        <w:t xml:space="preserve">un certificado de finalización de una escuela no es automáticamente una credencial NIMS;</w:t>
      </w:r>
    </w:p>
    <w:p>
      <w:pPr>
        <w:numPr>
          <w:ilvl w:val="0"/>
          <w:numId w:val="1007"/>
        </w:numPr>
        <w:pStyle w:val="Compact"/>
      </w:pPr>
      <w:r>
        <w:t xml:space="preserve">verifique tarifas, requisitos de evaluación, reglas de renovación y reconocimiento por empleadores antes de pagar.</w:t>
      </w:r>
    </w:p>
    <w:bookmarkEnd w:id="39"/>
    <w:bookmarkStart w:id="43" w:name="Xa58c08d5cbedaa32e54bac715ad905d4b062bf9"/>
    <w:p>
      <w:pPr>
        <w:pStyle w:val="Heading2"/>
      </w:pPr>
      <w:r>
        <w:t xml:space="preserve">8. Ruta de Canadá</w:t>
      </w:r>
    </w:p>
    <w:bookmarkStart w:id="40" w:name="red-seal---machinist"/>
    <w:p>
      <w:pPr>
        <w:pStyle w:val="Heading3"/>
      </w:pPr>
      <w:r>
        <w:t xml:space="preserve">Red Seal - Machinist</w:t>
      </w:r>
    </w:p>
    <w:p>
      <w:pPr>
        <w:pStyle w:val="FirstParagraph"/>
      </w:pPr>
      <w:r>
        <w:t xml:space="preserve">El programa Red Seal de Canadá identifica</w:t>
      </w:r>
      <w:r>
        <w:t xml:space="preserve"> </w:t>
      </w:r>
      <w:r>
        <w:rPr>
          <w:bCs/>
          <w:b/>
        </w:rPr>
        <w:t xml:space="preserve">Machinist</w:t>
      </w:r>
      <w:r>
        <w:t xml:space="preserve"> </w:t>
      </w:r>
      <w:r>
        <w:t xml:space="preserve">como un oficio Red Seal asociado con</w:t>
      </w:r>
      <w:r>
        <w:t xml:space="preserve"> </w:t>
      </w:r>
      <w:r>
        <w:rPr>
          <w:bCs/>
          <w:b/>
        </w:rPr>
        <w:t xml:space="preserve">NOC 72100</w:t>
      </w:r>
      <w:r>
        <w:t xml:space="preserve">. La norma ocupacional cubre máquinas-herramienta convencionales, portátiles y CNC, incluidos tornos, fresadoras, rectificadoras, taladros, mandrinadoras, EDM y equipos relacionados.</w:t>
      </w:r>
    </w:p>
    <w:p>
      <w:pPr>
        <w:pStyle w:val="BodyText"/>
      </w:pPr>
      <w:r>
        <w:t xml:space="preserve">La recomendación nacional de armonización identifica</w:t>
      </w:r>
      <w:r>
        <w:t xml:space="preserve"> </w:t>
      </w:r>
      <w:r>
        <w:rPr>
          <w:bCs/>
          <w:b/>
        </w:rPr>
        <w:t xml:space="preserve">4 niveles de capacitación técnica</w:t>
      </w:r>
      <w:r>
        <w:t xml:space="preserve"> </w:t>
      </w:r>
      <w:r>
        <w:t xml:space="preserve">y</w:t>
      </w:r>
      <w:r>
        <w:t xml:space="preserve"> </w:t>
      </w:r>
      <w:r>
        <w:rPr>
          <w:bCs/>
          <w:b/>
        </w:rPr>
        <w:t xml:space="preserve">7,200 horas totales de capacitación de aprendizaje</w:t>
      </w:r>
      <w:r>
        <w:t xml:space="preserve">. Las autoridades provinciales y territoriales administran el registro de aprendices, la certificación, los exámenes, el carácter obligatorio o voluntario del oficio y la implementación local. Verifique la autoridad donde vaya a capacitarse y trabajar.</w:t>
      </w:r>
    </w:p>
    <w:bookmarkEnd w:id="40"/>
    <w:bookmarkStart w:id="41" w:name="X7e1081c0b911b5d66b24fb3fc32716ecb998377"/>
    <w:p>
      <w:pPr>
        <w:pStyle w:val="Heading3"/>
      </w:pPr>
      <w:r>
        <w:t xml:space="preserve">Salarios de Job Bank del Gobierno de Canadá</w:t>
      </w:r>
    </w:p>
    <w:p>
      <w:pPr>
        <w:pStyle w:val="FirstParagraph"/>
      </w:pPr>
      <w:r>
        <w:t xml:space="preserve">La página nacional de salarios de Job Bank para maquinistas CNC/generales muestra actualmente aproximadamente:</w:t>
      </w:r>
    </w:p>
    <w:p>
      <w:pPr>
        <w:numPr>
          <w:ilvl w:val="0"/>
          <w:numId w:val="1008"/>
        </w:numPr>
        <w:pStyle w:val="Compact"/>
      </w:pPr>
      <w:r>
        <w:rPr>
          <w:bCs/>
          <w:b/>
        </w:rPr>
        <w:t xml:space="preserve">C$21.00 por hora, nivel bajo</w:t>
      </w:r>
      <w:r>
        <w:t xml:space="preserve">;</w:t>
      </w:r>
    </w:p>
    <w:p>
      <w:pPr>
        <w:numPr>
          <w:ilvl w:val="0"/>
          <w:numId w:val="1008"/>
        </w:numPr>
        <w:pStyle w:val="Compact"/>
      </w:pPr>
      <w:r>
        <w:rPr>
          <w:bCs/>
          <w:b/>
        </w:rPr>
        <w:t xml:space="preserve">C$30.00 por hora, mediana</w:t>
      </w:r>
      <w:r>
        <w:t xml:space="preserve">;</w:t>
      </w:r>
    </w:p>
    <w:p>
      <w:pPr>
        <w:numPr>
          <w:ilvl w:val="0"/>
          <w:numId w:val="1008"/>
        </w:numPr>
        <w:pStyle w:val="Compact"/>
      </w:pPr>
      <w:r>
        <w:rPr>
          <w:bCs/>
          <w:b/>
        </w:rPr>
        <w:t xml:space="preserve">C$41.50 por hora, nivel alto</w:t>
      </w:r>
      <w:r>
        <w:t xml:space="preserve">.</w:t>
      </w:r>
    </w:p>
    <w:p>
      <w:pPr>
        <w:pStyle w:val="FirstParagraph"/>
      </w:pPr>
      <w:r>
        <w:t xml:space="preserve">La página indica que los salarios fueron actualizados el 19 de noviembre de 2025 y usa un período de referencia 2023–2024. Son estimaciones nacionales, no ofertas garantizadas.</w:t>
      </w:r>
    </w:p>
    <w:bookmarkEnd w:id="41"/>
    <w:bookmarkStart w:id="42" w:name="apoyo-financiero-para-aprendices"/>
    <w:p>
      <w:pPr>
        <w:pStyle w:val="Heading3"/>
      </w:pPr>
      <w:r>
        <w:t xml:space="preserve">Apoyo financiero para aprendices</w:t>
      </w:r>
    </w:p>
    <w:p>
      <w:pPr>
        <w:pStyle w:val="FirstParagraph"/>
      </w:pPr>
      <w:r>
        <w:t xml:space="preserve">Los aprendices elegibles en oficios Red Seal designados pueden acceder al</w:t>
      </w:r>
      <w:r>
        <w:t xml:space="preserve"> </w:t>
      </w:r>
      <w:r>
        <w:rPr>
          <w:bCs/>
          <w:b/>
        </w:rPr>
        <w:t xml:space="preserve">Canada Apprentice Loan</w:t>
      </w:r>
      <w:r>
        <w:t xml:space="preserve">, que actualmente ofrece hasta</w:t>
      </w:r>
      <w:r>
        <w:t xml:space="preserve"> </w:t>
      </w:r>
      <w:r>
        <w:rPr>
          <w:bCs/>
          <w:b/>
        </w:rPr>
        <w:t xml:space="preserve">C$4,000 en préstamos sin intereses por período de capacitación técnica</w:t>
      </w:r>
      <w:r>
        <w:t xml:space="preserve">, sujeto a las reglas del programa. Quebec cuenta con mecanismos alternativos de apoyo.</w:t>
      </w:r>
    </w:p>
    <w:p>
      <w:pPr>
        <w:pStyle w:val="BodyText"/>
      </w:pPr>
      <w:r>
        <w:t xml:space="preserve">Las páginas federales también identifican apoyo del Employment Insurance durante capacitación técnica elegible y otros apoyos para aprendices. No se base en afirmaciones desactualizadas que presenten el antiguo Apprenticeship Incentive Grant o Apprenticeship Completion Grant como financiamiento abierto en 2026; esos programas de subvenciones cerraron para nuevas fechas de progreso o finalización posteriores al 31 de marzo de 2025.</w:t>
      </w:r>
    </w:p>
    <w:bookmarkEnd w:id="42"/>
    <w:bookmarkEnd w:id="43"/>
    <w:bookmarkStart w:id="47" w:name="X8f567e14b51680698af5a35e19668947d56fefe"/>
    <w:p>
      <w:pPr>
        <w:pStyle w:val="Heading2"/>
      </w:pPr>
      <w:r>
        <w:t xml:space="preserve">9. Ruta de Colombia</w:t>
      </w:r>
    </w:p>
    <w:bookmarkStart w:id="44" w:name="capacitación-de-sena-en-mecanizado-y-cnc"/>
    <w:p>
      <w:pPr>
        <w:pStyle w:val="Heading3"/>
      </w:pPr>
      <w:r>
        <w:t xml:space="preserve">Capacitación de SENA en mecanizado y CNC</w:t>
      </w:r>
    </w:p>
    <w:p>
      <w:pPr>
        <w:pStyle w:val="FirstParagraph"/>
      </w:pPr>
      <w:r>
        <w:t xml:space="preserve">Los registros institucionales actuales de SENA incluyen</w:t>
      </w:r>
      <w:r>
        <w:t xml:space="preserve"> </w:t>
      </w:r>
      <w:r>
        <w:rPr>
          <w:bCs/>
          <w:b/>
        </w:rPr>
        <w:t xml:space="preserve">Mecanizado de productos metalmecánicos</w:t>
      </w:r>
      <w:r>
        <w:t xml:space="preserve"> </w:t>
      </w:r>
      <w:r>
        <w:t xml:space="preserve">y</w:t>
      </w:r>
      <w:r>
        <w:t xml:space="preserve"> </w:t>
      </w:r>
      <w:r>
        <w:rPr>
          <w:bCs/>
          <w:b/>
        </w:rPr>
        <w:t xml:space="preserve">Diseño de elementos mecánicos para su fabricación con máquinas herramientas CNC</w:t>
      </w:r>
      <w:r>
        <w:t xml:space="preserve"> </w:t>
      </w:r>
      <w:r>
        <w:t xml:space="preserve">dentro de su entorno de formación en mecánica industrial.</w:t>
      </w:r>
    </w:p>
    <w:p>
      <w:pPr>
        <w:pStyle w:val="BodyText"/>
      </w:pPr>
      <w:r>
        <w:t xml:space="preserve">Use las plataformas vigentes de formación de SENA para verificar qué programas están realmente abiertos, en qué ciudad o centro regional, a qué nivel y con qué requisitos de ingreso. Los nombres históricos de programas demuestran que existe una ruta, pero no garantizan que haya una cohorte abierta hoy.</w:t>
      </w:r>
    </w:p>
    <w:bookmarkEnd w:id="44"/>
    <w:bookmarkStart w:id="45" w:name="agencia-pública-de-empleo-de-sena"/>
    <w:p>
      <w:pPr>
        <w:pStyle w:val="Heading3"/>
      </w:pPr>
      <w:r>
        <w:t xml:space="preserve">Agencia Pública de Empleo de SENA</w:t>
      </w:r>
    </w:p>
    <w:p>
      <w:pPr>
        <w:pStyle w:val="FirstParagraph"/>
      </w:pPr>
      <w:r>
        <w:t xml:space="preserve">La Agencia Pública de Empleo (APE) de SENA es un servicio público gratuito de empleo. Vacantes actuales relacionadas con mecanizado muestran empleadores que solicitan combinaciones de formación técnica o tecnológica, interpretación de planos, preparación/operación CNC, metrología y experiencia en mecanizado.</w:t>
      </w:r>
    </w:p>
    <w:p>
      <w:pPr>
        <w:pStyle w:val="BodyText"/>
      </w:pPr>
      <w:r>
        <w:t xml:space="preserve">Use las vacantes de APE para comparar requisitos reales de empleadores y bandas salariales cuando se publiquen. Una vacante puede vencer rápidamente y no constituye una norma salarial nacional.</w:t>
      </w:r>
    </w:p>
    <w:bookmarkEnd w:id="45"/>
    <w:bookmarkStart w:id="46" w:name="regla-de-límites-de-trabajo-en-colombia"/>
    <w:p>
      <w:pPr>
        <w:pStyle w:val="Heading3"/>
      </w:pPr>
      <w:r>
        <w:t xml:space="preserve">Regla de límites de trabajo en Colombia</w:t>
      </w:r>
    </w:p>
    <w:p>
      <w:pPr>
        <w:pStyle w:val="FirstParagraph"/>
      </w:pPr>
      <w:r>
        <w:t xml:space="preserve">Los requisitos del empleador, sector, cliente, sistema de calidad, seguridad, control de exportaciones y técnicos pueden variar. Verifique las reglas reales del lugar de trabajo antes de suponer que una credencial extranjera, un curso privado o experiencia previa autorizan automáticamente una tarea específica de mecanizado.</w:t>
      </w:r>
    </w:p>
    <w:bookmarkEnd w:id="46"/>
    <w:bookmarkEnd w:id="47"/>
    <w:bookmarkStart w:id="48" w:name="X6784f44f3e225db17bff6651d0322146754d148"/>
    <w:p>
      <w:pPr>
        <w:pStyle w:val="Heading2"/>
      </w:pPr>
      <w:r>
        <w:t xml:space="preserve">10. América Latina fuera de Colombia</w:t>
      </w:r>
    </w:p>
    <w:p>
      <w:pPr>
        <w:pStyle w:val="FirstParagraph"/>
      </w:pPr>
      <w:r>
        <w:t xml:space="preserve">No existe un único sistema latinoamericano de licencias, aprendizaje, salarios o capacitación para maquinistas y operadores CNC.</w:t>
      </w:r>
    </w:p>
    <w:p>
      <w:pPr>
        <w:pStyle w:val="BodyText"/>
      </w:pPr>
      <w:r>
        <w:t xml:space="preserve">Para cualquier país:</w:t>
      </w:r>
    </w:p>
    <w:p>
      <w:pPr>
        <w:numPr>
          <w:ilvl w:val="0"/>
          <w:numId w:val="1009"/>
        </w:numPr>
        <w:pStyle w:val="Compact"/>
      </w:pPr>
      <w:r>
        <w:t xml:space="preserve">identifique las autoridades públicas de capacitación técnica, trabajo, seguridad ocupacional y empleo;</w:t>
      </w:r>
    </w:p>
    <w:p>
      <w:pPr>
        <w:numPr>
          <w:ilvl w:val="0"/>
          <w:numId w:val="1009"/>
        </w:numPr>
        <w:pStyle w:val="Compact"/>
      </w:pPr>
      <w:r>
        <w:t xml:space="preserve">revise institutos públicos de formación profesional antes de pagar a un proveedor privado;</w:t>
      </w:r>
    </w:p>
    <w:p>
      <w:pPr>
        <w:numPr>
          <w:ilvl w:val="0"/>
          <w:numId w:val="1009"/>
        </w:numPr>
        <w:pStyle w:val="Compact"/>
      </w:pPr>
      <w:r>
        <w:t xml:space="preserve">compare rutas de aprendizaje, educación dual, trainee, sindicato y patrocinio del empleador;</w:t>
      </w:r>
    </w:p>
    <w:p>
      <w:pPr>
        <w:numPr>
          <w:ilvl w:val="0"/>
          <w:numId w:val="1009"/>
        </w:numPr>
        <w:pStyle w:val="Compact"/>
      </w:pPr>
      <w:r>
        <w:t xml:space="preserve">confirme si se reconocen credenciales de otro país o de un proveedor privado;</w:t>
      </w:r>
    </w:p>
    <w:p>
      <w:pPr>
        <w:numPr>
          <w:ilvl w:val="0"/>
          <w:numId w:val="1009"/>
        </w:numPr>
        <w:pStyle w:val="Compact"/>
      </w:pPr>
      <w:r>
        <w:t xml:space="preserve">verifique por separado los datos salariales locales en vez de convertir cifras de Estados Unidos o Canadá en una supuesta referencia regional;</w:t>
      </w:r>
    </w:p>
    <w:p>
      <w:pPr>
        <w:numPr>
          <w:ilvl w:val="0"/>
          <w:numId w:val="1009"/>
        </w:numPr>
        <w:pStyle w:val="Compact"/>
      </w:pPr>
      <w:r>
        <w:t xml:space="preserve">revise las reglas locales sobre seguridad de máquinas, bloqueo/etiquetado, químicos industriales, jornada laboral, EPP y sistemas de calidad en la jurisdicción real;</w:t>
      </w:r>
    </w:p>
    <w:p>
      <w:pPr>
        <w:numPr>
          <w:ilvl w:val="0"/>
          <w:numId w:val="1009"/>
        </w:numPr>
        <w:pStyle w:val="Compact"/>
      </w:pPr>
      <w:r>
        <w:t xml:space="preserve">verifique si el trabajo incluye requisitos regulados o específicos del cliente en sectores aeroespacial, médico, automotriz, defensa, energía u otros.</w:t>
      </w:r>
    </w:p>
    <w:p>
      <w:pPr>
        <w:pStyle w:val="FirstParagraph"/>
      </w:pPr>
      <w:r>
        <w:t xml:space="preserve">No traslade reglas de OSHA de Estados Unidos, requisitos Red Seal de Canadá, rutas de SENA de Colombia ni supuestos de NIMS a otra jurisdicción sin verificarlos.</w:t>
      </w:r>
    </w:p>
    <w:bookmarkEnd w:id="48"/>
    <w:bookmarkStart w:id="52" w:name="X8a85ff2486333acba3c33619bbf28ed0b7d243f"/>
    <w:p>
      <w:pPr>
        <w:pStyle w:val="Heading2"/>
      </w:pPr>
      <w:r>
        <w:t xml:space="preserve">11. Habilidades que conviene desarrollar de manera deliberada</w:t>
      </w:r>
    </w:p>
    <w:bookmarkStart w:id="49" w:name="fundamentos-de-mecanizado"/>
    <w:p>
      <w:pPr>
        <w:pStyle w:val="Heading3"/>
      </w:pPr>
      <w:r>
        <w:t xml:space="preserve">Fundamentos de mecanizado</w:t>
      </w:r>
    </w:p>
    <w:p>
      <w:pPr>
        <w:pStyle w:val="FirstParagraph"/>
      </w:pPr>
      <w:r>
        <w:t xml:space="preserve">Desarrolle competencia en:</w:t>
      </w:r>
    </w:p>
    <w:p>
      <w:pPr>
        <w:numPr>
          <w:ilvl w:val="0"/>
          <w:numId w:val="1010"/>
        </w:numPr>
        <w:pStyle w:val="Compact"/>
      </w:pPr>
      <w:r>
        <w:t xml:space="preserve">fracciones, decimales, tolerancias, geometría, trigonometría y conversión métrico/imperial;</w:t>
      </w:r>
    </w:p>
    <w:p>
      <w:pPr>
        <w:numPr>
          <w:ilvl w:val="0"/>
          <w:numId w:val="1010"/>
        </w:numPr>
        <w:pStyle w:val="Compact"/>
      </w:pPr>
      <w:r>
        <w:t xml:space="preserve">lectura de vistas ortográficas, secciones, dimensiones, notas, requisitos de acabado superficial y controles de revisión;</w:t>
      </w:r>
    </w:p>
    <w:p>
      <w:pPr>
        <w:numPr>
          <w:ilvl w:val="0"/>
          <w:numId w:val="1010"/>
        </w:numPr>
        <w:pStyle w:val="Compact"/>
      </w:pPr>
      <w:r>
        <w:t xml:space="preserve">identificación y trazabilidad de materiales;</w:t>
      </w:r>
    </w:p>
    <w:p>
      <w:pPr>
        <w:numPr>
          <w:ilvl w:val="0"/>
          <w:numId w:val="1010"/>
        </w:numPr>
        <w:pStyle w:val="Compact"/>
      </w:pPr>
      <w:r>
        <w:t xml:space="preserve">sujeción, dispositivos, portaherramientas, geometría de corte, desgaste de herramienta y control de viruta;</w:t>
      </w:r>
    </w:p>
    <w:p>
      <w:pPr>
        <w:numPr>
          <w:ilvl w:val="0"/>
          <w:numId w:val="1010"/>
        </w:numPr>
        <w:pStyle w:val="Compact"/>
      </w:pPr>
      <w:r>
        <w:t xml:space="preserve">avances y velocidades como parámetros de manufactura supervisados, no como números universales memorizados;</w:t>
      </w:r>
    </w:p>
    <w:p>
      <w:pPr>
        <w:numPr>
          <w:ilvl w:val="0"/>
          <w:numId w:val="1010"/>
        </w:numPr>
        <w:pStyle w:val="Compact"/>
      </w:pPr>
      <w:r>
        <w:t xml:space="preserve">conceptos de torno y fresadora manual incluso si su primer puesto se concentra en CNC;</w:t>
      </w:r>
    </w:p>
    <w:p>
      <w:pPr>
        <w:numPr>
          <w:ilvl w:val="0"/>
          <w:numId w:val="1010"/>
        </w:numPr>
        <w:pStyle w:val="Compact"/>
      </w:pPr>
      <w:r>
        <w:t xml:space="preserve">compensaciones, datums, coordenadas de máquina, coordenadas de trabajo y lógica básica de control CNC;</w:t>
      </w:r>
    </w:p>
    <w:p>
      <w:pPr>
        <w:numPr>
          <w:ilvl w:val="0"/>
          <w:numId w:val="1010"/>
        </w:numPr>
        <w:pStyle w:val="Compact"/>
      </w:pPr>
      <w:r>
        <w:t xml:space="preserve">inspección dimensional con instrumentos aprobados y equipos calibrados;</w:t>
      </w:r>
    </w:p>
    <w:p>
      <w:pPr>
        <w:numPr>
          <w:ilvl w:val="0"/>
          <w:numId w:val="1010"/>
        </w:numPr>
        <w:pStyle w:val="Compact"/>
      </w:pPr>
      <w:r>
        <w:t xml:space="preserve">conocimiento de refrigerantes y fluidos para trabajo de metales;</w:t>
      </w:r>
    </w:p>
    <w:p>
      <w:pPr>
        <w:numPr>
          <w:ilvl w:val="0"/>
          <w:numId w:val="1010"/>
        </w:numPr>
        <w:pStyle w:val="Compact"/>
      </w:pPr>
      <w:r>
        <w:t xml:space="preserve">manejo seguro de piezas, desbarbado, limpieza y organización del taller.</w:t>
      </w:r>
    </w:p>
    <w:bookmarkEnd w:id="49"/>
    <w:bookmarkStart w:id="50" w:name="habilidades-cnc-y-digitales"/>
    <w:p>
      <w:pPr>
        <w:pStyle w:val="Heading3"/>
      </w:pPr>
      <w:r>
        <w:t xml:space="preserve">Habilidades CNC y digitales</w:t>
      </w:r>
    </w:p>
    <w:p>
      <w:pPr>
        <w:pStyle w:val="FirstParagraph"/>
      </w:pPr>
      <w:r>
        <w:t xml:space="preserve">Desarrolle familiaridad con:</w:t>
      </w:r>
    </w:p>
    <w:p>
      <w:pPr>
        <w:numPr>
          <w:ilvl w:val="0"/>
          <w:numId w:val="1011"/>
        </w:numPr>
        <w:pStyle w:val="Compact"/>
      </w:pPr>
      <w:r>
        <w:t xml:space="preserve">navegación del control e interpretación de alarmas;</w:t>
      </w:r>
    </w:p>
    <w:p>
      <w:pPr>
        <w:numPr>
          <w:ilvl w:val="0"/>
          <w:numId w:val="1011"/>
        </w:numPr>
        <w:pStyle w:val="Compact"/>
      </w:pPr>
      <w:r>
        <w:t xml:space="preserve">estructura de programas y conceptos comunes de código G y código M sin pretender que todos los controles se comportan igual;</w:t>
      </w:r>
    </w:p>
    <w:p>
      <w:pPr>
        <w:numPr>
          <w:ilvl w:val="0"/>
          <w:numId w:val="1011"/>
        </w:numPr>
        <w:pStyle w:val="Compact"/>
      </w:pPr>
      <w:r>
        <w:t xml:space="preserve">documentación de preparación y listas de herramientas;</w:t>
      </w:r>
    </w:p>
    <w:p>
      <w:pPr>
        <w:numPr>
          <w:ilvl w:val="0"/>
          <w:numId w:val="1011"/>
        </w:numPr>
        <w:pStyle w:val="Compact"/>
      </w:pPr>
      <w:r>
        <w:t xml:space="preserve">fundamentos del flujo CAD/CAM;</w:t>
      </w:r>
    </w:p>
    <w:p>
      <w:pPr>
        <w:numPr>
          <w:ilvl w:val="0"/>
          <w:numId w:val="1011"/>
        </w:numPr>
        <w:pStyle w:val="Compact"/>
      </w:pPr>
      <w:r>
        <w:t xml:space="preserve">simulación y verificación;</w:t>
      </w:r>
    </w:p>
    <w:p>
      <w:pPr>
        <w:numPr>
          <w:ilvl w:val="0"/>
          <w:numId w:val="1011"/>
        </w:numPr>
        <w:pStyle w:val="Compact"/>
      </w:pPr>
      <w:r>
        <w:t xml:space="preserve">inspección de primera pieza y durante el proceso;</w:t>
      </w:r>
    </w:p>
    <w:p>
      <w:pPr>
        <w:numPr>
          <w:ilvl w:val="0"/>
          <w:numId w:val="1011"/>
        </w:numPr>
        <w:pStyle w:val="Compact"/>
      </w:pPr>
      <w:r>
        <w:t xml:space="preserve">control de archivos/versiones y transferencia controlada de programas;</w:t>
      </w:r>
    </w:p>
    <w:p>
      <w:pPr>
        <w:numPr>
          <w:ilvl w:val="0"/>
          <w:numId w:val="1011"/>
        </w:numPr>
        <w:pStyle w:val="Compact"/>
      </w:pPr>
      <w:r>
        <w:t xml:space="preserve">conceptos básicos de ciberseguridad para equipos de manufactura conectados en red.</w:t>
      </w:r>
    </w:p>
    <w:bookmarkEnd w:id="50"/>
    <w:bookmarkStart w:id="51" w:name="habilidades-profesionales"/>
    <w:p>
      <w:pPr>
        <w:pStyle w:val="Heading3"/>
      </w:pPr>
      <w:r>
        <w:t xml:space="preserve">Habilidades profesionales</w:t>
      </w:r>
    </w:p>
    <w:p>
      <w:pPr>
        <w:pStyle w:val="FirstParagraph"/>
      </w:pPr>
      <w:r>
        <w:t xml:space="preserve">Desarrolle hábitos de:</w:t>
      </w:r>
    </w:p>
    <w:p>
      <w:pPr>
        <w:numPr>
          <w:ilvl w:val="0"/>
          <w:numId w:val="1012"/>
        </w:numPr>
        <w:pStyle w:val="Compact"/>
      </w:pPr>
      <w:r>
        <w:t xml:space="preserve">puntualidad y confiabilidad de producción;</w:t>
      </w:r>
    </w:p>
    <w:p>
      <w:pPr>
        <w:numPr>
          <w:ilvl w:val="0"/>
          <w:numId w:val="1012"/>
        </w:numPr>
        <w:pStyle w:val="Compact"/>
      </w:pPr>
      <w:r>
        <w:t xml:space="preserve">documentación honesta de mediciones;</w:t>
      </w:r>
    </w:p>
    <w:p>
      <w:pPr>
        <w:numPr>
          <w:ilvl w:val="0"/>
          <w:numId w:val="1012"/>
        </w:numPr>
        <w:pStyle w:val="Compact"/>
      </w:pPr>
      <w:r>
        <w:t xml:space="preserve">comunicación temprana de desviaciones;</w:t>
      </w:r>
    </w:p>
    <w:p>
      <w:pPr>
        <w:numPr>
          <w:ilvl w:val="0"/>
          <w:numId w:val="1012"/>
        </w:numPr>
        <w:pStyle w:val="Compact"/>
      </w:pPr>
      <w:r>
        <w:t xml:space="preserve">protección de planos y datos del cliente y del empleador;</w:t>
      </w:r>
    </w:p>
    <w:p>
      <w:pPr>
        <w:numPr>
          <w:ilvl w:val="0"/>
          <w:numId w:val="1012"/>
        </w:numPr>
        <w:pStyle w:val="Compact"/>
      </w:pPr>
      <w:r>
        <w:t xml:space="preserve">consulta antes de cambiar un programa o proceso controlado;</w:t>
      </w:r>
    </w:p>
    <w:p>
      <w:pPr>
        <w:numPr>
          <w:ilvl w:val="0"/>
          <w:numId w:val="1012"/>
        </w:numPr>
        <w:pStyle w:val="Compact"/>
      </w:pPr>
      <w:r>
        <w:t xml:space="preserve">diferenciación entre desperdicio, retrabajo, desviación y producto aceptable según el sistema de calidad;</w:t>
      </w:r>
    </w:p>
    <w:p>
      <w:pPr>
        <w:numPr>
          <w:ilvl w:val="0"/>
          <w:numId w:val="1012"/>
        </w:numPr>
        <w:pStyle w:val="Compact"/>
      </w:pPr>
      <w:r>
        <w:t xml:space="preserve">aprendizaje a partir de resultados de inspección, errores de preparación, fallas de herramienta y solución supervisada de problemas.</w:t>
      </w:r>
    </w:p>
    <w:bookmarkEnd w:id="51"/>
    <w:bookmarkEnd w:id="52"/>
    <w:bookmarkStart w:id="53" w:name="Xacc90f0802c53db21c67c187c04ddee597ea54c"/>
    <w:p>
      <w:pPr>
        <w:pStyle w:val="Heading2"/>
      </w:pPr>
      <w:r>
        <w:t xml:space="preserve">12. Secuencia segura de aprendizaje para principiantes</w:t>
      </w:r>
    </w:p>
    <w:p>
      <w:pPr>
        <w:pStyle w:val="FirstParagraph"/>
      </w:pPr>
      <w:r>
        <w:t xml:space="preserve">Una secuencia práctica es:</w:t>
      </w:r>
    </w:p>
    <w:p>
      <w:pPr>
        <w:numPr>
          <w:ilvl w:val="0"/>
          <w:numId w:val="1013"/>
        </w:numPr>
        <w:pStyle w:val="Compact"/>
      </w:pPr>
      <w:r>
        <w:rPr>
          <w:bCs/>
          <w:b/>
        </w:rPr>
        <w:t xml:space="preserve">Seguridad primero:</w:t>
      </w:r>
      <w:r>
        <w:t xml:space="preserve"> </w:t>
      </w:r>
      <w:r>
        <w:t xml:space="preserve">resguardos, paradas de emergencia, peligros de equipos rotativos, conocimiento de bloqueo/etiquetado, manejo de virutas, refrigerante, EPP, izaje, orden y procedimientos de reporte.</w:t>
      </w:r>
    </w:p>
    <w:p>
      <w:pPr>
        <w:numPr>
          <w:ilvl w:val="0"/>
          <w:numId w:val="1013"/>
        </w:numPr>
        <w:pStyle w:val="Compact"/>
      </w:pPr>
      <w:r>
        <w:rPr>
          <w:bCs/>
          <w:b/>
        </w:rPr>
        <w:t xml:space="preserve">Medición:</w:t>
      </w:r>
      <w:r>
        <w:t xml:space="preserve"> </w:t>
      </w:r>
      <w:r>
        <w:t xml:space="preserve">reglas, calibradores, micrómetros, indicadores, tolerancias, repetibilidad, unidades y registro cuidadoso.</w:t>
      </w:r>
    </w:p>
    <w:p>
      <w:pPr>
        <w:numPr>
          <w:ilvl w:val="0"/>
          <w:numId w:val="1013"/>
        </w:numPr>
        <w:pStyle w:val="Compact"/>
      </w:pPr>
      <w:r>
        <w:rPr>
          <w:bCs/>
          <w:b/>
        </w:rPr>
        <w:t xml:space="preserve">Planos y matemáticas:</w:t>
      </w:r>
      <w:r>
        <w:t xml:space="preserve"> </w:t>
      </w:r>
      <w:r>
        <w:t xml:space="preserve">vistas, datums, dimensiones, fracciones, decimales, geometría, trigonometría y conversión de unidades.</w:t>
      </w:r>
    </w:p>
    <w:p>
      <w:pPr>
        <w:numPr>
          <w:ilvl w:val="0"/>
          <w:numId w:val="1013"/>
        </w:numPr>
        <w:pStyle w:val="Compact"/>
      </w:pPr>
      <w:r>
        <w:rPr>
          <w:bCs/>
          <w:b/>
        </w:rPr>
        <w:t xml:space="preserve">Conceptos de mecanizado manual:</w:t>
      </w:r>
      <w:r>
        <w:t xml:space="preserve"> </w:t>
      </w:r>
      <w:r>
        <w:t xml:space="preserve">comprender torneado, fresado, taladrado, sujeción, herramientas, relación entre velocidad y avance, y movimiento de la máquina.</w:t>
      </w:r>
    </w:p>
    <w:p>
      <w:pPr>
        <w:numPr>
          <w:ilvl w:val="0"/>
          <w:numId w:val="1013"/>
        </w:numPr>
        <w:pStyle w:val="Compact"/>
      </w:pPr>
      <w:r>
        <w:rPr>
          <w:bCs/>
          <w:b/>
        </w:rPr>
        <w:t xml:space="preserve">Operación CNC:</w:t>
      </w:r>
      <w:r>
        <w:t xml:space="preserve"> </w:t>
      </w:r>
      <w:r>
        <w:t xml:space="preserve">cargar una preparación y un programa comprobados bajo supervisión; comprender controles, compensaciones, inicio de ciclo, pausa de avance, alarmas y puntos de inspección.</w:t>
      </w:r>
    </w:p>
    <w:p>
      <w:pPr>
        <w:numPr>
          <w:ilvl w:val="0"/>
          <w:numId w:val="1013"/>
        </w:numPr>
        <w:pStyle w:val="Compact"/>
      </w:pPr>
      <w:r>
        <w:rPr>
          <w:bCs/>
          <w:b/>
        </w:rPr>
        <w:t xml:space="preserve">Preparación:</w:t>
      </w:r>
      <w:r>
        <w:t xml:space="preserve"> </w:t>
      </w:r>
      <w:r>
        <w:t xml:space="preserve">progresar hacia herramientas, dispositivos, compensaciones de trabajo y herramienta, preparación de primera pieza y verificación controlada.</w:t>
      </w:r>
    </w:p>
    <w:p>
      <w:pPr>
        <w:numPr>
          <w:ilvl w:val="0"/>
          <w:numId w:val="1013"/>
        </w:numPr>
        <w:pStyle w:val="Compact"/>
      </w:pPr>
      <w:r>
        <w:rPr>
          <w:bCs/>
          <w:b/>
        </w:rPr>
        <w:t xml:space="preserve">Programación/CAM:</w:t>
      </w:r>
      <w:r>
        <w:t xml:space="preserve"> </w:t>
      </w:r>
      <w:r>
        <w:t xml:space="preserve">solo después de comprender las consecuencias del mecanizado, aprender creación/edición de programas, simulación, postprocesamiento y liberación controlada.</w:t>
      </w:r>
    </w:p>
    <w:p>
      <w:pPr>
        <w:numPr>
          <w:ilvl w:val="0"/>
          <w:numId w:val="1013"/>
        </w:numPr>
        <w:pStyle w:val="Compact"/>
      </w:pPr>
      <w:r>
        <w:rPr>
          <w:bCs/>
          <w:b/>
        </w:rPr>
        <w:t xml:space="preserve">Trabajo avanzado:</w:t>
      </w:r>
      <w:r>
        <w:t xml:space="preserve"> </w:t>
      </w:r>
      <w:r>
        <w:t xml:space="preserve">mecanizado multieje, tolerancias estrechas, materiales difíciles, palpado, EDM, automatización, planeación de procesos o sistemas de calidad especializados después de dominar los fundamentos.</w:t>
      </w:r>
    </w:p>
    <w:p>
      <w:pPr>
        <w:pStyle w:val="FirstParagraph"/>
      </w:pPr>
      <w:r>
        <w:t xml:space="preserve">No confunda aprender rápidamente los botones de un control con estar preparado para configurar o programar de forma segura una máquina desconocida.</w:t>
      </w:r>
    </w:p>
    <w:bookmarkEnd w:id="53"/>
    <w:bookmarkStart w:id="57" w:name="X130dcd72c9bfcd129eb1a2c3588174de38c1a11"/>
    <w:p>
      <w:pPr>
        <w:pStyle w:val="Heading2"/>
      </w:pPr>
      <w:r>
        <w:t xml:space="preserve">13. Plan de ingreso de 90 días</w:t>
      </w:r>
    </w:p>
    <w:bookmarkStart w:id="54" w:name="X71eb916f17a71c6a66d9b3866f0d7e2b7de6f66"/>
    <w:p>
      <w:pPr>
        <w:pStyle w:val="Heading3"/>
      </w:pPr>
      <w:r>
        <w:t xml:space="preserve">Días 1–30: verifique la ocupación y la ruta local</w:t>
      </w:r>
    </w:p>
    <w:p>
      <w:pPr>
        <w:numPr>
          <w:ilvl w:val="0"/>
          <w:numId w:val="1014"/>
        </w:numPr>
        <w:pStyle w:val="Compact"/>
      </w:pPr>
      <w:r>
        <w:t xml:space="preserve">Lea varias vacantes locales reales de maquinista/CNC y registre los requisitos que se repiten.</w:t>
      </w:r>
    </w:p>
    <w:p>
      <w:pPr>
        <w:numPr>
          <w:ilvl w:val="0"/>
          <w:numId w:val="1014"/>
        </w:numPr>
        <w:pStyle w:val="Compact"/>
      </w:pPr>
      <w:r>
        <w:t xml:space="preserve">Visite o contacte proveedores públicos de capacitación y pregunte qué máquinas, controles, horas de laboratorio, instrumentos de medición y alianzas con empleadores están incluidos.</w:t>
      </w:r>
    </w:p>
    <w:p>
      <w:pPr>
        <w:numPr>
          <w:ilvl w:val="0"/>
          <w:numId w:val="1014"/>
        </w:numPr>
        <w:pStyle w:val="Compact"/>
      </w:pPr>
      <w:r>
        <w:t xml:space="preserve">Compare rutas pagadas de trainee/aprendizaje con rutas que comienzan en una escuela.</w:t>
      </w:r>
    </w:p>
    <w:p>
      <w:pPr>
        <w:numPr>
          <w:ilvl w:val="0"/>
          <w:numId w:val="1014"/>
        </w:numPr>
        <w:pStyle w:val="Compact"/>
      </w:pPr>
      <w:r>
        <w:t xml:space="preserve">Consulte en American Job Centers, autoridades canadienses de aprendizaje, SENA o el sistema público equivalente sobre apoyos vigentes.</w:t>
      </w:r>
    </w:p>
    <w:p>
      <w:pPr>
        <w:numPr>
          <w:ilvl w:val="0"/>
          <w:numId w:val="1014"/>
        </w:numPr>
        <w:pStyle w:val="Compact"/>
      </w:pPr>
      <w:r>
        <w:t xml:space="preserve">Desarrolle o repase matemáticas de taller y fundamentos de medición antes de comprar capacitación costosa.</w:t>
      </w:r>
    </w:p>
    <w:bookmarkEnd w:id="54"/>
    <w:bookmarkStart w:id="55" w:name="X6daaa16f89d9db005efce56f0c0e3443040b876"/>
    <w:p>
      <w:pPr>
        <w:pStyle w:val="Heading3"/>
      </w:pPr>
      <w:r>
        <w:t xml:space="preserve">Días 31–60: construya fundamentos demostrables</w:t>
      </w:r>
    </w:p>
    <w:p>
      <w:pPr>
        <w:numPr>
          <w:ilvl w:val="0"/>
          <w:numId w:val="1015"/>
        </w:numPr>
        <w:pStyle w:val="Compact"/>
      </w:pPr>
      <w:r>
        <w:t xml:space="preserve">Practique interpretación de planos y medición dimensional.</w:t>
      </w:r>
    </w:p>
    <w:p>
      <w:pPr>
        <w:numPr>
          <w:ilvl w:val="0"/>
          <w:numId w:val="1015"/>
        </w:numPr>
        <w:pStyle w:val="Compact"/>
      </w:pPr>
      <w:r>
        <w:t xml:space="preserve">Aprenda conceptos de seguridad de máquinas en un laboratorio o lugar de trabajo supervisado.</w:t>
      </w:r>
    </w:p>
    <w:p>
      <w:pPr>
        <w:numPr>
          <w:ilvl w:val="0"/>
          <w:numId w:val="1015"/>
        </w:numPr>
        <w:pStyle w:val="Compact"/>
      </w:pPr>
      <w:r>
        <w:t xml:space="preserve">Documente la capacitación completada y las tareas prácticas reales sin exagerar su alcance.</w:t>
      </w:r>
    </w:p>
    <w:p>
      <w:pPr>
        <w:numPr>
          <w:ilvl w:val="0"/>
          <w:numId w:val="1015"/>
        </w:numPr>
        <w:pStyle w:val="Compact"/>
      </w:pPr>
      <w:r>
        <w:t xml:space="preserve">Si usa simuladores, identifique honestamente la experiencia como simulación y no la presente como mecanizado de producción.</w:t>
      </w:r>
    </w:p>
    <w:p>
      <w:pPr>
        <w:numPr>
          <w:ilvl w:val="0"/>
          <w:numId w:val="1015"/>
        </w:numPr>
        <w:pStyle w:val="Compact"/>
      </w:pPr>
      <w:r>
        <w:t xml:space="preserve">Comience un portafolio simple con planos de práctica no propietarios, hojas de inspección, notas de preparación o capturas de pantalla cuando estén permitidas.</w:t>
      </w:r>
    </w:p>
    <w:bookmarkEnd w:id="55"/>
    <w:bookmarkStart w:id="56" w:name="Xe0fcb64c80f738b06b5e2390f33ca63c07d0bd2"/>
    <w:p>
      <w:pPr>
        <w:pStyle w:val="Heading3"/>
      </w:pPr>
      <w:r>
        <w:t xml:space="preserve">Días 61–90: apunte al primer puesto creíble</w:t>
      </w:r>
    </w:p>
    <w:p>
      <w:pPr>
        <w:numPr>
          <w:ilvl w:val="0"/>
          <w:numId w:val="1016"/>
        </w:numPr>
        <w:pStyle w:val="Compact"/>
      </w:pPr>
      <w:r>
        <w:t xml:space="preserve">Postúlese a puestos que correspondan a su nivel real: trainee, operador, aprendiz, ayudante de máquina, técnico de producción, operador CNC junior o maquinista inicial.</w:t>
      </w:r>
    </w:p>
    <w:p>
      <w:pPr>
        <w:numPr>
          <w:ilvl w:val="0"/>
          <w:numId w:val="1016"/>
        </w:numPr>
        <w:pStyle w:val="Compact"/>
      </w:pPr>
      <w:r>
        <w:t xml:space="preserve">Adapte su currículum al equipo, medición, lectura de planos, capacitación de seguridad y cursos que realmente pueda demostrar.</w:t>
      </w:r>
    </w:p>
    <w:p>
      <w:pPr>
        <w:numPr>
          <w:ilvl w:val="0"/>
          <w:numId w:val="1016"/>
        </w:numPr>
        <w:pStyle w:val="Compact"/>
      </w:pPr>
      <w:r>
        <w:t xml:space="preserve">Prepárese para explicar cómo maneja la incertidumbre, las inspecciones, las paradas por seguridad y los errores.</w:t>
      </w:r>
    </w:p>
    <w:p>
      <w:pPr>
        <w:numPr>
          <w:ilvl w:val="0"/>
          <w:numId w:val="1016"/>
        </w:numPr>
        <w:pStyle w:val="Compact"/>
      </w:pPr>
      <w:r>
        <w:t xml:space="preserve">Pregunte a los empleadores cómo funciona el avance de operador a preparación, maquinista, calidad o programación.</w:t>
      </w:r>
    </w:p>
    <w:bookmarkEnd w:id="56"/>
    <w:bookmarkEnd w:id="57"/>
    <w:bookmarkStart w:id="58" w:name="X5c7f7ad01e0caa819ca77ade6e82e1fd18f1b7e"/>
    <w:p>
      <w:pPr>
        <w:pStyle w:val="Heading2"/>
      </w:pPr>
      <w:r>
        <w:t xml:space="preserve">14. Cómo evaluar un programa de capacitación antes de pagar</w:t>
      </w:r>
    </w:p>
    <w:p>
      <w:pPr>
        <w:pStyle w:val="FirstParagraph"/>
      </w:pPr>
      <w:r>
        <w:t xml:space="preserve">Pida respuestas por escrito a estas preguntas:</w:t>
      </w:r>
    </w:p>
    <w:p>
      <w:pPr>
        <w:numPr>
          <w:ilvl w:val="0"/>
          <w:numId w:val="1017"/>
        </w:numPr>
        <w:pStyle w:val="Compact"/>
      </w:pPr>
      <w:r>
        <w:t xml:space="preserve">¿Qué máquinas y controles exactos utilizaré?</w:t>
      </w:r>
    </w:p>
    <w:p>
      <w:pPr>
        <w:numPr>
          <w:ilvl w:val="0"/>
          <w:numId w:val="1017"/>
        </w:numPr>
        <w:pStyle w:val="Compact"/>
      </w:pPr>
      <w:r>
        <w:t xml:space="preserve">¿Cuántas horas de laboratorio supervisado están incluidas?</w:t>
      </w:r>
    </w:p>
    <w:p>
      <w:pPr>
        <w:numPr>
          <w:ilvl w:val="0"/>
          <w:numId w:val="1017"/>
        </w:numPr>
        <w:pStyle w:val="Compact"/>
      </w:pPr>
      <w:r>
        <w:t xml:space="preserve">¿Qué porcentaje del curso es práctico y qué porcentaje es video o clase teórica?</w:t>
      </w:r>
    </w:p>
    <w:p>
      <w:pPr>
        <w:numPr>
          <w:ilvl w:val="0"/>
          <w:numId w:val="1017"/>
        </w:numPr>
        <w:pStyle w:val="Compact"/>
      </w:pPr>
      <w:r>
        <w:t xml:space="preserve">¿Qué instrumentos de medición utilizaré?</w:t>
      </w:r>
    </w:p>
    <w:p>
      <w:pPr>
        <w:numPr>
          <w:ilvl w:val="0"/>
          <w:numId w:val="1017"/>
        </w:numPr>
        <w:pStyle w:val="Compact"/>
      </w:pPr>
      <w:r>
        <w:t xml:space="preserve">¿La capacitación cubre operación y preparación, o solo operación básica de controles?</w:t>
      </w:r>
    </w:p>
    <w:p>
      <w:pPr>
        <w:numPr>
          <w:ilvl w:val="0"/>
          <w:numId w:val="1017"/>
        </w:numPr>
        <w:pStyle w:val="Compact"/>
      </w:pPr>
      <w:r>
        <w:t xml:space="preserve">¿Incluye CAD/CAM y qué software?</w:t>
      </w:r>
    </w:p>
    <w:p>
      <w:pPr>
        <w:numPr>
          <w:ilvl w:val="0"/>
          <w:numId w:val="1017"/>
        </w:numPr>
        <w:pStyle w:val="Compact"/>
      </w:pPr>
      <w:r>
        <w:t xml:space="preserve">¿El programa prepara para una credencial externa como NIMS o solo entrega su propio certificado?</w:t>
      </w:r>
    </w:p>
    <w:p>
      <w:pPr>
        <w:numPr>
          <w:ilvl w:val="0"/>
          <w:numId w:val="1017"/>
        </w:numPr>
        <w:pStyle w:val="Compact"/>
      </w:pPr>
      <w:r>
        <w:t xml:space="preserve">¿Cuáles son los costos totales de matrícula, tarifas, herramientas, EPP, libros, software, exámenes y repeticiones?</w:t>
      </w:r>
    </w:p>
    <w:p>
      <w:pPr>
        <w:numPr>
          <w:ilvl w:val="0"/>
          <w:numId w:val="1017"/>
        </w:numPr>
        <w:pStyle w:val="Compact"/>
      </w:pPr>
      <w:r>
        <w:t xml:space="preserve">¿Las tasas de colocación están documentadas de forma independiente y cómo se define “colocación”?</w:t>
      </w:r>
    </w:p>
    <w:p>
      <w:pPr>
        <w:numPr>
          <w:ilvl w:val="0"/>
          <w:numId w:val="1017"/>
        </w:numPr>
        <w:pStyle w:val="Compact"/>
      </w:pPr>
      <w:r>
        <w:t xml:space="preserve">¿Qué empleadores contratan graduados recientes de este programa exacto?</w:t>
      </w:r>
    </w:p>
    <w:p>
      <w:pPr>
        <w:numPr>
          <w:ilvl w:val="0"/>
          <w:numId w:val="1017"/>
        </w:numPr>
        <w:pStyle w:val="Compact"/>
      </w:pPr>
      <w:r>
        <w:t xml:space="preserve">¿Puedo inspeccionar el laboratorio y hablar con estudiantes recientes?</w:t>
      </w:r>
    </w:p>
    <w:p>
      <w:pPr>
        <w:numPr>
          <w:ilvl w:val="0"/>
          <w:numId w:val="1017"/>
        </w:numPr>
        <w:pStyle w:val="Compact"/>
      </w:pPr>
      <w:r>
        <w:t xml:space="preserve">¿Existe financiamiento público o reembolso del empleador y debe aprobarse antes de la inscripción?</w:t>
      </w:r>
    </w:p>
    <w:p>
      <w:pPr>
        <w:numPr>
          <w:ilvl w:val="0"/>
          <w:numId w:val="1017"/>
        </w:numPr>
        <w:pStyle w:val="Compact"/>
      </w:pPr>
      <w:r>
        <w:t xml:space="preserve">¿Cuál es la política de reembolso/cancelación?</w:t>
      </w:r>
    </w:p>
    <w:p>
      <w:pPr>
        <w:pStyle w:val="FirstParagraph"/>
      </w:pPr>
      <w:r>
        <w:t xml:space="preserve">Sea cauteloso cuando un proveedor garantice empleo, prometa un salario inusualmente alto, sugiera que un curso corto lo convierte en programador o journeyperson, oculte el acceso al laboratorio, lo presione para endeudarse de inmediato o use logotipos de empleadores sin evidencia clara de una relación activa.</w:t>
      </w:r>
    </w:p>
    <w:bookmarkEnd w:id="58"/>
    <w:bookmarkStart w:id="59" w:name="X2ddcd72978bba338c9c977a8ea75745843074f3"/>
    <w:p>
      <w:pPr>
        <w:pStyle w:val="Heading2"/>
      </w:pPr>
      <w:r>
        <w:t xml:space="preserve">15. Cómo construir un portafolio de mecanizado veraz</w:t>
      </w:r>
    </w:p>
    <w:p>
      <w:pPr>
        <w:pStyle w:val="FirstParagraph"/>
      </w:pPr>
      <w:r>
        <w:t xml:space="preserve">Un portafolio útil de nivel inicial puede incluir:</w:t>
      </w:r>
    </w:p>
    <w:p>
      <w:pPr>
        <w:numPr>
          <w:ilvl w:val="0"/>
          <w:numId w:val="1018"/>
        </w:numPr>
        <w:pStyle w:val="Compact"/>
      </w:pPr>
      <w:r>
        <w:t xml:space="preserve">ejercicios de matemáticas de taller o lectura de planos;</w:t>
      </w:r>
    </w:p>
    <w:p>
      <w:pPr>
        <w:numPr>
          <w:ilvl w:val="0"/>
          <w:numId w:val="1018"/>
        </w:numPr>
        <w:pStyle w:val="Compact"/>
      </w:pPr>
      <w:r>
        <w:t xml:space="preserve">planos de práctica no propietarios;</w:t>
      </w:r>
    </w:p>
    <w:p>
      <w:pPr>
        <w:numPr>
          <w:ilvl w:val="0"/>
          <w:numId w:val="1018"/>
        </w:numPr>
        <w:pStyle w:val="Compact"/>
      </w:pPr>
      <w:r>
        <w:t xml:space="preserve">registros de medición que muestren objetivo, valor real, tolerancia e instrumento utilizado;</w:t>
      </w:r>
    </w:p>
    <w:p>
      <w:pPr>
        <w:numPr>
          <w:ilvl w:val="0"/>
          <w:numId w:val="1018"/>
        </w:numPr>
        <w:pStyle w:val="Compact"/>
      </w:pPr>
      <w:r>
        <w:t xml:space="preserve">fotografías de piezas de práctica cuando la escuela o el empleador lo permita y no aparezca información propietaria;</w:t>
      </w:r>
    </w:p>
    <w:p>
      <w:pPr>
        <w:numPr>
          <w:ilvl w:val="0"/>
          <w:numId w:val="1018"/>
        </w:numPr>
        <w:pStyle w:val="Compact"/>
      </w:pPr>
      <w:r>
        <w:t xml:space="preserve">un plan de proceso simple para una pieza de entrenamiento;</w:t>
      </w:r>
    </w:p>
    <w:p>
      <w:pPr>
        <w:numPr>
          <w:ilvl w:val="0"/>
          <w:numId w:val="1018"/>
        </w:numPr>
        <w:pStyle w:val="Compact"/>
      </w:pPr>
      <w:r>
        <w:t xml:space="preserve">capturas de un simulador CNC o proyecto de capacitación CAM claramente identificadas como simulación/capacitación;</w:t>
      </w:r>
    </w:p>
    <w:p>
      <w:pPr>
        <w:numPr>
          <w:ilvl w:val="0"/>
          <w:numId w:val="1018"/>
        </w:numPr>
        <w:pStyle w:val="Compact"/>
      </w:pPr>
      <w:r>
        <w:t xml:space="preserve">credenciales NIMS u otras realmente obtenidas;</w:t>
      </w:r>
    </w:p>
    <w:p>
      <w:pPr>
        <w:numPr>
          <w:ilvl w:val="0"/>
          <w:numId w:val="1018"/>
        </w:numPr>
        <w:pStyle w:val="Compact"/>
      </w:pPr>
      <w:r>
        <w:t xml:space="preserve">certificados de seguridad realmente completados;</w:t>
      </w:r>
    </w:p>
    <w:p>
      <w:pPr>
        <w:numPr>
          <w:ilvl w:val="0"/>
          <w:numId w:val="1018"/>
        </w:numPr>
        <w:pStyle w:val="Compact"/>
      </w:pPr>
      <w:r>
        <w:t xml:space="preserve">una reflexión breve sobre un error de medición, preparación o programación y cómo se corrigió.</w:t>
      </w:r>
    </w:p>
    <w:p>
      <w:pPr>
        <w:pStyle w:val="FirstParagraph"/>
      </w:pPr>
      <w:r>
        <w:t xml:space="preserve">Nunca incluya planos de empleadores/clientes, datos técnicos controlados, información sujeta a control de exportación, datos restringidos de defensa, contraseñas, hojas de proceso internas, programas confidenciales ni geometría propietaria de piezas sin autorización explícita.</w:t>
      </w:r>
    </w:p>
    <w:bookmarkEnd w:id="59"/>
    <w:bookmarkStart w:id="63" w:name="X5fcc8fc406232aaf81a7be6e660695245bf11d2"/>
    <w:p>
      <w:pPr>
        <w:pStyle w:val="Heading2"/>
      </w:pPr>
      <w:r>
        <w:t xml:space="preserve">16. IA responsable, privacidad y ciberseguridad</w:t>
      </w:r>
    </w:p>
    <w:p>
      <w:pPr>
        <w:pStyle w:val="FirstParagraph"/>
      </w:pPr>
      <w:r>
        <w:t xml:space="preserve">La IA puede ayudar a explicar conceptos de mecanizado, generar preguntas de estudio, traducir terminología desconocida, resumir un manual público o comparar opciones de capacitación. También puede producir resultados técnicos incorrectos o inseguros.</w:t>
      </w:r>
    </w:p>
    <w:bookmarkStart w:id="60" w:name="usos-seguros-de-ia"/>
    <w:p>
      <w:pPr>
        <w:pStyle w:val="Heading3"/>
      </w:pPr>
      <w:r>
        <w:t xml:space="preserve">Usos seguros de IA</w:t>
      </w:r>
    </w:p>
    <w:p>
      <w:pPr>
        <w:pStyle w:val="FirstParagraph"/>
      </w:pPr>
      <w:r>
        <w:t xml:space="preserve">Use IA para:</w:t>
      </w:r>
    </w:p>
    <w:p>
      <w:pPr>
        <w:numPr>
          <w:ilvl w:val="0"/>
          <w:numId w:val="1019"/>
        </w:numPr>
        <w:pStyle w:val="Compact"/>
      </w:pPr>
      <w:r>
        <w:t xml:space="preserve">preguntas de práctica y vocabulario;</w:t>
      </w:r>
    </w:p>
    <w:p>
      <w:pPr>
        <w:numPr>
          <w:ilvl w:val="0"/>
          <w:numId w:val="1019"/>
        </w:numPr>
        <w:pStyle w:val="Compact"/>
      </w:pPr>
      <w:r>
        <w:t xml:space="preserve">explicaciones de conceptos públicos que pueda verificar;</w:t>
      </w:r>
    </w:p>
    <w:p>
      <w:pPr>
        <w:numPr>
          <w:ilvl w:val="0"/>
          <w:numId w:val="1019"/>
        </w:numPr>
        <w:pStyle w:val="Compact"/>
      </w:pPr>
      <w:r>
        <w:t xml:space="preserve">redacción de currículum basada en experiencia veraz;</w:t>
      </w:r>
    </w:p>
    <w:p>
      <w:pPr>
        <w:numPr>
          <w:ilvl w:val="0"/>
          <w:numId w:val="1019"/>
        </w:numPr>
        <w:pStyle w:val="Compact"/>
      </w:pPr>
      <w:r>
        <w:t xml:space="preserve">listas de comparación para escuelas o empleos;</w:t>
      </w:r>
    </w:p>
    <w:p>
      <w:pPr>
        <w:numPr>
          <w:ilvl w:val="0"/>
          <w:numId w:val="1019"/>
        </w:numPr>
        <w:pStyle w:val="Compact"/>
      </w:pPr>
      <w:r>
        <w:t xml:space="preserve">ejemplos de aprendizaje no propietarios;</w:t>
      </w:r>
    </w:p>
    <w:p>
      <w:pPr>
        <w:numPr>
          <w:ilvl w:val="0"/>
          <w:numId w:val="1019"/>
        </w:numPr>
        <w:pStyle w:val="Compact"/>
      </w:pPr>
      <w:r>
        <w:t xml:space="preserve">apoyo lingüístico para información pública.</w:t>
      </w:r>
    </w:p>
    <w:bookmarkEnd w:id="60"/>
    <w:bookmarkStart w:id="61" w:name="usos-de-ia-de-alto-riesgo"/>
    <w:p>
      <w:pPr>
        <w:pStyle w:val="Heading3"/>
      </w:pPr>
      <w:r>
        <w:t xml:space="preserve">Usos de IA de alto riesgo</w:t>
      </w:r>
    </w:p>
    <w:p>
      <w:pPr>
        <w:pStyle w:val="FirstParagraph"/>
      </w:pPr>
      <w:r>
        <w:t xml:space="preserve">No confíe únicamente en IA para proporcionar información lista para producción sobre:</w:t>
      </w:r>
    </w:p>
    <w:p>
      <w:pPr>
        <w:numPr>
          <w:ilvl w:val="0"/>
          <w:numId w:val="1020"/>
        </w:numPr>
        <w:pStyle w:val="Compact"/>
      </w:pPr>
      <w:r>
        <w:t xml:space="preserve">código G;</w:t>
      </w:r>
    </w:p>
    <w:p>
      <w:pPr>
        <w:numPr>
          <w:ilvl w:val="0"/>
          <w:numId w:val="1020"/>
        </w:numPr>
        <w:pStyle w:val="Compact"/>
      </w:pPr>
      <w:r>
        <w:t xml:space="preserve">trayectorias de herramienta;</w:t>
      </w:r>
    </w:p>
    <w:p>
      <w:pPr>
        <w:numPr>
          <w:ilvl w:val="0"/>
          <w:numId w:val="1020"/>
        </w:numPr>
        <w:pStyle w:val="Compact"/>
      </w:pPr>
      <w:r>
        <w:t xml:space="preserve">avances y velocidades;</w:t>
      </w:r>
    </w:p>
    <w:p>
      <w:pPr>
        <w:numPr>
          <w:ilvl w:val="0"/>
          <w:numId w:val="1020"/>
        </w:numPr>
        <w:pStyle w:val="Compact"/>
      </w:pPr>
      <w:r>
        <w:t xml:space="preserve">decisiones de sujeción;</w:t>
      </w:r>
    </w:p>
    <w:p>
      <w:pPr>
        <w:numPr>
          <w:ilvl w:val="0"/>
          <w:numId w:val="1020"/>
        </w:numPr>
        <w:pStyle w:val="Compact"/>
      </w:pPr>
      <w:r>
        <w:t xml:space="preserve">valores de compensación;</w:t>
      </w:r>
    </w:p>
    <w:p>
      <w:pPr>
        <w:numPr>
          <w:ilvl w:val="0"/>
          <w:numId w:val="1020"/>
        </w:numPr>
        <w:pStyle w:val="Compact"/>
      </w:pPr>
      <w:r>
        <w:t xml:space="preserve">interpretaciones dimensionales;</w:t>
      </w:r>
    </w:p>
    <w:p>
      <w:pPr>
        <w:numPr>
          <w:ilvl w:val="0"/>
          <w:numId w:val="1020"/>
        </w:numPr>
        <w:pStyle w:val="Compact"/>
      </w:pPr>
      <w:r>
        <w:t xml:space="preserve">procedimientos de seguridad;</w:t>
      </w:r>
    </w:p>
    <w:p>
      <w:pPr>
        <w:numPr>
          <w:ilvl w:val="0"/>
          <w:numId w:val="1020"/>
        </w:numPr>
        <w:pStyle w:val="Compact"/>
      </w:pPr>
      <w:r>
        <w:t xml:space="preserve">instrucciones de recuperación de un control;</w:t>
      </w:r>
    </w:p>
    <w:p>
      <w:pPr>
        <w:numPr>
          <w:ilvl w:val="0"/>
          <w:numId w:val="1020"/>
        </w:numPr>
        <w:pStyle w:val="Compact"/>
      </w:pPr>
      <w:r>
        <w:t xml:space="preserve">decisiones de aceptación de inspección;</w:t>
      </w:r>
    </w:p>
    <w:p>
      <w:pPr>
        <w:numPr>
          <w:ilvl w:val="0"/>
          <w:numId w:val="1020"/>
        </w:numPr>
        <w:pStyle w:val="Compact"/>
      </w:pPr>
      <w:r>
        <w:t xml:space="preserve">documentación de procesos regulados.</w:t>
      </w:r>
    </w:p>
    <w:p>
      <w:pPr>
        <w:pStyle w:val="FirstParagraph"/>
      </w:pPr>
      <w:r>
        <w:t xml:space="preserve">Trate cualquier instrucción de manufactura generada por IA como no verificada hasta que se revise mediante procedimientos calificados del lugar de trabajo, simulación, sistemas de programación aprobados, controles de primera pieza y supervisión competente.</w:t>
      </w:r>
    </w:p>
    <w:bookmarkEnd w:id="61"/>
    <w:bookmarkStart w:id="62" w:name="X62647d810e00c092eb8a51b1d3e0792d3197aab"/>
    <w:p>
      <w:pPr>
        <w:pStyle w:val="Heading3"/>
      </w:pPr>
      <w:r>
        <w:t xml:space="preserve">Proteja los datos del empleador y del cliente</w:t>
      </w:r>
    </w:p>
    <w:p>
      <w:pPr>
        <w:pStyle w:val="FirstParagraph"/>
      </w:pPr>
      <w:r>
        <w:t xml:space="preserve">No cargue planos propietarios, modelos CAD, archivos CAM, programas de máquina, nombres de clientes, datos sujetos a control de exportación, registros de dispositivos médicos, información aeroespacial/defensa, contraseñas, credenciales de máquinas, diagramas de red ni información confidencial de procesos en servicios públicos de IA sin autorización explícita.</w:t>
      </w:r>
    </w:p>
    <w:p>
      <w:pPr>
        <w:pStyle w:val="BodyText"/>
      </w:pPr>
      <w:r>
        <w:t xml:space="preserve">Los controles CNC conectados y los sistemas de manufactura son computadoras además de máquinas. Siga procedimientos aprobados de transferencia de archivos, medios removibles, cuentas, parches, respaldo, segmentación de red y control de cambios. No conecte dispositivos o software personales a equipos de producción sin autorización.</w:t>
      </w:r>
    </w:p>
    <w:bookmarkEnd w:id="62"/>
    <w:bookmarkEnd w:id="63"/>
    <w:bookmarkStart w:id="64" w:name="X28dd2d54fe16f0a59eb80777ce39d1f1929f5f3"/>
    <w:p>
      <w:pPr>
        <w:pStyle w:val="Heading2"/>
      </w:pPr>
      <w:r>
        <w:t xml:space="preserve">17. Accesibilidad y ajuste realista al trabajo</w:t>
      </w:r>
    </w:p>
    <w:p>
      <w:pPr>
        <w:pStyle w:val="FirstParagraph"/>
      </w:pPr>
      <w:r>
        <w:t xml:space="preserve">El mecanizado puede implicar estar de pie, alcanzar objetos, realizar tareas repetitivas, hacer inspección visual cercana, medir con precisión, trabajar con ruido, exposición a refrigerante o niebla, virutas filosas, manejo de materiales y maquinaria en movimiento. Las funciones esenciales varían por lugar y puesto.</w:t>
      </w:r>
    </w:p>
    <w:p>
      <w:pPr>
        <w:pStyle w:val="BodyText"/>
      </w:pPr>
      <w:r>
        <w:t xml:space="preserve">No se excluya automáticamente por edad, discapacidad, neurodivergencia u otra característica personal. En su lugar, examine las funciones esenciales reales del puesto, la accesibilidad del laboratorio de capacitación, compatibilidad del EPP, métodos de comunicación, horario, expectativas de levantamiento, demandas visuales/de medición y el proceso de ajustes razonables disponible.</w:t>
      </w:r>
    </w:p>
    <w:p>
      <w:pPr>
        <w:pStyle w:val="BodyText"/>
      </w:pPr>
      <w:r>
        <w:t xml:space="preserve">Algunas personas pueden considerar más adecuados puestos adyacentes, como inspección, CAD/CAM, planeación de procesos, cotización/estimación, soporte de herramientas, documentación, capacitación técnica, soporte de aplicaciones o coordinación de producción. Estos puestos también requieren sus propias cualificaciones.</w:t>
      </w:r>
    </w:p>
    <w:p>
      <w:pPr>
        <w:pStyle w:val="BodyText"/>
      </w:pPr>
      <w:r>
        <w:t xml:space="preserve">La mayor parte del mecanizado práctico se realiza en sitio. Trate con cautela las afirmaciones de “operador CNC remoto”. Algunos puestos de programación, planeación de procesos, cotización, aplicaciones o documentación pueden permitir trabajo remoto o híbrido, pero depende del empleador y suele ser más accesible después de una experiencia considerable en manufactura.</w:t>
      </w:r>
    </w:p>
    <w:bookmarkEnd w:id="64"/>
    <w:bookmarkStart w:id="65" w:name="X9df856601f3e6ee4e22353e13e622b9d99da49e"/>
    <w:p>
      <w:pPr>
        <w:pStyle w:val="Heading2"/>
      </w:pPr>
      <w:r>
        <w:t xml:space="preserve">18. Progresión profesional</w:t>
      </w:r>
    </w:p>
    <w:p>
      <w:pPr>
        <w:pStyle w:val="FirstParagraph"/>
      </w:pPr>
      <w:r>
        <w:t xml:space="preserve">Una progresión común puede ser:</w:t>
      </w:r>
    </w:p>
    <w:p>
      <w:pPr>
        <w:numPr>
          <w:ilvl w:val="0"/>
          <w:numId w:val="1021"/>
        </w:numPr>
        <w:pStyle w:val="Compact"/>
      </w:pPr>
      <w:r>
        <w:t xml:space="preserve">ayudante de máquina / asociado de producción;</w:t>
      </w:r>
    </w:p>
    <w:p>
      <w:pPr>
        <w:numPr>
          <w:ilvl w:val="0"/>
          <w:numId w:val="1021"/>
        </w:numPr>
        <w:pStyle w:val="Compact"/>
      </w:pPr>
      <w:r>
        <w:t xml:space="preserve">operador CNC;</w:t>
      </w:r>
    </w:p>
    <w:p>
      <w:pPr>
        <w:numPr>
          <w:ilvl w:val="0"/>
          <w:numId w:val="1021"/>
        </w:numPr>
        <w:pStyle w:val="Compact"/>
      </w:pPr>
      <w:r>
        <w:t xml:space="preserve">operador de preparación / técnico de preparación;</w:t>
      </w:r>
    </w:p>
    <w:p>
      <w:pPr>
        <w:numPr>
          <w:ilvl w:val="0"/>
          <w:numId w:val="1021"/>
        </w:numPr>
        <w:pStyle w:val="Compact"/>
      </w:pPr>
      <w:r>
        <w:t xml:space="preserve">maquinista;</w:t>
      </w:r>
    </w:p>
    <w:p>
      <w:pPr>
        <w:numPr>
          <w:ilvl w:val="0"/>
          <w:numId w:val="1021"/>
        </w:numPr>
        <w:pStyle w:val="Compact"/>
      </w:pPr>
      <w:r>
        <w:t xml:space="preserve">maquinista avanzado o multieje;</w:t>
      </w:r>
    </w:p>
    <w:p>
      <w:pPr>
        <w:numPr>
          <w:ilvl w:val="0"/>
          <w:numId w:val="1021"/>
        </w:numPr>
        <w:pStyle w:val="Compact"/>
      </w:pPr>
      <w:r>
        <w:t xml:space="preserve">programador CNC / programador CAM;</w:t>
      </w:r>
    </w:p>
    <w:p>
      <w:pPr>
        <w:numPr>
          <w:ilvl w:val="0"/>
          <w:numId w:val="1021"/>
        </w:numPr>
        <w:pStyle w:val="Compact"/>
      </w:pPr>
      <w:r>
        <w:t xml:space="preserve">inspector de calidad / técnico de metrología;</w:t>
      </w:r>
    </w:p>
    <w:p>
      <w:pPr>
        <w:numPr>
          <w:ilvl w:val="0"/>
          <w:numId w:val="1021"/>
        </w:numPr>
        <w:pStyle w:val="Compact"/>
      </w:pPr>
      <w:r>
        <w:t xml:space="preserve">maquinista de taller de herramientas o prototipos;</w:t>
      </w:r>
    </w:p>
    <w:p>
      <w:pPr>
        <w:numPr>
          <w:ilvl w:val="0"/>
          <w:numId w:val="1021"/>
        </w:numPr>
        <w:pStyle w:val="Compact"/>
      </w:pPr>
      <w:r>
        <w:t xml:space="preserve">técnico de manufactura o de procesos;</w:t>
      </w:r>
    </w:p>
    <w:p>
      <w:pPr>
        <w:numPr>
          <w:ilvl w:val="0"/>
          <w:numId w:val="1021"/>
        </w:numPr>
        <w:pStyle w:val="Compact"/>
      </w:pPr>
      <w:r>
        <w:t xml:space="preserve">líder, instructor, supervisor, especialista de aplicaciones, técnico de ingeniería de manufactura u otra función relacionada según educación y experiencia.</w:t>
      </w:r>
    </w:p>
    <w:p>
      <w:pPr>
        <w:pStyle w:val="FirstParagraph"/>
      </w:pPr>
      <w:r>
        <w:t xml:space="preserve">El progreso no es automático. Desarrolle evidencia de preparación segura, control dimensional, conocimiento de herramientas, solución de problemas, documentación, mejora de ciclos, materiales difíciles, tolerancias estrechas, programación, inspección y mentoría solo a medida que realmente desempeñe esas responsabilidades.</w:t>
      </w:r>
    </w:p>
    <w:bookmarkEnd w:id="65"/>
    <w:bookmarkStart w:id="66" w:name="Xb8b06d3f8db41d19894f3918db299510472064d"/>
    <w:p>
      <w:pPr>
        <w:pStyle w:val="Heading2"/>
      </w:pPr>
      <w:r>
        <w:t xml:space="preserve">19. Cómo comparar ofertas de trabajo</w:t>
      </w:r>
    </w:p>
    <w:p>
      <w:pPr>
        <w:pStyle w:val="FirstParagraph"/>
      </w:pPr>
      <w:r>
        <w:t xml:space="preserve">Compare más que el salario por hora. Pregunte por:</w:t>
      </w:r>
    </w:p>
    <w:p>
      <w:pPr>
        <w:numPr>
          <w:ilvl w:val="0"/>
          <w:numId w:val="1022"/>
        </w:numPr>
        <w:pStyle w:val="Compact"/>
      </w:pPr>
      <w:r>
        <w:t xml:space="preserve">turno y horario;</w:t>
      </w:r>
    </w:p>
    <w:p>
      <w:pPr>
        <w:numPr>
          <w:ilvl w:val="0"/>
          <w:numId w:val="1022"/>
        </w:numPr>
        <w:pStyle w:val="Compact"/>
      </w:pPr>
      <w:r>
        <w:t xml:space="preserve">expectativas y tarifas de horas extra;</w:t>
      </w:r>
    </w:p>
    <w:p>
      <w:pPr>
        <w:numPr>
          <w:ilvl w:val="0"/>
          <w:numId w:val="1022"/>
        </w:numPr>
        <w:pStyle w:val="Compact"/>
      </w:pPr>
      <w:r>
        <w:t xml:space="preserve">diferenciales de turno;</w:t>
      </w:r>
    </w:p>
    <w:p>
      <w:pPr>
        <w:numPr>
          <w:ilvl w:val="0"/>
          <w:numId w:val="1022"/>
        </w:numPr>
        <w:pStyle w:val="Compact"/>
      </w:pPr>
      <w:r>
        <w:t xml:space="preserve">situación sindical y condiciones del convenio colectivo cuando corresponda;</w:t>
      </w:r>
    </w:p>
    <w:p>
      <w:pPr>
        <w:numPr>
          <w:ilvl w:val="0"/>
          <w:numId w:val="1022"/>
        </w:numPr>
        <w:pStyle w:val="Compact"/>
      </w:pPr>
      <w:r>
        <w:t xml:space="preserve">máquinas, controles, materiales, tamaño de piezas y rango de tolerancias;</w:t>
      </w:r>
    </w:p>
    <w:p>
      <w:pPr>
        <w:numPr>
          <w:ilvl w:val="0"/>
          <w:numId w:val="1022"/>
        </w:numPr>
        <w:pStyle w:val="Compact"/>
      </w:pPr>
      <w:r>
        <w:t xml:space="preserve">alcance de operador frente a preparación y programación;</w:t>
      </w:r>
    </w:p>
    <w:p>
      <w:pPr>
        <w:numPr>
          <w:ilvl w:val="0"/>
          <w:numId w:val="1022"/>
        </w:numPr>
        <w:pStyle w:val="Compact"/>
      </w:pPr>
      <w:r>
        <w:t xml:space="preserve">proceso de capacitación y avance;</w:t>
      </w:r>
    </w:p>
    <w:p>
      <w:pPr>
        <w:numPr>
          <w:ilvl w:val="0"/>
          <w:numId w:val="1022"/>
        </w:numPr>
        <w:pStyle w:val="Compact"/>
      </w:pPr>
      <w:r>
        <w:t xml:space="preserve">cuotas de producción y expectativas de calidad;</w:t>
      </w:r>
    </w:p>
    <w:p>
      <w:pPr>
        <w:numPr>
          <w:ilvl w:val="0"/>
          <w:numId w:val="1022"/>
        </w:numPr>
        <w:pStyle w:val="Compact"/>
      </w:pPr>
      <w:r>
        <w:t xml:space="preserve">responsabilidad por herramientas y EPP;</w:t>
      </w:r>
    </w:p>
    <w:p>
      <w:pPr>
        <w:numPr>
          <w:ilvl w:val="0"/>
          <w:numId w:val="1022"/>
        </w:numPr>
        <w:pStyle w:val="Compact"/>
      </w:pPr>
      <w:r>
        <w:t xml:space="preserve">controles de refrigerante, niebla, ruido, levantamiento y ergonomía;</w:t>
      </w:r>
    </w:p>
    <w:p>
      <w:pPr>
        <w:numPr>
          <w:ilvl w:val="0"/>
          <w:numId w:val="1022"/>
        </w:numPr>
        <w:pStyle w:val="Compact"/>
      </w:pPr>
      <w:r>
        <w:t xml:space="preserve">descansos pagados, licencias, beneficios de salud, retiro/pensión y bonos;</w:t>
      </w:r>
    </w:p>
    <w:p>
      <w:pPr>
        <w:numPr>
          <w:ilvl w:val="0"/>
          <w:numId w:val="1022"/>
        </w:numPr>
        <w:pStyle w:val="Compact"/>
      </w:pPr>
      <w:r>
        <w:t xml:space="preserve">si se agregan tareas de programación, inspección, preparación o mantenimiento sin capacitación o remuneración correspondiente;</w:t>
      </w:r>
    </w:p>
    <w:p>
      <w:pPr>
        <w:numPr>
          <w:ilvl w:val="0"/>
          <w:numId w:val="1022"/>
        </w:numPr>
        <w:pStyle w:val="Compact"/>
      </w:pPr>
      <w:r>
        <w:t xml:space="preserve">desplazamiento, transporte, estacionamiento, reubicación y estabilidad del lugar de trabajo.</w:t>
      </w:r>
    </w:p>
    <w:p>
      <w:pPr>
        <w:pStyle w:val="FirstParagraph"/>
      </w:pPr>
      <w:r>
        <w:t xml:space="preserve">Una tarifa por hora más alta puede no ser una mejor oferta si el horario, la cultura de seguridad, los costos no cubiertos de herramientas, la inestabilidad de horas o las responsabilidades sin respaldo crean una situación general peor.</w:t>
      </w:r>
    </w:p>
    <w:bookmarkEnd w:id="66"/>
    <w:bookmarkStart w:id="67" w:name="Xb1dae646a3760a79ba5767ffed416dbe1192c31"/>
    <w:p>
      <w:pPr>
        <w:pStyle w:val="Heading2"/>
      </w:pPr>
      <w:r>
        <w:t xml:space="preserve">20. Cuándo pausar o rechazar una ruta</w:t>
      </w:r>
    </w:p>
    <w:p>
      <w:pPr>
        <w:pStyle w:val="FirstParagraph"/>
      </w:pPr>
      <w:r>
        <w:t xml:space="preserve">Considere detener o retrasar el proceso cuando:</w:t>
      </w:r>
    </w:p>
    <w:p>
      <w:pPr>
        <w:numPr>
          <w:ilvl w:val="0"/>
          <w:numId w:val="1023"/>
        </w:numPr>
        <w:pStyle w:val="Compact"/>
      </w:pPr>
      <w:r>
        <w:t xml:space="preserve">una escuela o reclutador garantice empleo o ingresos;</w:t>
      </w:r>
    </w:p>
    <w:p>
      <w:pPr>
        <w:numPr>
          <w:ilvl w:val="0"/>
          <w:numId w:val="1023"/>
        </w:numPr>
        <w:pStyle w:val="Compact"/>
      </w:pPr>
      <w:r>
        <w:t xml:space="preserve">lo presionen para endeudarse antes de ver el laboratorio o los costos por escrito;</w:t>
      </w:r>
    </w:p>
    <w:p>
      <w:pPr>
        <w:numPr>
          <w:ilvl w:val="0"/>
          <w:numId w:val="1023"/>
        </w:numPr>
        <w:pStyle w:val="Compact"/>
      </w:pPr>
      <w:r>
        <w:t xml:space="preserve">el proveedor no pueda explicar qué máquinas, controles, horas de laboratorio, instructores y credenciales están incluidos;</w:t>
      </w:r>
    </w:p>
    <w:p>
      <w:pPr>
        <w:numPr>
          <w:ilvl w:val="0"/>
          <w:numId w:val="1023"/>
        </w:numPr>
        <w:pStyle w:val="Compact"/>
      </w:pPr>
      <w:r>
        <w:t xml:space="preserve">un empleo espere responsabilidades de preparación/programación/mantenimiento muy superiores a su competencia demostrada sin capacitación o supervisión;</w:t>
      </w:r>
    </w:p>
    <w:p>
      <w:pPr>
        <w:numPr>
          <w:ilvl w:val="0"/>
          <w:numId w:val="1023"/>
        </w:numPr>
        <w:pStyle w:val="Compact"/>
      </w:pPr>
      <w:r>
        <w:t xml:space="preserve">los resguardos o enclavamientos de seguridad se anulen de manera habitual;</w:t>
      </w:r>
    </w:p>
    <w:p>
      <w:pPr>
        <w:numPr>
          <w:ilvl w:val="0"/>
          <w:numId w:val="1023"/>
        </w:numPr>
        <w:pStyle w:val="Compact"/>
      </w:pPr>
      <w:r>
        <w:t xml:space="preserve">se falsifiquen desperdicios, mediciones, inspecciones o registros de calidad;</w:t>
      </w:r>
    </w:p>
    <w:p>
      <w:pPr>
        <w:numPr>
          <w:ilvl w:val="0"/>
          <w:numId w:val="1023"/>
        </w:numPr>
        <w:pStyle w:val="Compact"/>
      </w:pPr>
      <w:r>
        <w:t xml:space="preserve">los datos propietarios o regulados del cliente se manejen de forma descuidada;</w:t>
      </w:r>
    </w:p>
    <w:p>
      <w:pPr>
        <w:numPr>
          <w:ilvl w:val="0"/>
          <w:numId w:val="1023"/>
        </w:numPr>
        <w:pStyle w:val="Compact"/>
      </w:pPr>
      <w:r>
        <w:t xml:space="preserve">no estén claros los requisitos de aprendizaje, credenciales o financiamiento;</w:t>
      </w:r>
    </w:p>
    <w:p>
      <w:pPr>
        <w:numPr>
          <w:ilvl w:val="0"/>
          <w:numId w:val="1023"/>
        </w:numPr>
        <w:pStyle w:val="Compact"/>
      </w:pPr>
      <w:r>
        <w:t xml:space="preserve">los términos de reembolso sean verbales y no escritos;</w:t>
      </w:r>
    </w:p>
    <w:p>
      <w:pPr>
        <w:numPr>
          <w:ilvl w:val="0"/>
          <w:numId w:val="1023"/>
        </w:numPr>
        <w:pStyle w:val="Compact"/>
      </w:pPr>
      <w:r>
        <w:t xml:space="preserve">las exigencias físicas o de horario sean incompatibles con sus necesidades y no se hayan explorado ajustes razonables;</w:t>
      </w:r>
    </w:p>
    <w:p>
      <w:pPr>
        <w:numPr>
          <w:ilvl w:val="0"/>
          <w:numId w:val="1023"/>
        </w:numPr>
        <w:pStyle w:val="Compact"/>
      </w:pPr>
      <w:r>
        <w:t xml:space="preserve">un supuesto trabajo de mecanizado “remoto” sea en realidad un puesto de producción presencial presentado de forma engañosa.</w:t>
      </w:r>
    </w:p>
    <w:bookmarkEnd w:id="67"/>
    <w:bookmarkStart w:id="83" w:name="X9c10f215b43d7d1ee3f3f85d5d200bad4b64329"/>
    <w:p>
      <w:pPr>
        <w:pStyle w:val="Heading2"/>
      </w:pPr>
      <w:r>
        <w:t xml:space="preserve">21. Fuentes y notas de verificación</w:t>
      </w:r>
    </w:p>
    <w:p>
      <w:pPr>
        <w:pStyle w:val="FirstParagraph"/>
      </w:pPr>
      <w:r>
        <w:t xml:space="preserve">Las fuentes controladas principales para esta revisión incluyen:</w:t>
      </w:r>
    </w:p>
    <w:p>
      <w:pPr>
        <w:numPr>
          <w:ilvl w:val="0"/>
          <w:numId w:val="1024"/>
        </w:numPr>
        <w:pStyle w:val="Compact"/>
      </w:pPr>
      <w:r>
        <w:t xml:space="preserve">U.S. Bureau of Labor Statistics — Machinists and Tool and Die Makers:</w:t>
      </w:r>
      <w:r>
        <w:t xml:space="preserve"> </w:t>
      </w:r>
      <w:hyperlink r:id="rId68">
        <w:r>
          <w:rPr>
            <w:rStyle w:val="Hyperlink"/>
          </w:rPr>
          <w:t xml:space="preserve">https://www.bls.gov/ooh/production/machinists-and-tool-and-die-makers.htm</w:t>
        </w:r>
      </w:hyperlink>
    </w:p>
    <w:p>
      <w:pPr>
        <w:numPr>
          <w:ilvl w:val="0"/>
          <w:numId w:val="1024"/>
        </w:numPr>
        <w:pStyle w:val="Compact"/>
      </w:pPr>
      <w:r>
        <w:t xml:space="preserve">O*NET OnLine — Machinists 51-4041.00:</w:t>
      </w:r>
      <w:r>
        <w:t xml:space="preserve"> </w:t>
      </w:r>
      <w:hyperlink r:id="rId69">
        <w:r>
          <w:rPr>
            <w:rStyle w:val="Hyperlink"/>
          </w:rPr>
          <w:t xml:space="preserve">https://www.onetonline.org/link/details/51-4041.00</w:t>
        </w:r>
      </w:hyperlink>
    </w:p>
    <w:p>
      <w:pPr>
        <w:numPr>
          <w:ilvl w:val="0"/>
          <w:numId w:val="1024"/>
        </w:numPr>
        <w:pStyle w:val="Compact"/>
      </w:pPr>
      <w:r>
        <w:t xml:space="preserve">Apprenticeship.gov — Machinists occupation page:</w:t>
      </w:r>
      <w:r>
        <w:t xml:space="preserve"> </w:t>
      </w:r>
      <w:hyperlink r:id="rId70">
        <w:r>
          <w:rPr>
            <w:rStyle w:val="Hyperlink"/>
          </w:rPr>
          <w:t xml:space="preserve">https://www.apprenticeship.gov/apprenticeship-occupations/listings?occupationCode=51-4041.00</w:t>
        </w:r>
      </w:hyperlink>
    </w:p>
    <w:p>
      <w:pPr>
        <w:numPr>
          <w:ilvl w:val="0"/>
          <w:numId w:val="1024"/>
        </w:numPr>
        <w:pStyle w:val="Compact"/>
      </w:pPr>
      <w:r>
        <w:t xml:space="preserve">Apprenticeship.gov — Advanced Manufacturing:</w:t>
      </w:r>
      <w:r>
        <w:t xml:space="preserve"> </w:t>
      </w:r>
      <w:hyperlink r:id="rId71">
        <w:r>
          <w:rPr>
            <w:rStyle w:val="Hyperlink"/>
          </w:rPr>
          <w:t xml:space="preserve">https://www.apprenticeship.gov/apprenticeship-industries/advanced-manufacturing</w:t>
        </w:r>
      </w:hyperlink>
    </w:p>
    <w:p>
      <w:pPr>
        <w:numPr>
          <w:ilvl w:val="0"/>
          <w:numId w:val="1024"/>
        </w:numPr>
        <w:pStyle w:val="Compact"/>
      </w:pPr>
      <w:r>
        <w:t xml:space="preserve">U.S. Department of Labor — WIOA:</w:t>
      </w:r>
      <w:r>
        <w:t xml:space="preserve"> </w:t>
      </w:r>
      <w:hyperlink r:id="rId72">
        <w:r>
          <w:rPr>
            <w:rStyle w:val="Hyperlink"/>
          </w:rPr>
          <w:t xml:space="preserve">https://www.dol.gov/agencies/eta/wioa</w:t>
        </w:r>
      </w:hyperlink>
    </w:p>
    <w:p>
      <w:pPr>
        <w:numPr>
          <w:ilvl w:val="0"/>
          <w:numId w:val="1024"/>
        </w:numPr>
        <w:pStyle w:val="Compact"/>
      </w:pPr>
      <w:r>
        <w:t xml:space="preserve">OSHA — Machine Guarding:</w:t>
      </w:r>
      <w:r>
        <w:t xml:space="preserve"> </w:t>
      </w:r>
      <w:hyperlink r:id="rId73">
        <w:r>
          <w:rPr>
            <w:rStyle w:val="Hyperlink"/>
          </w:rPr>
          <w:t xml:space="preserve">https://www.osha.gov/machine-guarding/</w:t>
        </w:r>
      </w:hyperlink>
    </w:p>
    <w:p>
      <w:pPr>
        <w:numPr>
          <w:ilvl w:val="0"/>
          <w:numId w:val="1024"/>
        </w:numPr>
        <w:pStyle w:val="Compact"/>
      </w:pPr>
      <w:r>
        <w:t xml:space="preserve">OSHA — Metalworking Fluids:</w:t>
      </w:r>
      <w:r>
        <w:t xml:space="preserve"> </w:t>
      </w:r>
      <w:hyperlink r:id="rId74">
        <w:r>
          <w:rPr>
            <w:rStyle w:val="Hyperlink"/>
          </w:rPr>
          <w:t xml:space="preserve">https://www.osha.gov/metalworking-fluids</w:t>
        </w:r>
      </w:hyperlink>
    </w:p>
    <w:p>
      <w:pPr>
        <w:numPr>
          <w:ilvl w:val="0"/>
          <w:numId w:val="1024"/>
        </w:numPr>
        <w:pStyle w:val="Compact"/>
      </w:pPr>
      <w:r>
        <w:t xml:space="preserve">NIMS — Credentialing:</w:t>
      </w:r>
      <w:r>
        <w:t xml:space="preserve"> </w:t>
      </w:r>
      <w:hyperlink r:id="rId75">
        <w:r>
          <w:rPr>
            <w:rStyle w:val="Hyperlink"/>
          </w:rPr>
          <w:t xml:space="preserve">https://www.nims-skills.org/credentialing</w:t>
        </w:r>
      </w:hyperlink>
    </w:p>
    <w:p>
      <w:pPr>
        <w:numPr>
          <w:ilvl w:val="0"/>
          <w:numId w:val="1024"/>
        </w:numPr>
        <w:pStyle w:val="Compact"/>
      </w:pPr>
      <w:r>
        <w:t xml:space="preserve">NIMS — Renewal Policy:</w:t>
      </w:r>
      <w:r>
        <w:t xml:space="preserve"> </w:t>
      </w:r>
      <w:hyperlink r:id="rId76">
        <w:r>
          <w:rPr>
            <w:rStyle w:val="Hyperlink"/>
          </w:rPr>
          <w:t xml:space="preserve">https://www.nims-skills.org/renewal-policy</w:t>
        </w:r>
      </w:hyperlink>
    </w:p>
    <w:p>
      <w:pPr>
        <w:numPr>
          <w:ilvl w:val="0"/>
          <w:numId w:val="1024"/>
        </w:numPr>
        <w:pStyle w:val="Compact"/>
      </w:pPr>
      <w:r>
        <w:t xml:space="preserve">Canada Red Seal — Machinist:</w:t>
      </w:r>
      <w:r>
        <w:t xml:space="preserve"> </w:t>
      </w:r>
      <w:hyperlink r:id="rId77">
        <w:r>
          <w:rPr>
            <w:rStyle w:val="Hyperlink"/>
          </w:rPr>
          <w:t xml:space="preserve">https://red-seal.ca/eng/trades/machinist.shtml</w:t>
        </w:r>
      </w:hyperlink>
    </w:p>
    <w:p>
      <w:pPr>
        <w:numPr>
          <w:ilvl w:val="0"/>
          <w:numId w:val="1024"/>
        </w:numPr>
        <w:pStyle w:val="Compact"/>
      </w:pPr>
      <w:r>
        <w:t xml:space="preserve">Government of Canada Job Bank — CNC Machinist wages:</w:t>
      </w:r>
      <w:r>
        <w:t xml:space="preserve"> </w:t>
      </w:r>
      <w:hyperlink r:id="rId78">
        <w:r>
          <w:rPr>
            <w:rStyle w:val="Hyperlink"/>
          </w:rPr>
          <w:t xml:space="preserve">https://www.jobbank.gc.ca/marketreport/wages-occupation/16875/ca</w:t>
        </w:r>
      </w:hyperlink>
    </w:p>
    <w:p>
      <w:pPr>
        <w:numPr>
          <w:ilvl w:val="0"/>
          <w:numId w:val="1024"/>
        </w:numPr>
        <w:pStyle w:val="Compact"/>
      </w:pPr>
      <w:r>
        <w:t xml:space="preserve">Canada Apprentice Loan:</w:t>
      </w:r>
      <w:r>
        <w:t xml:space="preserve"> </w:t>
      </w:r>
      <w:hyperlink r:id="rId79">
        <w:r>
          <w:rPr>
            <w:rStyle w:val="Hyperlink"/>
          </w:rPr>
          <w:t xml:space="preserve">https://www.canada.ca/en/services/jobs/training/support-skilled-trades-apprentices/loan.html</w:t>
        </w:r>
      </w:hyperlink>
    </w:p>
    <w:p>
      <w:pPr>
        <w:numPr>
          <w:ilvl w:val="0"/>
          <w:numId w:val="1024"/>
        </w:numPr>
        <w:pStyle w:val="Compact"/>
      </w:pPr>
      <w:r>
        <w:t xml:space="preserve">Recursos institucionales y de empleo de SENA:</w:t>
      </w:r>
      <w:r>
        <w:t xml:space="preserve"> </w:t>
      </w:r>
      <w:hyperlink r:id="rId80">
        <w:r>
          <w:rPr>
            <w:rStyle w:val="Hyperlink"/>
          </w:rPr>
          <w:t xml:space="preserve">https://www.sena.edu.co/</w:t>
        </w:r>
      </w:hyperlink>
      <w:r>
        <w:t xml:space="preserve"> </w:t>
      </w:r>
      <w:r>
        <w:t xml:space="preserve">y</w:t>
      </w:r>
      <w:r>
        <w:t xml:space="preserve"> </w:t>
      </w:r>
      <w:hyperlink r:id="rId81">
        <w:r>
          <w:rPr>
            <w:rStyle w:val="Hyperlink"/>
          </w:rPr>
          <w:t xml:space="preserve">https://ape.sena.edu.co/</w:t>
        </w:r>
      </w:hyperlink>
    </w:p>
    <w:p>
      <w:pPr>
        <w:numPr>
          <w:ilvl w:val="0"/>
          <w:numId w:val="1024"/>
        </w:numPr>
        <w:pStyle w:val="Compact"/>
      </w:pPr>
      <w:r>
        <w:t xml:space="preserve">Estimación salarial de Indeed para CNC Machinist —</w:t>
      </w:r>
      <w:r>
        <w:t xml:space="preserve"> </w:t>
      </w:r>
      <w:r>
        <w:rPr>
          <w:bCs/>
          <w:b/>
        </w:rPr>
        <w:t xml:space="preserve">estimación no gubernamental del mercado</w:t>
      </w:r>
      <w:r>
        <w:t xml:space="preserve">:</w:t>
      </w:r>
      <w:r>
        <w:t xml:space="preserve"> </w:t>
      </w:r>
      <w:hyperlink r:id="rId82">
        <w:r>
          <w:rPr>
            <w:rStyle w:val="Hyperlink"/>
          </w:rPr>
          <w:t xml:space="preserve">https://www.indeed.com/career/cnc-machinist/salaries</w:t>
        </w:r>
      </w:hyperlink>
    </w:p>
    <w:p>
      <w:pPr>
        <w:pStyle w:val="FirstParagraph"/>
      </w:pPr>
      <w:r>
        <w:t xml:space="preserve">Los detalles de las fuentes, interpretaciones controladas y comprobaciones de fecha se registran en</w:t>
      </w:r>
      <w:r>
        <w:t xml:space="preserve"> </w:t>
      </w:r>
      <w:r>
        <w:rPr>
          <w:rStyle w:val="VerbatimChar"/>
        </w:rPr>
        <w:t xml:space="preserve">project/revision-2026/guide-33/research/GUIDE_33_CURRENT_SOURCE_EVIDENCE_02.md</w:t>
      </w:r>
      <w:r>
        <w:t xml:space="preserve">.</w:t>
      </w:r>
    </w:p>
    <w:p>
      <w:pPr>
        <w:pStyle w:val="BodyText"/>
      </w:pPr>
      <w:r>
        <w:t xml:space="preserve">Los enlaces, disponibilidad de programas, datos salariales, reglas de financiamiento y requisitos de credenciales cambian. Verifique la fuente vigente antes de tomar una decisión financiera, de capacitación, reubicación o empleo.</w:t>
      </w:r>
    </w:p>
    <w:bookmarkEnd w:id="83"/>
    <w:bookmarkStart w:id="84" w:name="Xa2d838150988f6ea1bad3463d243835c90690f1"/>
    <w:p>
      <w:pPr>
        <w:pStyle w:val="Heading2"/>
      </w:pPr>
      <w:r>
        <w:t xml:space="preserve">22. Lista práctica final</w:t>
      </w:r>
    </w:p>
    <w:p>
      <w:pPr>
        <w:pStyle w:val="FirstParagraph"/>
      </w:pPr>
      <w:r>
        <w:t xml:space="preserve">Antes de seguir una ruta de mecanizado/CNC, confirme que puede responder:</w:t>
      </w:r>
    </w:p>
    <w:p>
      <w:pPr>
        <w:numPr>
          <w:ilvl w:val="0"/>
          <w:numId w:val="1025"/>
        </w:numPr>
        <w:pStyle w:val="Compact"/>
      </w:pPr>
      <w:r>
        <w:t xml:space="preserve">¿Qué nivel exacto de trabajo busco: operador, preparación, maquinista, inspección o programación?</w:t>
      </w:r>
    </w:p>
    <w:p>
      <w:pPr>
        <w:numPr>
          <w:ilvl w:val="0"/>
          <w:numId w:val="1025"/>
        </w:numPr>
        <w:pStyle w:val="Compact"/>
      </w:pPr>
      <w:r>
        <w:t xml:space="preserve">¿Qué máquinas y controles utilizan los empleadores locales?</w:t>
      </w:r>
    </w:p>
    <w:p>
      <w:pPr>
        <w:numPr>
          <w:ilvl w:val="0"/>
          <w:numId w:val="1025"/>
        </w:numPr>
        <w:pStyle w:val="Compact"/>
      </w:pPr>
      <w:r>
        <w:t xml:space="preserve">¿Puedo leer los planos y medir las tolerancias esperadas para mi nivel objetivo?</w:t>
      </w:r>
    </w:p>
    <w:p>
      <w:pPr>
        <w:numPr>
          <w:ilvl w:val="0"/>
          <w:numId w:val="1025"/>
        </w:numPr>
        <w:pStyle w:val="Compact"/>
      </w:pPr>
      <w:r>
        <w:t xml:space="preserve">¿Qué capacitación de seguridad y supervisión recibiré antes de operar equipos?</w:t>
      </w:r>
    </w:p>
    <w:p>
      <w:pPr>
        <w:numPr>
          <w:ilvl w:val="0"/>
          <w:numId w:val="1025"/>
        </w:numPr>
        <w:pStyle w:val="Compact"/>
      </w:pPr>
      <w:r>
        <w:t xml:space="preserve">¿Existe una ruta pagada de trainee/aprendizaje antes de endeudarme para estudiar?</w:t>
      </w:r>
    </w:p>
    <w:p>
      <w:pPr>
        <w:numPr>
          <w:ilvl w:val="0"/>
          <w:numId w:val="1025"/>
        </w:numPr>
        <w:pStyle w:val="Compact"/>
      </w:pPr>
      <w:r>
        <w:t xml:space="preserve">¿He revisado WIOA, instituciones públicas, apoyo del empleador, becas, apoyos de aprendizaje de Canadá, SENA u otras opciones públicas de financiamiento/apoyo que me correspondan?</w:t>
      </w:r>
    </w:p>
    <w:p>
      <w:pPr>
        <w:numPr>
          <w:ilvl w:val="0"/>
          <w:numId w:val="1025"/>
        </w:numPr>
        <w:pStyle w:val="Compact"/>
      </w:pPr>
      <w:r>
        <w:t xml:space="preserve">¿El programa de capacitación ofrece suficiente tiempo de máquina práctico y supervisado?</w:t>
      </w:r>
    </w:p>
    <w:p>
      <w:pPr>
        <w:numPr>
          <w:ilvl w:val="0"/>
          <w:numId w:val="1025"/>
        </w:numPr>
        <w:pStyle w:val="Compact"/>
      </w:pPr>
      <w:r>
        <w:t xml:space="preserve">¿Alguna credencial es realmente exigida por los empleadores o solo es opcional?</w:t>
      </w:r>
    </w:p>
    <w:p>
      <w:pPr>
        <w:numPr>
          <w:ilvl w:val="0"/>
          <w:numId w:val="1025"/>
        </w:numPr>
        <w:pStyle w:val="Compact"/>
      </w:pPr>
      <w:r>
        <w:t xml:space="preserve">¿He verificado la vigencia y las reglas de renovación actuales de las credenciales?</w:t>
      </w:r>
    </w:p>
    <w:p>
      <w:pPr>
        <w:numPr>
          <w:ilvl w:val="0"/>
          <w:numId w:val="1025"/>
        </w:numPr>
        <w:pStyle w:val="Compact"/>
      </w:pPr>
      <w:r>
        <w:t xml:space="preserve">¿Estoy comparando por separado datos salariales oficiales y estimaciones salariales no gubernamentales?</w:t>
      </w:r>
    </w:p>
    <w:p>
      <w:pPr>
        <w:numPr>
          <w:ilvl w:val="0"/>
          <w:numId w:val="1025"/>
        </w:numPr>
        <w:pStyle w:val="Compact"/>
      </w:pPr>
      <w:r>
        <w:t xml:space="preserve">¿Comprendo las exigencias físicas, de horario, ruido, refrigerante y trabajo en sitio?</w:t>
      </w:r>
    </w:p>
    <w:p>
      <w:pPr>
        <w:numPr>
          <w:ilvl w:val="0"/>
          <w:numId w:val="1025"/>
        </w:numPr>
        <w:pStyle w:val="Compact"/>
      </w:pPr>
      <w:r>
        <w:t xml:space="preserve">¿Sé qué datos nunca deben cargarse en sistemas públicos de IA?</w:t>
      </w:r>
    </w:p>
    <w:p>
      <w:pPr>
        <w:numPr>
          <w:ilvl w:val="0"/>
          <w:numId w:val="1025"/>
        </w:numPr>
        <w:pStyle w:val="Compact"/>
      </w:pPr>
      <w:r>
        <w:t xml:space="preserve">¿Puedo describir mis habilidades con honestidad sin afirmar preparación, programación, inspección, estatus de journeyperson ni credenciales que no he obtenido?</w:t>
      </w:r>
    </w:p>
    <w:p>
      <w:pPr>
        <w:pStyle w:val="FirstParagraph"/>
      </w:pPr>
      <w:r>
        <w:t xml:space="preserve">El mejor primer paso suele ser la ruta de menor costo que le proporcione</w:t>
      </w:r>
      <w:r>
        <w:t xml:space="preserve"> </w:t>
      </w:r>
      <w:r>
        <w:rPr>
          <w:bCs/>
          <w:b/>
        </w:rPr>
        <w:t xml:space="preserve">tiempo real de máquina supervisado, disciplina de medición, hábitos de seguridad y evidencia que los empleadores puedan verificar</w:t>
      </w:r>
      <w:r>
        <w:t xml:space="preserve">.</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ape.sena.edu.co/" TargetMode="External" /><Relationship Type="http://schemas.openxmlformats.org/officeDocument/2006/relationships/hyperlink" Id="rId77" Target="https://red-seal.ca/eng/trades/machinist.shtml" TargetMode="External" /><Relationship Type="http://schemas.openxmlformats.org/officeDocument/2006/relationships/hyperlink" Id="rId71" Target="https://www.apprenticeship.gov/apprenticeship-industries/advanced-manufacturing" TargetMode="External" /><Relationship Type="http://schemas.openxmlformats.org/officeDocument/2006/relationships/hyperlink" Id="rId70" Target="https://www.apprenticeship.gov/apprenticeship-occupations/listings?occupationCode=51-4041.00" TargetMode="External" /><Relationship Type="http://schemas.openxmlformats.org/officeDocument/2006/relationships/hyperlink" Id="rId68" Target="https://www.bls.gov/ooh/production/machinists-and-tool-and-die-makers.htm" TargetMode="External" /><Relationship Type="http://schemas.openxmlformats.org/officeDocument/2006/relationships/hyperlink" Id="rId79" Target="https://www.canada.ca/en/services/jobs/training/support-skilled-trades-apprentices/loan.html" TargetMode="External" /><Relationship Type="http://schemas.openxmlformats.org/officeDocument/2006/relationships/hyperlink" Id="rId72" Target="https://www.dol.gov/agencies/eta/wioa" TargetMode="External" /><Relationship Type="http://schemas.openxmlformats.org/officeDocument/2006/relationships/hyperlink" Id="rId82" Target="https://www.indeed.com/career/cnc-machinist/salaries" TargetMode="External" /><Relationship Type="http://schemas.openxmlformats.org/officeDocument/2006/relationships/hyperlink" Id="rId78" Target="https://www.jobbank.gc.ca/marketreport/wages-occupation/16875/ca" TargetMode="External" /><Relationship Type="http://schemas.openxmlformats.org/officeDocument/2006/relationships/hyperlink" Id="rId75" Target="https://www.nims-skills.org/credentialing" TargetMode="External" /><Relationship Type="http://schemas.openxmlformats.org/officeDocument/2006/relationships/hyperlink" Id="rId76" Target="https://www.nims-skills.org/renewal-policy" TargetMode="External" /><Relationship Type="http://schemas.openxmlformats.org/officeDocument/2006/relationships/hyperlink" Id="rId69" Target="https://www.onetonline.org/link/details/51-4041.00" TargetMode="External" /><Relationship Type="http://schemas.openxmlformats.org/officeDocument/2006/relationships/hyperlink" Id="rId73" Target="https://www.osha.gov/machine-guarding/" TargetMode="External" /><Relationship Type="http://schemas.openxmlformats.org/officeDocument/2006/relationships/hyperlink" Id="rId74" Target="https://www.osha.gov/metalworking-fluids" TargetMode="External" /><Relationship Type="http://schemas.openxmlformats.org/officeDocument/2006/relationships/hyperlink" Id="rId80" Target="https://www.sena.edu.co/" TargetMode="External" /></Relationships>
</file>

<file path=word/_rels/footnotes.xml.rels><?xml version="1.0" encoding="UTF-8"?><Relationships xmlns="http://schemas.openxmlformats.org/package/2006/relationships"><Relationship Type="http://schemas.openxmlformats.org/officeDocument/2006/relationships/hyperlink" Id="rId81" Target="https://ape.sena.edu.co/" TargetMode="External" /><Relationship Type="http://schemas.openxmlformats.org/officeDocument/2006/relationships/hyperlink" Id="rId77" Target="https://red-seal.ca/eng/trades/machinist.shtml" TargetMode="External" /><Relationship Type="http://schemas.openxmlformats.org/officeDocument/2006/relationships/hyperlink" Id="rId71" Target="https://www.apprenticeship.gov/apprenticeship-industries/advanced-manufacturing" TargetMode="External" /><Relationship Type="http://schemas.openxmlformats.org/officeDocument/2006/relationships/hyperlink" Id="rId70" Target="https://www.apprenticeship.gov/apprenticeship-occupations/listings?occupationCode=51-4041.00" TargetMode="External" /><Relationship Type="http://schemas.openxmlformats.org/officeDocument/2006/relationships/hyperlink" Id="rId68" Target="https://www.bls.gov/ooh/production/machinists-and-tool-and-die-makers.htm" TargetMode="External" /><Relationship Type="http://schemas.openxmlformats.org/officeDocument/2006/relationships/hyperlink" Id="rId79" Target="https://www.canada.ca/en/services/jobs/training/support-skilled-trades-apprentices/loan.html" TargetMode="External" /><Relationship Type="http://schemas.openxmlformats.org/officeDocument/2006/relationships/hyperlink" Id="rId72" Target="https://www.dol.gov/agencies/eta/wioa" TargetMode="External" /><Relationship Type="http://schemas.openxmlformats.org/officeDocument/2006/relationships/hyperlink" Id="rId82" Target="https://www.indeed.com/career/cnc-machinist/salaries" TargetMode="External" /><Relationship Type="http://schemas.openxmlformats.org/officeDocument/2006/relationships/hyperlink" Id="rId78" Target="https://www.jobbank.gc.ca/marketreport/wages-occupation/16875/ca" TargetMode="External" /><Relationship Type="http://schemas.openxmlformats.org/officeDocument/2006/relationships/hyperlink" Id="rId75" Target="https://www.nims-skills.org/credentialing" TargetMode="External" /><Relationship Type="http://schemas.openxmlformats.org/officeDocument/2006/relationships/hyperlink" Id="rId76" Target="https://www.nims-skills.org/renewal-policy" TargetMode="External" /><Relationship Type="http://schemas.openxmlformats.org/officeDocument/2006/relationships/hyperlink" Id="rId69" Target="https://www.onetonline.org/link/details/51-4041.00" TargetMode="External" /><Relationship Type="http://schemas.openxmlformats.org/officeDocument/2006/relationships/hyperlink" Id="rId73" Target="https://www.osha.gov/machine-guarding/" TargetMode="External" /><Relationship Type="http://schemas.openxmlformats.org/officeDocument/2006/relationships/hyperlink" Id="rId74" Target="https://www.osha.gov/metalworking-fluids" TargetMode="External" /><Relationship Type="http://schemas.openxmlformats.org/officeDocument/2006/relationships/hyperlink" Id="rId80" Target="https://www.sena.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2026-08-12T06:16:27Z</dcterms:created>
  <dcterms:modified xsi:type="dcterms:W3CDTF">2026-08-12T06:16:27Z</dcterms:modified>
</cp:coreProperties>
</file>

<file path=docProps/custom.xml><?xml version="1.0" encoding="utf-8"?>
<Properties xmlns="http://schemas.openxmlformats.org/officeDocument/2006/custom-properties" xmlns:vt="http://schemas.openxmlformats.org/officeDocument/2006/docPropsVTypes"/>
</file>