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guía-48--asistente-médico"/>
    <w:p>
      <w:pPr>
        <w:pStyle w:val="Heading1"/>
      </w:pPr>
      <w:r>
        <w:t xml:space="preserve">Guía 48 — Asistente médico</w:t>
      </w:r>
    </w:p>
    <w:p>
      <w:pPr>
        <w:pStyle w:val="FirstParagraph"/>
      </w:pPr>
      <w:r>
        <w:rPr>
          <w:bCs/>
          <w:b/>
        </w:rPr>
        <w:t xml:space="preserve">Maestro de trabajo controlado en español latinoamericano neutro (es-419) — versión 2.0</w:t>
      </w:r>
      <w:r>
        <w:br/>
      </w:r>
      <w:r>
        <w:rPr>
          <w:bCs/>
          <w:b/>
        </w:rPr>
        <w:t xml:space="preserve">Fecha de revisión:</w:t>
      </w:r>
      <w:r>
        <w:t xml:space="preserve"> </w:t>
      </w:r>
      <w:r>
        <w:t xml:space="preserve">19 de agosto de 2026</w:t>
      </w:r>
      <w:r>
        <w:br/>
      </w:r>
      <w:r>
        <w:rPr>
          <w:bCs/>
          <w:b/>
        </w:rPr>
        <w:t xml:space="preserve">Licencia:</w:t>
      </w:r>
      <w:r>
        <w:t xml:space="preserve"> </w:t>
      </w:r>
      <w:r>
        <w:t xml:space="preserve">CC BY-NC-SA 4.0</w:t>
      </w:r>
    </w:p>
    <w:bookmarkStart w:id="20" w:name="qué-es-este-trabajo"/>
    <w:p>
      <w:pPr>
        <w:pStyle w:val="Heading2"/>
      </w:pPr>
      <w:r>
        <w:t xml:space="preserve">Qué es este trabajo</w:t>
      </w:r>
    </w:p>
    <w:p>
      <w:pPr>
        <w:pStyle w:val="FirstParagraph"/>
      </w:pPr>
      <w:r>
        <w:t xml:space="preserve">Los asistentes médicos apoyan a médicos y otros equipos de atención de salud en clínicas ambulatorias, consultorios médicos, centros de atención ambulatoria y entornos relacionados. En Estados Unidos, la ocupación suele combinar trabajo administrativo con ciertas tareas clínicas realizadas bajo la dirección o supervisión apropiadas.</w:t>
      </w:r>
    </w:p>
    <w:p>
      <w:pPr>
        <w:pStyle w:val="BodyText"/>
      </w:pPr>
      <w:r>
        <w:t xml:space="preserve">Los títulos de puesto pueden incluir medical assistant, clinical medical assistant, certified medical assistant, registered medical assistant, health assistant, outpatient medical assistant o specialty-office assistant. El título por sí solo no determina lo que una persona está legalmente autorizada a hacer. La ley estatal, las políticas del empleador, la capacitación, el estado de las credenciales, la delegación y la supervisión pueden afectar el alcance permitido.</w:t>
      </w:r>
    </w:p>
    <w:p>
      <w:pPr>
        <w:pStyle w:val="BodyText"/>
      </w:pPr>
      <w:r>
        <w:t xml:space="preserve">Esta guía sirve para exploración y preparación profesional. No constituye asesoría médica, legal, de licencias, migratoria ni financiera. Antes de inscribirse o realizar una tarea clínica, verifique las reglas vigentes aplicables donde pretende capacitarse y trabajar.</w:t>
      </w:r>
    </w:p>
    <w:bookmarkEnd w:id="20"/>
    <w:bookmarkStart w:id="21" w:name="qué-puede-hacer"/>
    <w:p>
      <w:pPr>
        <w:pStyle w:val="Heading2"/>
      </w:pPr>
      <w:r>
        <w:t xml:space="preserve">Qué puede hacer</w:t>
      </w:r>
    </w:p>
    <w:p>
      <w:pPr>
        <w:pStyle w:val="FirstParagraph"/>
      </w:pPr>
      <w:r>
        <w:t xml:space="preserve">Según el empleador, la jurisdicción, la capacitación y el alcance autorizado, las funciones pueden incluir:</w:t>
      </w:r>
    </w:p>
    <w:p>
      <w:pPr>
        <w:numPr>
          <w:ilvl w:val="0"/>
          <w:numId w:val="1001"/>
        </w:numPr>
        <w:pStyle w:val="Compact"/>
      </w:pPr>
      <w:r>
        <w:t xml:space="preserve">recibir y registrar a pacientes;</w:t>
      </w:r>
    </w:p>
    <w:p>
      <w:pPr>
        <w:numPr>
          <w:ilvl w:val="0"/>
          <w:numId w:val="1001"/>
        </w:numPr>
        <w:pStyle w:val="Compact"/>
      </w:pPr>
      <w:r>
        <w:t xml:space="preserve">programar citas y visitas de seguimiento;</w:t>
      </w:r>
    </w:p>
    <w:p>
      <w:pPr>
        <w:numPr>
          <w:ilvl w:val="0"/>
          <w:numId w:val="1001"/>
        </w:numPr>
        <w:pStyle w:val="Compact"/>
      </w:pPr>
      <w:r>
        <w:t xml:space="preserve">actualizar información demográfica y de seguros;</w:t>
      </w:r>
    </w:p>
    <w:p>
      <w:pPr>
        <w:numPr>
          <w:ilvl w:val="0"/>
          <w:numId w:val="1001"/>
        </w:numPr>
        <w:pStyle w:val="Compact"/>
      </w:pPr>
      <w:r>
        <w:t xml:space="preserve">mantener historias clínicas y documentación rutinaria;</w:t>
      </w:r>
    </w:p>
    <w:p>
      <w:pPr>
        <w:numPr>
          <w:ilvl w:val="0"/>
          <w:numId w:val="1001"/>
        </w:numPr>
        <w:pStyle w:val="Compact"/>
      </w:pPr>
      <w:r>
        <w:t xml:space="preserve">contestar teléfonos y canalizar mensajes;</w:t>
      </w:r>
    </w:p>
    <w:p>
      <w:pPr>
        <w:numPr>
          <w:ilvl w:val="0"/>
          <w:numId w:val="1001"/>
        </w:numPr>
        <w:pStyle w:val="Compact"/>
      </w:pPr>
      <w:r>
        <w:t xml:space="preserve">preparar consultorios o salas de tratamiento;</w:t>
      </w:r>
    </w:p>
    <w:p>
      <w:pPr>
        <w:numPr>
          <w:ilvl w:val="0"/>
          <w:numId w:val="1001"/>
        </w:numPr>
        <w:pStyle w:val="Compact"/>
      </w:pPr>
      <w:r>
        <w:t xml:space="preserve">entrevistar a pacientes para recopilar información rutinaria de antecedentes;</w:t>
      </w:r>
    </w:p>
    <w:p>
      <w:pPr>
        <w:numPr>
          <w:ilvl w:val="0"/>
          <w:numId w:val="1001"/>
        </w:numPr>
        <w:pStyle w:val="Compact"/>
      </w:pPr>
      <w:r>
        <w:t xml:space="preserve">medir y registrar signos vitales, estatura y peso;</w:t>
      </w:r>
    </w:p>
    <w:p>
      <w:pPr>
        <w:numPr>
          <w:ilvl w:val="0"/>
          <w:numId w:val="1001"/>
        </w:numPr>
        <w:pStyle w:val="Compact"/>
      </w:pPr>
      <w:r>
        <w:t xml:space="preserve">preparar a pacientes para examen;</w:t>
      </w:r>
    </w:p>
    <w:p>
      <w:pPr>
        <w:numPr>
          <w:ilvl w:val="0"/>
          <w:numId w:val="1001"/>
        </w:numPr>
        <w:pStyle w:val="Compact"/>
      </w:pPr>
      <w:r>
        <w:t xml:space="preserve">recolectar o preparar muestras cuando se cuente con capacitación y autorización;</w:t>
      </w:r>
    </w:p>
    <w:p>
      <w:pPr>
        <w:numPr>
          <w:ilvl w:val="0"/>
          <w:numId w:val="1001"/>
        </w:numPr>
        <w:pStyle w:val="Compact"/>
      </w:pPr>
      <w:r>
        <w:t xml:space="preserve">limpiar o preparar instrumentos y suministros según procedimientos aprobados;</w:t>
      </w:r>
    </w:p>
    <w:p>
      <w:pPr>
        <w:numPr>
          <w:ilvl w:val="0"/>
          <w:numId w:val="1001"/>
        </w:numPr>
        <w:pStyle w:val="Compact"/>
      </w:pPr>
      <w:r>
        <w:t xml:space="preserve">asistir a un profesional clínico durante un examen o procedimiento;</w:t>
      </w:r>
    </w:p>
    <w:p>
      <w:pPr>
        <w:numPr>
          <w:ilvl w:val="0"/>
          <w:numId w:val="1001"/>
        </w:numPr>
        <w:pStyle w:val="Compact"/>
      </w:pPr>
      <w:r>
        <w:t xml:space="preserve">reponer y controlar suministros médicos o de oficina;</w:t>
      </w:r>
    </w:p>
    <w:p>
      <w:pPr>
        <w:numPr>
          <w:ilvl w:val="0"/>
          <w:numId w:val="1001"/>
        </w:numPr>
        <w:pStyle w:val="Compact"/>
      </w:pPr>
      <w:r>
        <w:t xml:space="preserve">procesar formularios rutinarios, información de facturación, remisiones o autorizaciones; y</w:t>
      </w:r>
    </w:p>
    <w:p>
      <w:pPr>
        <w:numPr>
          <w:ilvl w:val="0"/>
          <w:numId w:val="1001"/>
        </w:numPr>
        <w:pStyle w:val="Compact"/>
      </w:pPr>
      <w:r>
        <w:t xml:space="preserve">seguir procedimientos de prevención de infecciones, privacidad, seguridad, emergencias y documentación.</w:t>
      </w:r>
    </w:p>
    <w:p>
      <w:pPr>
        <w:pStyle w:val="FirstParagraph"/>
      </w:pPr>
      <w:r>
        <w:t xml:space="preserve">Algunos asistentes médicos pueden recibir capacitación para tareas como venopunción, electrocardiografía, inyecciones, administración de medicamentos, cambios de vendajes u otros procedimientos prácticos.</w:t>
      </w:r>
      <w:r>
        <w:t xml:space="preserve"> </w:t>
      </w:r>
      <w:r>
        <w:rPr>
          <w:bCs/>
          <w:b/>
        </w:rPr>
        <w:t xml:space="preserve">No suponga que completar un curso general de asistente médico autoriza automáticamente estas tareas.</w:t>
      </w:r>
      <w:r>
        <w:t xml:space="preserve"> </w:t>
      </w:r>
      <w:r>
        <w:t xml:space="preserve">La autorización depende de la ley aplicable, el empleador, el modelo de supervisión, la capacitación y, en algunos casos, una credencial separada.</w:t>
      </w:r>
    </w:p>
    <w:bookmarkEnd w:id="21"/>
    <w:bookmarkStart w:id="22" w:name="X3f52d2a475c06072aa3364b8ef07453ac67b236"/>
    <w:p>
      <w:pPr>
        <w:pStyle w:val="Heading2"/>
      </w:pPr>
      <w:r>
        <w:t xml:space="preserve">Lo que este puesto no autoriza por sí solo</w:t>
      </w:r>
    </w:p>
    <w:p>
      <w:pPr>
        <w:pStyle w:val="FirstParagraph"/>
      </w:pPr>
      <w:r>
        <w:t xml:space="preserve">El título o certificado de asistente médico no convierte por sí mismo a una persona en médico, enfermero registrado, enfermero práctico/vocacional con licencia, farmacéutico, profesional de laboratorio, tecnólogo radiológico ni otro profesional clínico con licencia.</w:t>
      </w:r>
    </w:p>
    <w:p>
      <w:pPr>
        <w:pStyle w:val="BodyText"/>
      </w:pPr>
      <w:r>
        <w:t xml:space="preserve">A menos que cuente por separado con licencia y autorización, no debe realizar de manera independiente lo siguiente:</w:t>
      </w:r>
    </w:p>
    <w:p>
      <w:pPr>
        <w:numPr>
          <w:ilvl w:val="0"/>
          <w:numId w:val="1002"/>
        </w:numPr>
        <w:pStyle w:val="Compact"/>
      </w:pPr>
      <w:r>
        <w:t xml:space="preserve">diagnosticar una condición;</w:t>
      </w:r>
    </w:p>
    <w:p>
      <w:pPr>
        <w:numPr>
          <w:ilvl w:val="0"/>
          <w:numId w:val="1002"/>
        </w:numPr>
        <w:pStyle w:val="Compact"/>
      </w:pPr>
      <w:r>
        <w:t xml:space="preserve">recetar o cambiar medicamentos;</w:t>
      </w:r>
    </w:p>
    <w:p>
      <w:pPr>
        <w:numPr>
          <w:ilvl w:val="0"/>
          <w:numId w:val="1002"/>
        </w:numPr>
        <w:pStyle w:val="Compact"/>
      </w:pPr>
      <w:r>
        <w:t xml:space="preserve">elegir un plan de tratamiento;</w:t>
      </w:r>
    </w:p>
    <w:p>
      <w:pPr>
        <w:numPr>
          <w:ilvl w:val="0"/>
          <w:numId w:val="1002"/>
        </w:numPr>
        <w:pStyle w:val="Compact"/>
      </w:pPr>
      <w:r>
        <w:t xml:space="preserve">brindar asesoría médica individualizada fuera de instrucciones aprobadas;</w:t>
      </w:r>
    </w:p>
    <w:p>
      <w:pPr>
        <w:numPr>
          <w:ilvl w:val="0"/>
          <w:numId w:val="1002"/>
        </w:numPr>
        <w:pStyle w:val="Compact"/>
      </w:pPr>
      <w:r>
        <w:t xml:space="preserve">interpretar como profesional clínico resultados de laboratorio, imágenes, ECG u otros estudios diagnósticos;</w:t>
      </w:r>
    </w:p>
    <w:p>
      <w:pPr>
        <w:numPr>
          <w:ilvl w:val="0"/>
          <w:numId w:val="1002"/>
        </w:numPr>
        <w:pStyle w:val="Compact"/>
      </w:pPr>
      <w:r>
        <w:t xml:space="preserve">modificar una orden de un profesional clínico;</w:t>
      </w:r>
    </w:p>
    <w:p>
      <w:pPr>
        <w:numPr>
          <w:ilvl w:val="0"/>
          <w:numId w:val="1002"/>
        </w:numPr>
        <w:pStyle w:val="Compact"/>
      </w:pPr>
      <w:r>
        <w:t xml:space="preserve">realizar una tarea invasiva o restringida sin la capacitación, autorización, delegación y supervisión requeridas; o</w:t>
      </w:r>
    </w:p>
    <w:p>
      <w:pPr>
        <w:numPr>
          <w:ilvl w:val="0"/>
          <w:numId w:val="1002"/>
        </w:numPr>
        <w:pStyle w:val="Compact"/>
      </w:pPr>
      <w:r>
        <w:t xml:space="preserve">presentarse como titular de una licencia o credencial que en realidad no posee.</w:t>
      </w:r>
    </w:p>
    <w:p>
      <w:pPr>
        <w:pStyle w:val="FirstParagraph"/>
      </w:pPr>
      <w:r>
        <w:t xml:space="preserve">Cuando la condición de un paciente parezca urgente, siga los procedimientos de escalamiento y emergencia del empleador en lugar de intentar manejar la situación más allá de su función.</w:t>
      </w:r>
    </w:p>
    <w:bookmarkEnd w:id="22"/>
    <w:bookmarkStart w:id="23" w:name="entorno-de-trabajo-y-exigencias-físicas"/>
    <w:p>
      <w:pPr>
        <w:pStyle w:val="Heading2"/>
      </w:pPr>
      <w:r>
        <w:t xml:space="preserve">Entorno de trabajo y exigencias físicas</w:t>
      </w:r>
    </w:p>
    <w:p>
      <w:pPr>
        <w:pStyle w:val="FirstParagraph"/>
      </w:pPr>
      <w:r>
        <w:t xml:space="preserve">Los asistentes médicos suelen trabajar en consultorios de médicos, clínicas ambulatorias, servicios de urgencias ambulatorias, consultorios de especialidad, centros de atención ambulatoria y otros entornos de salud. Muchos puestos son de tiempo completo. Algunas instalaciones operan por las noches, fines de semana o días festivos.</w:t>
      </w:r>
    </w:p>
    <w:p>
      <w:pPr>
        <w:pStyle w:val="BodyText"/>
      </w:pPr>
      <w:r>
        <w:t xml:space="preserve">El trabajo puede implicar largos periodos de pie o caminando, interacción frecuente con pacientes, uso de computadoras, documentación repetitiva, movimiento de suministros, ayuda a personas con movilidad y exposición a sangre, fluidos corporales, objetos punzocortantes, enfermedades infecciosas, productos químicos de limpieza u otros peligros.</w:t>
      </w:r>
    </w:p>
    <w:p>
      <w:pPr>
        <w:pStyle w:val="BodyText"/>
      </w:pPr>
      <w:r>
        <w:t xml:space="preserve">Siga los procedimientos aprobados para higiene de manos, equipo de protección personal, manejo de objetos punzocortantes, residuos biomédicos, respuesta a exposiciones, limpieza y desinfección, levantamiento o movilización de pacientes y situaciones de emergencia. No improvise un procedimiento clínico o de control de infecciones porque el consultorio esté ocupado.</w:t>
      </w:r>
    </w:p>
    <w:bookmarkEnd w:id="23"/>
    <w:bookmarkStart w:id="24" w:name="habilidades-importantes"/>
    <w:p>
      <w:pPr>
        <w:pStyle w:val="Heading2"/>
      </w:pPr>
      <w:r>
        <w:t xml:space="preserve">Habilidades importantes</w:t>
      </w:r>
    </w:p>
    <w:p>
      <w:pPr>
        <w:pStyle w:val="FirstParagraph"/>
      </w:pPr>
      <w:r>
        <w:t xml:space="preserve">Los empleadores suelen valorar:</w:t>
      </w:r>
    </w:p>
    <w:p>
      <w:pPr>
        <w:numPr>
          <w:ilvl w:val="0"/>
          <w:numId w:val="1003"/>
        </w:numPr>
        <w:pStyle w:val="Compact"/>
      </w:pPr>
      <w:r>
        <w:t xml:space="preserve">comunicación respetuosa con pacientes;</w:t>
      </w:r>
    </w:p>
    <w:p>
      <w:pPr>
        <w:numPr>
          <w:ilvl w:val="0"/>
          <w:numId w:val="1003"/>
        </w:numPr>
        <w:pStyle w:val="Compact"/>
      </w:pPr>
      <w:r>
        <w:t xml:space="preserve">escucha activa y explicaciones claras;</w:t>
      </w:r>
    </w:p>
    <w:p>
      <w:pPr>
        <w:numPr>
          <w:ilvl w:val="0"/>
          <w:numId w:val="1003"/>
        </w:numPr>
        <w:pStyle w:val="Compact"/>
      </w:pPr>
      <w:r>
        <w:t xml:space="preserve">documentación precisa;</w:t>
      </w:r>
    </w:p>
    <w:p>
      <w:pPr>
        <w:numPr>
          <w:ilvl w:val="0"/>
          <w:numId w:val="1003"/>
        </w:numPr>
        <w:pStyle w:val="Compact"/>
      </w:pPr>
      <w:r>
        <w:t xml:space="preserve">confidencialidad y discreción;</w:t>
      </w:r>
    </w:p>
    <w:p>
      <w:pPr>
        <w:numPr>
          <w:ilvl w:val="0"/>
          <w:numId w:val="1003"/>
        </w:numPr>
        <w:pStyle w:val="Compact"/>
      </w:pPr>
      <w:r>
        <w:t xml:space="preserve">atención al detalle;</w:t>
      </w:r>
    </w:p>
    <w:p>
      <w:pPr>
        <w:numPr>
          <w:ilvl w:val="0"/>
          <w:numId w:val="1003"/>
        </w:numPr>
        <w:pStyle w:val="Compact"/>
      </w:pPr>
      <w:r>
        <w:t xml:space="preserve">mediciones confiables y aritmética básica;</w:t>
      </w:r>
    </w:p>
    <w:p>
      <w:pPr>
        <w:numPr>
          <w:ilvl w:val="0"/>
          <w:numId w:val="1003"/>
        </w:numPr>
        <w:pStyle w:val="Compact"/>
      </w:pPr>
      <w:r>
        <w:t xml:space="preserve">programación y organización;</w:t>
      </w:r>
    </w:p>
    <w:p>
      <w:pPr>
        <w:numPr>
          <w:ilvl w:val="0"/>
          <w:numId w:val="1003"/>
        </w:numPr>
        <w:pStyle w:val="Compact"/>
      </w:pPr>
      <w:r>
        <w:t xml:space="preserve">hábitos de trabajo seguros;</w:t>
      </w:r>
    </w:p>
    <w:p>
      <w:pPr>
        <w:numPr>
          <w:ilvl w:val="0"/>
          <w:numId w:val="1003"/>
        </w:numPr>
        <w:pStyle w:val="Compact"/>
      </w:pPr>
      <w:r>
        <w:t xml:space="preserve">comodidad con historias clínicas electrónicas y sistemas de oficina;</w:t>
      </w:r>
    </w:p>
    <w:p>
      <w:pPr>
        <w:numPr>
          <w:ilvl w:val="0"/>
          <w:numId w:val="1003"/>
        </w:numPr>
        <w:pStyle w:val="Compact"/>
      </w:pPr>
      <w:r>
        <w:t xml:space="preserve">trabajo en equipo con personal clínico y administrativo;</w:t>
      </w:r>
    </w:p>
    <w:p>
      <w:pPr>
        <w:numPr>
          <w:ilvl w:val="0"/>
          <w:numId w:val="1003"/>
        </w:numPr>
        <w:pStyle w:val="Compact"/>
      </w:pPr>
      <w:r>
        <w:t xml:space="preserve">capacidad para seguir procedimientos escritos;</w:t>
      </w:r>
    </w:p>
    <w:p>
      <w:pPr>
        <w:numPr>
          <w:ilvl w:val="0"/>
          <w:numId w:val="1003"/>
        </w:numPr>
        <w:pStyle w:val="Compact"/>
      </w:pPr>
      <w:r>
        <w:t xml:space="preserve">escalamiento sereno cuando algo queda fuera de su autoridad; y</w:t>
      </w:r>
    </w:p>
    <w:p>
      <w:pPr>
        <w:numPr>
          <w:ilvl w:val="0"/>
          <w:numId w:val="1003"/>
        </w:numPr>
        <w:pStyle w:val="Compact"/>
      </w:pPr>
      <w:r>
        <w:t xml:space="preserve">disposición para aprender flujos de trabajo específicos del empleador.</w:t>
      </w:r>
    </w:p>
    <w:p>
      <w:pPr>
        <w:pStyle w:val="FirstParagraph"/>
      </w:pPr>
      <w:r>
        <w:t xml:space="preserve">La comunicación bilingüe puede ser útil en muchas comunidades, pero no se debe afirmar que se cuenta con calificación profesional como intérprete médico salvo que realmente se tenga la preparación o credencial requerida. Siga las reglas del empleador sobre servicios de interpretación cuando se necesite comunicación clínica precisa.</w:t>
      </w:r>
    </w:p>
    <w:bookmarkEnd w:id="24"/>
    <w:bookmarkStart w:id="30" w:name="educación-y-vías-de-entrada"/>
    <w:p>
      <w:pPr>
        <w:pStyle w:val="Heading2"/>
      </w:pPr>
      <w:r>
        <w:t xml:space="preserve">Educación y vías de entrada</w:t>
      </w:r>
    </w:p>
    <w:bookmarkStart w:id="25" w:name="estados-unidos"/>
    <w:p>
      <w:pPr>
        <w:pStyle w:val="Heading3"/>
      </w:pPr>
      <w:r>
        <w:t xml:space="preserve">Estados Unidos</w:t>
      </w:r>
    </w:p>
    <w:p>
      <w:pPr>
        <w:pStyle w:val="FirstParagraph"/>
      </w:pPr>
      <w:r>
        <w:t xml:space="preserve">O*NET clasifica a Medical Assistants como</w:t>
      </w:r>
      <w:r>
        <w:t xml:space="preserve"> </w:t>
      </w:r>
      <w:r>
        <w:rPr>
          <w:bCs/>
          <w:b/>
        </w:rPr>
        <w:t xml:space="preserve">31-9092.00</w:t>
      </w:r>
      <w:r>
        <w:t xml:space="preserve">. La Oficina de Estadísticas Laborales de Estados Unidos indica que los asistentes médicos normalmente necesitan educación postsecundaria, por ejemplo un certificado, aunque algunas personas ingresan con diploma de escuela secundaria y reciben capacitación en el trabajo.</w:t>
      </w:r>
    </w:p>
    <w:p>
      <w:pPr>
        <w:pStyle w:val="BodyText"/>
      </w:pPr>
      <w:r>
        <w:t xml:space="preserve">Una secuencia práctica de entrada es:</w:t>
      </w:r>
    </w:p>
    <w:p>
      <w:pPr>
        <w:numPr>
          <w:ilvl w:val="0"/>
          <w:numId w:val="1004"/>
        </w:numPr>
        <w:pStyle w:val="Compact"/>
      </w:pPr>
      <w:r>
        <w:t xml:space="preserve">Revise vacantes locales actuales y anote requisitos repetidos de educación, credenciales, CPR, flebotomía, EKG, historia clínica electrónica y experiencia.</w:t>
      </w:r>
    </w:p>
    <w:p>
      <w:pPr>
        <w:numPr>
          <w:ilvl w:val="0"/>
          <w:numId w:val="1004"/>
        </w:numPr>
        <w:pStyle w:val="Compact"/>
      </w:pPr>
      <w:r>
        <w:t xml:space="preserve">Revise las reglas vigentes de su estado y el alcance permitido por el empleador antes de elegir un programa.</w:t>
      </w:r>
    </w:p>
    <w:p>
      <w:pPr>
        <w:numPr>
          <w:ilvl w:val="0"/>
          <w:numId w:val="1004"/>
        </w:numPr>
        <w:pStyle w:val="Compact"/>
      </w:pPr>
      <w:r>
        <w:t xml:space="preserve">Compare community colleges, escuelas técnicas públicas, opciones patrocinadas por empleadores, Registered Apprenticeship, programas financiados por el sistema de empleo y programas privados.</w:t>
      </w:r>
    </w:p>
    <w:p>
      <w:pPr>
        <w:numPr>
          <w:ilvl w:val="0"/>
          <w:numId w:val="1004"/>
        </w:numPr>
        <w:pStyle w:val="Compact"/>
      </w:pPr>
      <w:r>
        <w:t xml:space="preserve">Verifique matrícula total, tarifas, libros, uniformes, equipo, requisitos de práctica clínica, costos de exámenes, reglas de reembolso y si el programa cumple los requisitos de elegibilidad de cualquier credencial que pretenda obtener.</w:t>
      </w:r>
    </w:p>
    <w:p>
      <w:pPr>
        <w:numPr>
          <w:ilvl w:val="0"/>
          <w:numId w:val="1004"/>
        </w:numPr>
        <w:pStyle w:val="Compact"/>
      </w:pPr>
      <w:r>
        <w:t xml:space="preserve">Prefiera práctica supervisada de habilidades y experiencia clínica legítima sobre programas que prometen credenciales rápidas sin preparación práctica suficiente.</w:t>
      </w:r>
    </w:p>
    <w:p>
      <w:pPr>
        <w:numPr>
          <w:ilvl w:val="0"/>
          <w:numId w:val="1004"/>
        </w:numPr>
        <w:pStyle w:val="Compact"/>
      </w:pPr>
      <w:r>
        <w:t xml:space="preserve">Postúlese a puestos iniciales, aprendizajes, externships o capacitación del empleador que coincidan con sus calificaciones reales.</w:t>
      </w:r>
    </w:p>
    <w:p>
      <w:pPr>
        <w:pStyle w:val="FirstParagraph"/>
      </w:pPr>
      <w:r>
        <w:t xml:space="preserve">Algunos empleadores o jurisdicciones pueden preferir o exigir certificación, pero no existe una única credencial que otorgue automáticamente el mismo alcance en todo Estados Unidos. Antes de pagar por un curso de preparación para examen, verifique que los empleadores de su zona objetivo soliciten esa credencial y que usted cumpla las reglas vigentes de elegibilidad del organismo certificador.</w:t>
      </w:r>
    </w:p>
    <w:bookmarkEnd w:id="25"/>
    <w:bookmarkStart w:id="26" w:name="Xe700b78c05c160683140099b3d12fa118c04460"/>
    <w:p>
      <w:pPr>
        <w:pStyle w:val="Heading3"/>
      </w:pPr>
      <w:r>
        <w:t xml:space="preserve">Registered Apprenticeship en Estados Unidos</w:t>
      </w:r>
    </w:p>
    <w:p>
      <w:pPr>
        <w:pStyle w:val="FirstParagraph"/>
      </w:pPr>
      <w:r>
        <w:t xml:space="preserve">Apprenticeship.gov incluye</w:t>
      </w:r>
      <w:r>
        <w:t xml:space="preserve"> </w:t>
      </w:r>
      <w:r>
        <w:rPr>
          <w:bCs/>
          <w:b/>
        </w:rPr>
        <w:t xml:space="preserve">Medical Assistant</w:t>
      </w:r>
      <w:r>
        <w:t xml:space="preserve"> </w:t>
      </w:r>
      <w:r>
        <w:t xml:space="preserve">entre las ocupaciones de alta demanda en Registered Apprenticeship de atención de salud y ofrece un marco ocupacional basado en competencias. Registered Apprenticeship combina trabajo remunerado, aprendizaje estructurado en el puesto, mentoría, instrucción relacionada y desarrollo progresivo de habilidades.</w:t>
      </w:r>
    </w:p>
    <w:p>
      <w:pPr>
        <w:pStyle w:val="BodyText"/>
      </w:pPr>
      <w:r>
        <w:t xml:space="preserve">La disponibilidad depende de los empleadores y la ubicación. Busque oportunidades actuales en lugar de asumir que existe un programa en todas las zonas.</w:t>
      </w:r>
    </w:p>
    <w:bookmarkEnd w:id="26"/>
    <w:bookmarkStart w:id="27" w:name="Xd03040f93a235a7ca96bb09e4f52ded1b60ccff"/>
    <w:p>
      <w:pPr>
        <w:pStyle w:val="Heading3"/>
      </w:pPr>
      <w:r>
        <w:t xml:space="preserve">Canadá — compare por funciones, no por transferencia directa del título</w:t>
      </w:r>
    </w:p>
    <w:p>
      <w:pPr>
        <w:pStyle w:val="FirstParagraph"/>
      </w:pPr>
      <w:r>
        <w:t xml:space="preserve">Canadá no tiene una sola ocupación nacional de Job Bank que duplique exactamente la combinación estadounidense de tareas administrativas y clínicas delegadas de Medical Assistant. Quien explore trabajos comparables debe identificar las funciones que realmente desea desempeñar.</w:t>
      </w:r>
    </w:p>
    <w:p>
      <w:pPr>
        <w:pStyle w:val="BodyText"/>
      </w:pPr>
      <w:r>
        <w:rPr>
          <w:bCs/>
          <w:b/>
        </w:rPr>
        <w:t xml:space="preserve">Medical administrative assistant — NOC 13112.</w:t>
      </w:r>
      <w:r>
        <w:t xml:space="preserve"> </w:t>
      </w:r>
      <w:r>
        <w:t xml:space="preserve">Esta ocupación se concentra en tareas secretariales y administrativas en entornos médicos. Job Bank informa que normalmente se requiere educación secundaria y, por lo general, un programa universitario de uno o dos años u otra formación especializada como secretario médico. El salario mediano nacional actual es de aproximadamente</w:t>
      </w:r>
      <w:r>
        <w:t xml:space="preserve"> </w:t>
      </w:r>
      <w:r>
        <w:rPr>
          <w:bCs/>
          <w:b/>
        </w:rPr>
        <w:t xml:space="preserve">CAD $25.00 por hora</w:t>
      </w:r>
      <w:r>
        <w:t xml:space="preserve">.</w:t>
      </w:r>
    </w:p>
    <w:p>
      <w:pPr>
        <w:pStyle w:val="BodyText"/>
      </w:pPr>
      <w:r>
        <w:rPr>
          <w:bCs/>
          <w:b/>
        </w:rPr>
        <w:t xml:space="preserve">Medical office assistant / receptionist — NOC 14101.</w:t>
      </w:r>
      <w:r>
        <w:t xml:space="preserve"> </w:t>
      </w:r>
      <w:r>
        <w:t xml:space="preserve">Job Bank asigna Medical Office Assistant a Receptionists. Esta vía se concentra en recepción, llamadas, citas y tareas administrativas. Normalmente se requiere educación secundaria y puede brindarse capacitación en el trabajo. El salario mediano nacional actual es de aproximadamente</w:t>
      </w:r>
      <w:r>
        <w:t xml:space="preserve"> </w:t>
      </w:r>
      <w:r>
        <w:rPr>
          <w:bCs/>
          <w:b/>
        </w:rPr>
        <w:t xml:space="preserve">CAD $21.00 por hora</w:t>
      </w:r>
      <w:r>
        <w:t xml:space="preserve">.</w:t>
      </w:r>
    </w:p>
    <w:p>
      <w:pPr>
        <w:pStyle w:val="BodyText"/>
      </w:pPr>
      <w:r>
        <w:rPr>
          <w:bCs/>
          <w:b/>
        </w:rPr>
        <w:t xml:space="preserve">Nurse aides, orderlies and patient service associates — NOC 33102.</w:t>
      </w:r>
      <w:r>
        <w:t xml:space="preserve"> </w:t>
      </w:r>
      <w:r>
        <w:t xml:space="preserve">Algunas tareas básicas de apoyo al cuidado de pacientes pueden parecerse a una parte del rol estadounidense de medical assistant, pero se trata de una ocupación distinta con requisitos diferentes de formación y empleo. Job Bank informa actualmente un salario mediano nacional de aproximadamente</w:t>
      </w:r>
      <w:r>
        <w:t xml:space="preserve"> </w:t>
      </w:r>
      <w:r>
        <w:rPr>
          <w:bCs/>
          <w:b/>
        </w:rPr>
        <w:t xml:space="preserve">CAD $24.00 por hora</w:t>
      </w:r>
      <w:r>
        <w:t xml:space="preserve">.</w:t>
      </w:r>
    </w:p>
    <w:p>
      <w:pPr>
        <w:pStyle w:val="BodyText"/>
      </w:pPr>
      <w:r>
        <w:t xml:space="preserve">No presente un certificado estadounidense de Medical Assistant como automáticamente equivalente a una credencial canadiense ni como autorización para realizar tareas clínicas en una provincia o territorio. Verifique las reglas exactas del empleador, capacitación, regulación y práctica delegada para el puesto que desea.</w:t>
      </w:r>
    </w:p>
    <w:bookmarkEnd w:id="27"/>
    <w:bookmarkStart w:id="28" w:name="X173bc07481e20a20d24735b9bff8b69b2280c41"/>
    <w:p>
      <w:pPr>
        <w:pStyle w:val="Heading3"/>
      </w:pPr>
      <w:r>
        <w:t xml:space="preserve">Colombia — una estructura ocupacional y regulatoria diferente</w:t>
      </w:r>
    </w:p>
    <w:p>
      <w:pPr>
        <w:pStyle w:val="FirstParagraph"/>
      </w:pPr>
      <w:r>
        <w:t xml:space="preserve">OCUPACOL de Colombia identifica</w:t>
      </w:r>
      <w:r>
        <w:t xml:space="preserve"> </w:t>
      </w:r>
      <w:r>
        <w:rPr>
          <w:bCs/>
          <w:b/>
        </w:rPr>
        <w:t xml:space="preserve">CUOC 42291 — Auxiliares administrativos en salud</w:t>
      </w:r>
      <w:r>
        <w:t xml:space="preserve">. Esta ocupación incluye recibir y orientar usuarios, apoyar administrativamente a médicos, procesar admisiones y formularios de historias clínicas y apoyar facturación y servicios administrativos relacionados.</w:t>
      </w:r>
    </w:p>
    <w:p>
      <w:pPr>
        <w:pStyle w:val="BodyText"/>
      </w:pPr>
      <w:r>
        <w:t xml:space="preserve">Los títulos comunes incluyen auxiliar administrativo en salud, auxiliar de admisiones hospitalarias, auxiliar de apoyo administrativo en salud, auxiliar de registro y admisiones en salud y cargos relacionados de atención al usuario o facturación.</w:t>
      </w:r>
    </w:p>
    <w:p>
      <w:pPr>
        <w:pStyle w:val="BodyText"/>
      </w:pPr>
      <w:r>
        <w:t xml:space="preserve">Las reglas colombianas también reconocen</w:t>
      </w:r>
      <w:r>
        <w:t xml:space="preserve"> </w:t>
      </w:r>
      <w:r>
        <w:rPr>
          <w:bCs/>
          <w:b/>
        </w:rPr>
        <w:t xml:space="preserve">Auxiliar Administrativo en Salud</w:t>
      </w:r>
      <w:r>
        <w:t xml:space="preserve"> </w:t>
      </w:r>
      <w:r>
        <w:t xml:space="preserve">dentro del marco para personal auxiliar de salud y formación ocupacional. Esto no autoriza a asumir el alcance clínico de un Medical Assistant de Estados Unidos. Verifique el estado actual de autorización del programa y los requisitos aplicables del Ministerio de Salud, Ministerio de Educación, empleador y autoridades locales antes de inscribirse o realizar tareas de atención de pacientes.</w:t>
      </w:r>
    </w:p>
    <w:p>
      <w:pPr>
        <w:pStyle w:val="BodyText"/>
      </w:pPr>
      <w:r>
        <w:t xml:space="preserve">La Agencia Pública de Empleo del SENA muestra uso actual por empleadores del título</w:t>
      </w:r>
      <w:r>
        <w:t xml:space="preserve"> </w:t>
      </w:r>
      <w:r>
        <w:rPr>
          <w:iCs/>
          <w:i/>
        </w:rPr>
        <w:t xml:space="preserve">Auxiliar administrativo en salud</w:t>
      </w:r>
      <w:r>
        <w:t xml:space="preserve">. Ejemplos recientes de vacantes de 2026 incluyeron rangos salariales como</w:t>
      </w:r>
      <w:r>
        <w:t xml:space="preserve"> </w:t>
      </w:r>
      <w:r>
        <w:rPr>
          <w:bCs/>
          <w:b/>
        </w:rPr>
        <w:t xml:space="preserve">COP $1,500,001–$2,000,000 al mes</w:t>
      </w:r>
      <w:r>
        <w:t xml:space="preserve"> </w:t>
      </w:r>
      <w:r>
        <w:t xml:space="preserve">y</w:t>
      </w:r>
      <w:r>
        <w:t xml:space="preserve"> </w:t>
      </w:r>
      <w:r>
        <w:rPr>
          <w:bCs/>
          <w:b/>
        </w:rPr>
        <w:t xml:space="preserve">COP $2,000,001–$2,500,000 al mes</w:t>
      </w:r>
      <w:r>
        <w:t xml:space="preserve">, según la vacante y la experiencia requerida. Son ejemplos de ofertas de empleo,</w:t>
      </w:r>
      <w:r>
        <w:t xml:space="preserve"> </w:t>
      </w:r>
      <w:r>
        <w:rPr>
          <w:bCs/>
          <w:b/>
        </w:rPr>
        <w:t xml:space="preserve">no una estadística salarial nacional oficial ni un salario garantizado</w:t>
      </w:r>
      <w:r>
        <w:t xml:space="preserve">.</w:t>
      </w:r>
    </w:p>
    <w:p>
      <w:pPr>
        <w:pStyle w:val="BodyText"/>
      </w:pPr>
      <w:r>
        <w:t xml:space="preserve">Para capacitación pública o de bajo costo, comience con ofertas vigentes de SENA/Betowa y verifique el nombre exacto del programa, centro de formación, modalidad, autorización formal, condiciones de admisión y si el programa conduce a la cualificación ocupacional que necesita.</w:t>
      </w:r>
    </w:p>
    <w:bookmarkEnd w:id="28"/>
    <w:bookmarkStart w:id="29" w:name="américa-latina-y-el-caribe"/>
    <w:p>
      <w:pPr>
        <w:pStyle w:val="Heading3"/>
      </w:pPr>
      <w:r>
        <w:t xml:space="preserve">América Latina y el Caribe</w:t>
      </w:r>
    </w:p>
    <w:p>
      <w:pPr>
        <w:pStyle w:val="FirstParagraph"/>
      </w:pPr>
      <w:r>
        <w:t xml:space="preserve">Los nombres de ocupaciones y los alcances de las funciones de apoyo en salud varían ampliamente en la región. Un rol denominado</w:t>
      </w:r>
      <w:r>
        <w:t xml:space="preserve"> </w:t>
      </w:r>
      <w:r>
        <w:rPr>
          <w:iCs/>
          <w:i/>
        </w:rPr>
        <w:t xml:space="preserve">asistente médico</w:t>
      </w:r>
      <w:r>
        <w:t xml:space="preserve">,</w:t>
      </w:r>
      <w:r>
        <w:t xml:space="preserve"> </w:t>
      </w:r>
      <w:r>
        <w:rPr>
          <w:iCs/>
          <w:i/>
        </w:rPr>
        <w:t xml:space="preserve">auxiliar de salud</w:t>
      </w:r>
      <w:r>
        <w:t xml:space="preserve">,</w:t>
      </w:r>
      <w:r>
        <w:t xml:space="preserve"> </w:t>
      </w:r>
      <w:r>
        <w:rPr>
          <w:iCs/>
          <w:i/>
        </w:rPr>
        <w:t xml:space="preserve">auxiliar administrativo en salud</w:t>
      </w:r>
      <w:r>
        <w:t xml:space="preserve">,</w:t>
      </w:r>
      <w:r>
        <w:t xml:space="preserve"> </w:t>
      </w:r>
      <w:r>
        <w:rPr>
          <w:iCs/>
          <w:i/>
        </w:rPr>
        <w:t xml:space="preserve">asistente de consultorio</w:t>
      </w:r>
      <w:r>
        <w:t xml:space="preserve"> </w:t>
      </w:r>
      <w:r>
        <w:t xml:space="preserve">o un título similar puede tener funciones y reglas de formación muy distintas de la ocupación estadounidense.</w:t>
      </w:r>
    </w:p>
    <w:p>
      <w:pPr>
        <w:pStyle w:val="BodyText"/>
      </w:pPr>
      <w:r>
        <w:t xml:space="preserve">Use OIT/Cinterfor para identificar la institución nacional de formación profesional adecuada y luego verifique los reguladores vigentes de salud y educación del país. Nunca suponga que un certificado estadounidense autoriza práctica clínica en otro país.</w:t>
      </w:r>
    </w:p>
    <w:bookmarkEnd w:id="29"/>
    <w:bookmarkEnd w:id="30"/>
    <w:bookmarkStart w:id="31" w:name="Xebf038804d51a8690fbf3aef779e4b05981a094"/>
    <w:p>
      <w:pPr>
        <w:pStyle w:val="Heading2"/>
      </w:pPr>
      <w:r>
        <w:t xml:space="preserve">Estrategia de aprendizaje primero gratuito y luego de bajo costo</w:t>
      </w:r>
    </w:p>
    <w:p>
      <w:pPr>
        <w:pStyle w:val="FirstParagraph"/>
      </w:pPr>
      <w:r>
        <w:t xml:space="preserve">Antes de pagar a una escuela privada, use una secuencia que priorice opciones gratuitas:</w:t>
      </w:r>
    </w:p>
    <w:p>
      <w:pPr>
        <w:numPr>
          <w:ilvl w:val="0"/>
          <w:numId w:val="1005"/>
        </w:numPr>
        <w:pStyle w:val="Compact"/>
      </w:pPr>
      <w:r>
        <w:t xml:space="preserve">Lea 15–20 vacantes locales actuales.</w:t>
      </w:r>
    </w:p>
    <w:p>
      <w:pPr>
        <w:numPr>
          <w:ilvl w:val="0"/>
          <w:numId w:val="1005"/>
        </w:numPr>
        <w:pStyle w:val="Compact"/>
      </w:pPr>
      <w:r>
        <w:t xml:space="preserve">Anote los requisitos que aparecen repetidamente.</w:t>
      </w:r>
    </w:p>
    <w:p>
      <w:pPr>
        <w:numPr>
          <w:ilvl w:val="0"/>
          <w:numId w:val="1005"/>
        </w:numPr>
        <w:pStyle w:val="Compact"/>
      </w:pPr>
      <w:r>
        <w:t xml:space="preserve">Aprenda terminología médica básica, vocabulario de anatomía, principios de privacidad, comunicación profesional y flujo administrativo mediante recursos de estudio gratuitos y confiables.</w:t>
      </w:r>
    </w:p>
    <w:p>
      <w:pPr>
        <w:numPr>
          <w:ilvl w:val="0"/>
          <w:numId w:val="1005"/>
        </w:numPr>
        <w:pStyle w:val="Compact"/>
      </w:pPr>
      <w:r>
        <w:t xml:space="preserve">Pregunte a community colleges públicos, escuelas técnicas, centros de empleo, empleadores, hospitales, clínicas y patrocinadores de aprendizaje por vías financiadas o de menor costo.</w:t>
      </w:r>
    </w:p>
    <w:p>
      <w:pPr>
        <w:numPr>
          <w:ilvl w:val="0"/>
          <w:numId w:val="1005"/>
        </w:numPr>
        <w:pStyle w:val="Compact"/>
      </w:pPr>
      <w:r>
        <w:t xml:space="preserve">Compare al menos tres programas usando el costo total, no solo la matrícula anunciada.</w:t>
      </w:r>
    </w:p>
    <w:p>
      <w:pPr>
        <w:numPr>
          <w:ilvl w:val="0"/>
          <w:numId w:val="1005"/>
        </w:numPr>
        <w:pStyle w:val="Compact"/>
      </w:pPr>
      <w:r>
        <w:t xml:space="preserve">Verifique si la práctica clínica, externship, verificación de antecedentes, inmunizaciones, CPR, uniformes, suministros o tarifas de examen están incluidos.</w:t>
      </w:r>
    </w:p>
    <w:p>
      <w:pPr>
        <w:numPr>
          <w:ilvl w:val="0"/>
          <w:numId w:val="1005"/>
        </w:numPr>
        <w:pStyle w:val="Compact"/>
      </w:pPr>
      <w:r>
        <w:t xml:space="preserve">Pague por una credencial privada solo después de confirmar que es reconocida por empleadores y que el programa cumple los requisitos de elegibilidad del examen que planea presentar.</w:t>
      </w:r>
    </w:p>
    <w:p>
      <w:pPr>
        <w:pStyle w:val="FirstParagraph"/>
      </w:pPr>
      <w:r>
        <w:t xml:space="preserve">El estudio gratuito en línea puede fortalecer conocimientos, pero no sustituye la capacitación clínica supervisada cuando el trabajo requiere procedimientos prácticos.</w:t>
      </w:r>
    </w:p>
    <w:bookmarkEnd w:id="31"/>
    <w:bookmarkStart w:id="36" w:name="financiamiento-y-apoyo-del-empleador"/>
    <w:p>
      <w:pPr>
        <w:pStyle w:val="Heading2"/>
      </w:pPr>
      <w:r>
        <w:t xml:space="preserve">Financiamiento y apoyo del empleador</w:t>
      </w:r>
    </w:p>
    <w:bookmarkStart w:id="32" w:name="X4a16e024df0eacbc6d22098fdfc68df2a2c8e4a"/>
    <w:p>
      <w:pPr>
        <w:pStyle w:val="Heading3"/>
      </w:pPr>
      <w:r>
        <w:t xml:space="preserve">Estados Unidos — WIOA y American Job Centers</w:t>
      </w:r>
    </w:p>
    <w:p>
      <w:pPr>
        <w:pStyle w:val="FirstParagraph"/>
      </w:pPr>
      <w:r>
        <w:t xml:space="preserve">CareerOneStop ofrece un WIOA-Eligible Training Program Finder. Si podría calificar para servicios de formación bajo Workforce Innovation and Opportunity Act, contacte a su American Job Center local y confirme si un programa específico de medical assistant está en la lista de proveedores elegibles.</w:t>
      </w:r>
    </w:p>
    <w:p>
      <w:pPr>
        <w:pStyle w:val="BodyText"/>
      </w:pPr>
      <w:r>
        <w:t xml:space="preserve">La elegibilidad y el financiamiento de WIOA no están garantizados. No se inscriba suponiendo que habrá reembolso hasta que el programa local de empleo haya confirmado su elegibilidad y el acuerdo de formación aprobado.</w:t>
      </w:r>
    </w:p>
    <w:bookmarkEnd w:id="32"/>
    <w:bookmarkStart w:id="33" w:name="estados-unidos--apoyo-del-empleador"/>
    <w:p>
      <w:pPr>
        <w:pStyle w:val="Heading3"/>
      </w:pPr>
      <w:r>
        <w:t xml:space="preserve">Estados Unidos — apoyo del empleador</w:t>
      </w:r>
    </w:p>
    <w:p>
      <w:pPr>
        <w:pStyle w:val="FirstParagraph"/>
      </w:pPr>
      <w:r>
        <w:t xml:space="preserve">Pregunte a los empleadores sobre:</w:t>
      </w:r>
    </w:p>
    <w:p>
      <w:pPr>
        <w:numPr>
          <w:ilvl w:val="0"/>
          <w:numId w:val="1006"/>
        </w:numPr>
        <w:pStyle w:val="Compact"/>
      </w:pPr>
      <w:r>
        <w:t xml:space="preserve">inducción remunerada;</w:t>
      </w:r>
    </w:p>
    <w:p>
      <w:pPr>
        <w:numPr>
          <w:ilvl w:val="0"/>
          <w:numId w:val="1006"/>
        </w:numPr>
        <w:pStyle w:val="Compact"/>
      </w:pPr>
      <w:r>
        <w:t xml:space="preserve">Registered Apprenticeship para medical assistant;</w:t>
      </w:r>
    </w:p>
    <w:p>
      <w:pPr>
        <w:numPr>
          <w:ilvl w:val="0"/>
          <w:numId w:val="1006"/>
        </w:numPr>
        <w:pStyle w:val="Compact"/>
      </w:pPr>
      <w:r>
        <w:t xml:space="preserve">ayuda para matrícula;</w:t>
      </w:r>
    </w:p>
    <w:p>
      <w:pPr>
        <w:numPr>
          <w:ilvl w:val="0"/>
          <w:numId w:val="1006"/>
        </w:numPr>
        <w:pStyle w:val="Compact"/>
      </w:pPr>
      <w:r>
        <w:t xml:space="preserve">programas de externship a contratación;</w:t>
      </w:r>
    </w:p>
    <w:p>
      <w:pPr>
        <w:numPr>
          <w:ilvl w:val="0"/>
          <w:numId w:val="1006"/>
        </w:numPr>
        <w:pStyle w:val="Compact"/>
      </w:pPr>
      <w:r>
        <w:t xml:space="preserve">reembolso de examen o certificación;</w:t>
      </w:r>
    </w:p>
    <w:p>
      <w:pPr>
        <w:numPr>
          <w:ilvl w:val="0"/>
          <w:numId w:val="1006"/>
        </w:numPr>
        <w:pStyle w:val="Compact"/>
      </w:pPr>
      <w:r>
        <w:t xml:space="preserve">pago de CPR o cursos de habilidades;</w:t>
      </w:r>
    </w:p>
    <w:p>
      <w:pPr>
        <w:numPr>
          <w:ilvl w:val="0"/>
          <w:numId w:val="1006"/>
        </w:numPr>
        <w:pStyle w:val="Compact"/>
      </w:pPr>
      <w:r>
        <w:t xml:space="preserve">apoyo para uniformes o equipo;</w:t>
      </w:r>
    </w:p>
    <w:p>
      <w:pPr>
        <w:numPr>
          <w:ilvl w:val="0"/>
          <w:numId w:val="1006"/>
        </w:numPr>
        <w:pStyle w:val="Compact"/>
      </w:pPr>
      <w:r>
        <w:t xml:space="preserve">capacitación cruzada remunerada; y</w:t>
      </w:r>
    </w:p>
    <w:p>
      <w:pPr>
        <w:numPr>
          <w:ilvl w:val="0"/>
          <w:numId w:val="1006"/>
        </w:numPr>
        <w:pStyle w:val="Compact"/>
      </w:pPr>
      <w:r>
        <w:t xml:space="preserve">avance interno hacia programación, coordinación de atención, apoyo de especialidad, administración de consultorios, flebotomía, codificación u otros puestos para los que llegue a estar calificado.</w:t>
      </w:r>
    </w:p>
    <w:p>
      <w:pPr>
        <w:pStyle w:val="FirstParagraph"/>
      </w:pPr>
      <w:r>
        <w:t xml:space="preserve">Si el financiamiento del empleador tiene una condición de reembolso o servicio mínimo, obtenga primero los términos por escrito.</w:t>
      </w:r>
    </w:p>
    <w:bookmarkEnd w:id="33"/>
    <w:bookmarkStart w:id="34" w:name="canadá--becas-y-préstamos-estudiantiles"/>
    <w:p>
      <w:pPr>
        <w:pStyle w:val="Heading3"/>
      </w:pPr>
      <w:r>
        <w:t xml:space="preserve">Canadá — becas y préstamos estudiantiles</w:t>
      </w:r>
    </w:p>
    <w:p>
      <w:pPr>
        <w:pStyle w:val="FirstParagraph"/>
      </w:pPr>
      <w:r>
        <w:t xml:space="preserve">Los estudiantes elegibles en programas postsecundarios designados pueden calificar para Canada Student Grants and Loans mediante su provincia o territorio. Para el año escolar</w:t>
      </w:r>
      <w:r>
        <w:t xml:space="preserve"> </w:t>
      </w:r>
      <w:r>
        <w:rPr>
          <w:bCs/>
          <w:b/>
        </w:rPr>
        <w:t xml:space="preserve">2026–27</w:t>
      </w:r>
      <w:r>
        <w:t xml:space="preserve">, Canada Student Grant for Full-Time Students puede proporcionar hasta</w:t>
      </w:r>
      <w:r>
        <w:t xml:space="preserve"> </w:t>
      </w:r>
      <w:r>
        <w:rPr>
          <w:bCs/>
          <w:b/>
        </w:rPr>
        <w:t xml:space="preserve">CAD $4,200 por año</w:t>
      </w:r>
      <w:r>
        <w:t xml:space="preserve">, o hasta</w:t>
      </w:r>
      <w:r>
        <w:t xml:space="preserve"> </w:t>
      </w:r>
      <w:r>
        <w:rPr>
          <w:bCs/>
          <w:b/>
        </w:rPr>
        <w:t xml:space="preserve">CAD $525 por mes de estudio</w:t>
      </w:r>
      <w:r>
        <w:t xml:space="preserve">, sujeto a necesidad financiera y otras reglas de elegibilidad.</w:t>
      </w:r>
    </w:p>
    <w:p>
      <w:pPr>
        <w:pStyle w:val="BodyText"/>
      </w:pPr>
      <w:r>
        <w:t xml:space="preserve">No suponga que un programa es elegible simplemente porque está relacionado con salud. Verifique la escuela y el programa mediante el proceso correspondiente de ayuda estudiantil provincial o territorial antes de comprometer dinero.</w:t>
      </w:r>
    </w:p>
    <w:bookmarkEnd w:id="34"/>
    <w:bookmarkStart w:id="35" w:name="colombia-y-américa-latina"/>
    <w:p>
      <w:pPr>
        <w:pStyle w:val="Heading3"/>
      </w:pPr>
      <w:r>
        <w:t xml:space="preserve">Colombia y América Latina</w:t>
      </w:r>
    </w:p>
    <w:p>
      <w:pPr>
        <w:pStyle w:val="FirstParagraph"/>
      </w:pPr>
      <w:r>
        <w:t xml:space="preserve">En Colombia, revise SENA/Betowa y otras vías públicas debidamente autorizadas antes de pagar a una institución privada. En otros países de América Latina, use OIT/Cinterfor para identificar el sistema nacional de formación profesional y luego verifique localmente el proveedor actual y las reglas de formación en salud.</w:t>
      </w:r>
    </w:p>
    <w:bookmarkEnd w:id="35"/>
    <w:bookmarkEnd w:id="36"/>
    <w:bookmarkStart w:id="40" w:name="ingresos-y-perspectivas-de-empleo"/>
    <w:p>
      <w:pPr>
        <w:pStyle w:val="Heading2"/>
      </w:pPr>
      <w:r>
        <w:t xml:space="preserve">Ingresos y perspectivas de empleo</w:t>
      </w:r>
    </w:p>
    <w:bookmarkStart w:id="37" w:name="estados-unidos--datos-oficiales-actuales"/>
    <w:p>
      <w:pPr>
        <w:pStyle w:val="Heading3"/>
      </w:pPr>
      <w:r>
        <w:t xml:space="preserve">Estados Unidos — datos oficiales actuales</w:t>
      </w:r>
    </w:p>
    <w:p>
      <w:pPr>
        <w:pStyle w:val="FirstParagraph"/>
      </w:pPr>
      <w:r>
        <w:t xml:space="preserve">La página nacional de salarios de O*NET informa</w:t>
      </w:r>
      <w:r>
        <w:t xml:space="preserve"> </w:t>
      </w:r>
      <w:r>
        <w:rPr>
          <w:bCs/>
          <w:b/>
        </w:rPr>
        <w:t xml:space="preserve">datos salariales BLS de 2025</w:t>
      </w:r>
      <w:r>
        <w:t xml:space="preserve"> </w:t>
      </w:r>
      <w:r>
        <w:t xml:space="preserve">para Medical Assistants:</w:t>
      </w:r>
    </w:p>
    <w:p>
      <w:pPr>
        <w:numPr>
          <w:ilvl w:val="0"/>
          <w:numId w:val="1007"/>
        </w:numPr>
        <w:pStyle w:val="Compact"/>
      </w:pPr>
      <w:r>
        <w:rPr>
          <w:bCs/>
          <w:b/>
        </w:rPr>
        <w:t xml:space="preserve">salario mediano por hora: USD $21.97</w:t>
      </w:r>
      <w:r>
        <w:t xml:space="preserve">;</w:t>
      </w:r>
    </w:p>
    <w:p>
      <w:pPr>
        <w:numPr>
          <w:ilvl w:val="0"/>
          <w:numId w:val="1007"/>
        </w:numPr>
        <w:pStyle w:val="Compact"/>
      </w:pPr>
      <w:r>
        <w:rPr>
          <w:bCs/>
          <w:b/>
        </w:rPr>
        <w:t xml:space="preserve">salario mediano anual: USD $45,690</w:t>
      </w:r>
      <w:r>
        <w:t xml:space="preserve">;</w:t>
      </w:r>
    </w:p>
    <w:p>
      <w:pPr>
        <w:numPr>
          <w:ilvl w:val="0"/>
          <w:numId w:val="1007"/>
        </w:numPr>
        <w:pStyle w:val="Compact"/>
      </w:pPr>
      <w:r>
        <w:rPr>
          <w:bCs/>
          <w:b/>
        </w:rPr>
        <w:t xml:space="preserve">percentil 10 de salario anual: USD $36,050</w:t>
      </w:r>
      <w:r>
        <w:t xml:space="preserve">; y</w:t>
      </w:r>
    </w:p>
    <w:p>
      <w:pPr>
        <w:numPr>
          <w:ilvl w:val="0"/>
          <w:numId w:val="1007"/>
        </w:numPr>
        <w:pStyle w:val="Compact"/>
      </w:pPr>
      <w:r>
        <w:rPr>
          <w:bCs/>
          <w:b/>
        </w:rPr>
        <w:t xml:space="preserve">percentil 90 de salario anual: USD $59,310</w:t>
      </w:r>
      <w:r>
        <w:t xml:space="preserve">.</w:t>
      </w:r>
    </w:p>
    <w:p>
      <w:pPr>
        <w:pStyle w:val="FirstParagraph"/>
      </w:pPr>
      <w:r>
        <w:t xml:space="preserve">BLS Occupational Outlook Handbook informa aproximadamente</w:t>
      </w:r>
      <w:r>
        <w:t xml:space="preserve"> </w:t>
      </w:r>
      <w:r>
        <w:rPr>
          <w:bCs/>
          <w:b/>
        </w:rPr>
        <w:t xml:space="preserve">811,000</w:t>
      </w:r>
      <w:r>
        <w:t xml:space="preserve"> </w:t>
      </w:r>
      <w:r>
        <w:t xml:space="preserve">puestos de Medical Assistant en 2024 y proyecta aproximadamente</w:t>
      </w:r>
      <w:r>
        <w:t xml:space="preserve"> </w:t>
      </w:r>
      <w:r>
        <w:rPr>
          <w:bCs/>
          <w:b/>
        </w:rPr>
        <w:t xml:space="preserve">912,200</w:t>
      </w:r>
      <w:r>
        <w:t xml:space="preserve"> </w:t>
      </w:r>
      <w:r>
        <w:t xml:space="preserve">en 2034, un aumento de</w:t>
      </w:r>
      <w:r>
        <w:t xml:space="preserve"> </w:t>
      </w:r>
      <w:r>
        <w:rPr>
          <w:bCs/>
          <w:b/>
        </w:rPr>
        <w:t xml:space="preserve">12%</w:t>
      </w:r>
      <w:r>
        <w:t xml:space="preserve">. BLS proyecta aproximadamente</w:t>
      </w:r>
      <w:r>
        <w:t xml:space="preserve"> </w:t>
      </w:r>
      <w:r>
        <w:rPr>
          <w:bCs/>
          <w:b/>
        </w:rPr>
        <w:t xml:space="preserve">112,300 vacantes por año</w:t>
      </w:r>
      <w:r>
        <w:t xml:space="preserve">, en promedio, durante 2024–2034.</w:t>
      </w:r>
    </w:p>
    <w:p>
      <w:pPr>
        <w:pStyle w:val="BodyText"/>
      </w:pPr>
      <w:r>
        <w:t xml:space="preserve">La propia página OOH de BLS indica una mediana de mayo de 2024 de</w:t>
      </w:r>
      <w:r>
        <w:t xml:space="preserve"> </w:t>
      </w:r>
      <w:r>
        <w:rPr>
          <w:bCs/>
          <w:b/>
        </w:rPr>
        <w:t xml:space="preserve">USD $44,200</w:t>
      </w:r>
      <w:r>
        <w:t xml:space="preserve">. La guía versión 2 utiliza la cifra salarial BLS más nueva de 2025 mostrada por O*NET para la compensación actual y conserva la cifra OOH únicamente como referencia claramente fechada.</w:t>
      </w:r>
    </w:p>
    <w:p>
      <w:pPr>
        <w:pStyle w:val="BodyText"/>
      </w:pPr>
      <w:r>
        <w:t xml:space="preserve">Estas son estadísticas nacionales, no salarios iniciales garantizados. El pago varía por ubicación, especialidad, empleador, horario, experiencia, funciones y credenciales.</w:t>
      </w:r>
    </w:p>
    <w:bookmarkEnd w:id="37"/>
    <w:bookmarkStart w:id="38" w:name="Xe5644e458513c08a847ad1d0e7e85a29eb93269"/>
    <w:p>
      <w:pPr>
        <w:pStyle w:val="Heading3"/>
      </w:pPr>
      <w:r>
        <w:t xml:space="preserve">Estados Unidos — estimación actual no gubernamental</w:t>
      </w:r>
    </w:p>
    <w:p>
      <w:pPr>
        <w:pStyle w:val="FirstParagraph"/>
      </w:pPr>
      <w:r>
        <w:t xml:space="preserve">Salary.com informó un salario promedio en Estados Unidos para Medical Assistant de aproximadamente</w:t>
      </w:r>
      <w:r>
        <w:t xml:space="preserve"> </w:t>
      </w:r>
      <w:r>
        <w:rPr>
          <w:bCs/>
          <w:b/>
        </w:rPr>
        <w:t xml:space="preserve">USD $45,918 por año / $22 por hora</w:t>
      </w:r>
      <w:r>
        <w:t xml:space="preserve"> </w:t>
      </w:r>
      <w:r>
        <w:t xml:space="preserve">al</w:t>
      </w:r>
      <w:r>
        <w:t xml:space="preserve"> </w:t>
      </w:r>
      <w:r>
        <w:rPr>
          <w:bCs/>
          <w:b/>
        </w:rPr>
        <w:t xml:space="preserve">1 de agosto de 2026</w:t>
      </w:r>
      <w:r>
        <w:t xml:space="preserve">, con un rango anual declarado entre percentiles 25–75 de aproximadamente</w:t>
      </w:r>
      <w:r>
        <w:t xml:space="preserve"> </w:t>
      </w:r>
      <w:r>
        <w:rPr>
          <w:bCs/>
          <w:b/>
        </w:rPr>
        <w:t xml:space="preserve">USD $41,684–$50,505</w:t>
      </w:r>
      <w:r>
        <w:t xml:space="preserve">.</w:t>
      </w:r>
    </w:p>
    <w:p>
      <w:pPr>
        <w:pStyle w:val="BodyText"/>
      </w:pPr>
      <w:r>
        <w:t xml:space="preserve">Esta es una</w:t>
      </w:r>
      <w:r>
        <w:t xml:space="preserve"> </w:t>
      </w:r>
      <w:r>
        <w:rPr>
          <w:bCs/>
          <w:b/>
        </w:rPr>
        <w:t xml:space="preserve">estimación privada de mercado</w:t>
      </w:r>
      <w:r>
        <w:t xml:space="preserve">, no una estadística salarial oficial del gobierno. La metodología y la correspondencia de títulos de puesto pueden diferir de los datos BLS, por lo que las cifras no deben mezclarse en un solo número.</w:t>
      </w:r>
    </w:p>
    <w:bookmarkEnd w:id="38"/>
    <w:bookmarkStart w:id="39" w:name="X4a69a1e6d4644307a2996d6dc190ca2f403be5c"/>
    <w:p>
      <w:pPr>
        <w:pStyle w:val="Heading3"/>
      </w:pPr>
      <w:r>
        <w:t xml:space="preserve">Canadá — cifras oficiales comparativas de Job Bank</w:t>
      </w:r>
    </w:p>
    <w:p>
      <w:pPr>
        <w:pStyle w:val="FirstParagraph"/>
      </w:pPr>
      <w:r>
        <w:t xml:space="preserve">Debido a que Canadá no tiene un equivalente directo único de Medical Assistant, use el salario de la ocupación canadiense específica que esté considerando:</w:t>
      </w:r>
    </w:p>
    <w:p>
      <w:pPr>
        <w:numPr>
          <w:ilvl w:val="0"/>
          <w:numId w:val="1008"/>
        </w:numPr>
        <w:pStyle w:val="Compact"/>
      </w:pPr>
      <w:r>
        <w:t xml:space="preserve">Medical administrative assistant, NOC 13112: aproximadamente</w:t>
      </w:r>
      <w:r>
        <w:t xml:space="preserve"> </w:t>
      </w:r>
      <w:r>
        <w:rPr>
          <w:bCs/>
          <w:b/>
        </w:rPr>
        <w:t xml:space="preserve">CAD $25.00/hora de mediana nacional</w:t>
      </w:r>
      <w:r>
        <w:t xml:space="preserve">;</w:t>
      </w:r>
    </w:p>
    <w:p>
      <w:pPr>
        <w:numPr>
          <w:ilvl w:val="0"/>
          <w:numId w:val="1008"/>
        </w:numPr>
        <w:pStyle w:val="Compact"/>
      </w:pPr>
      <w:r>
        <w:t xml:space="preserve">Medical office assistant/receptionist, NOC 14101: aproximadamente</w:t>
      </w:r>
      <w:r>
        <w:t xml:space="preserve"> </w:t>
      </w:r>
      <w:r>
        <w:rPr>
          <w:bCs/>
          <w:b/>
        </w:rPr>
        <w:t xml:space="preserve">CAD $21.00/hora de mediana nacional</w:t>
      </w:r>
      <w:r>
        <w:t xml:space="preserve">; y</w:t>
      </w:r>
    </w:p>
    <w:p>
      <w:pPr>
        <w:numPr>
          <w:ilvl w:val="0"/>
          <w:numId w:val="1008"/>
        </w:numPr>
        <w:pStyle w:val="Compact"/>
      </w:pPr>
      <w:r>
        <w:t xml:space="preserve">Nurse aide/orderly/patient service associate, NOC 33102: aproximadamente</w:t>
      </w:r>
      <w:r>
        <w:t xml:space="preserve"> </w:t>
      </w:r>
      <w:r>
        <w:rPr>
          <w:bCs/>
          <w:b/>
        </w:rPr>
        <w:t xml:space="preserve">CAD $24.00/hora de mediana nacional</w:t>
      </w:r>
      <w:r>
        <w:t xml:space="preserve">.</w:t>
      </w:r>
    </w:p>
    <w:p>
      <w:pPr>
        <w:pStyle w:val="FirstParagraph"/>
      </w:pPr>
      <w:r>
        <w:t xml:space="preserve">Use los filtros de provincia/territorio y localidad de Job Bank antes de tomar una decisión de formación o traslado.</w:t>
      </w:r>
    </w:p>
    <w:bookmarkEnd w:id="39"/>
    <w:bookmarkEnd w:id="40"/>
    <w:bookmarkStart w:id="41" w:name="Xacd54e778b2d340eaf49780424aebc4cef583ca"/>
    <w:p>
      <w:pPr>
        <w:pStyle w:val="Heading2"/>
      </w:pPr>
      <w:r>
        <w:t xml:space="preserve">Plan práctico de 12 semanas para comenzar</w:t>
      </w:r>
    </w:p>
    <w:p>
      <w:pPr>
        <w:pStyle w:val="FirstParagraph"/>
      </w:pPr>
      <w:r>
        <w:rPr>
          <w:bCs/>
          <w:b/>
        </w:rPr>
        <w:t xml:space="preserve">Semanas 1–2:</w:t>
      </w:r>
      <w:r>
        <w:t xml:space="preserve"> </w:t>
      </w:r>
      <w:r>
        <w:t xml:space="preserve">Revise 15–20 vacantes locales. Separe los puestos puramente administrativos de consultorio médico de los trabajos que requieren habilidades clínicas. Registre credenciales, software, CPR, flebotomía, EKG, idioma, experiencia y requisitos de horario que se repitan.</w:t>
      </w:r>
    </w:p>
    <w:p>
      <w:pPr>
        <w:pStyle w:val="BodyText"/>
      </w:pPr>
      <w:r>
        <w:rPr>
          <w:bCs/>
          <w:b/>
        </w:rPr>
        <w:t xml:space="preserve">Semanas 3–4:</w:t>
      </w:r>
      <w:r>
        <w:t xml:space="preserve"> </w:t>
      </w:r>
      <w:r>
        <w:t xml:space="preserve">Estudie terminología médica, abreviaturas comunes, vocabulario básico de anatomía, comunicación profesional, privacidad, programación y documentación precisa. Practique sin utilizar datos reales de pacientes.</w:t>
      </w:r>
    </w:p>
    <w:p>
      <w:pPr>
        <w:pStyle w:val="BodyText"/>
      </w:pPr>
      <w:r>
        <w:rPr>
          <w:bCs/>
          <w:b/>
        </w:rPr>
        <w:t xml:space="preserve">Semanas 5–6:</w:t>
      </w:r>
      <w:r>
        <w:t xml:space="preserve"> </w:t>
      </w:r>
      <w:r>
        <w:t xml:space="preserve">Compare opciones públicas, patrocinadas por empleadores, de aprendizaje, community college y privadas. Verifique costo total, práctica clínica, externship, elegibilidad para exámenes, reglas de reembolso y condiciones de financiamiento.</w:t>
      </w:r>
    </w:p>
    <w:p>
      <w:pPr>
        <w:pStyle w:val="BodyText"/>
      </w:pPr>
      <w:r>
        <w:rPr>
          <w:bCs/>
          <w:b/>
        </w:rPr>
        <w:t xml:space="preserve">Semanas 7–8:</w:t>
      </w:r>
      <w:r>
        <w:t xml:space="preserve"> </w:t>
      </w:r>
      <w:r>
        <w:t xml:space="preserve">Complete únicamente práctica supervisada de seguridad y habilidades clínicas mediante un programa autorizado o empleador. Enfóquese en prevención de infecciones, EPP, seguridad con objetos punzocortantes, signos vitales, preparación de salas, documentación y escalamiento.</w:t>
      </w:r>
    </w:p>
    <w:p>
      <w:pPr>
        <w:pStyle w:val="BodyText"/>
      </w:pPr>
      <w:r>
        <w:rPr>
          <w:bCs/>
          <w:b/>
        </w:rPr>
        <w:t xml:space="preserve">Semanas 9–10:</w:t>
      </w:r>
      <w:r>
        <w:t xml:space="preserve"> </w:t>
      </w:r>
      <w:r>
        <w:t xml:space="preserve">Construya evidencia para la búsqueda laboral: un currículum claro, lista precisa de habilidades completadas, certificados de formación realmente obtenidos, exposición a software, capacidad lingüística y experiencia clínica o administrativa supervisada.</w:t>
      </w:r>
    </w:p>
    <w:p>
      <w:pPr>
        <w:pStyle w:val="BodyText"/>
      </w:pPr>
      <w:r>
        <w:rPr>
          <w:bCs/>
          <w:b/>
        </w:rPr>
        <w:t xml:space="preserve">Semanas 11–12:</w:t>
      </w:r>
      <w:r>
        <w:t xml:space="preserve"> </w:t>
      </w:r>
      <w:r>
        <w:t xml:space="preserve">Postúlese a puestos que coincidan con su preparación verificada. Prepare ejemplos que demuestren respeto al paciente, confidencialidad, precisión, trabajo en equipo, escalamiento seguro y capacidad para seguir procedimientos.</w:t>
      </w:r>
    </w:p>
    <w:bookmarkEnd w:id="41"/>
    <w:bookmarkStart w:id="42" w:name="X44fd8e1ec282f560ac7b90b93c44b457f4c7140"/>
    <w:p>
      <w:pPr>
        <w:pStyle w:val="Heading2"/>
      </w:pPr>
      <w:r>
        <w:t xml:space="preserve">Desarrollar experiencia sin exagerar su alcance</w:t>
      </w:r>
    </w:p>
    <w:p>
      <w:pPr>
        <w:pStyle w:val="FirstParagraph"/>
      </w:pPr>
      <w:r>
        <w:t xml:space="preserve">La experiencia transferible útil puede provenir de:</w:t>
      </w:r>
    </w:p>
    <w:p>
      <w:pPr>
        <w:numPr>
          <w:ilvl w:val="0"/>
          <w:numId w:val="1009"/>
        </w:numPr>
        <w:pStyle w:val="Compact"/>
      </w:pPr>
      <w:r>
        <w:t xml:space="preserve">recepción o programación en salud;</w:t>
      </w:r>
    </w:p>
    <w:p>
      <w:pPr>
        <w:numPr>
          <w:ilvl w:val="0"/>
          <w:numId w:val="1009"/>
        </w:numPr>
        <w:pStyle w:val="Compact"/>
      </w:pPr>
      <w:r>
        <w:t xml:space="preserve">atención al cliente en entornos regulados;</w:t>
      </w:r>
    </w:p>
    <w:p>
      <w:pPr>
        <w:numPr>
          <w:ilvl w:val="0"/>
          <w:numId w:val="1009"/>
        </w:numPr>
        <w:pStyle w:val="Compact"/>
      </w:pPr>
      <w:r>
        <w:t xml:space="preserve">historias clínicas o procesamiento de documentos;</w:t>
      </w:r>
    </w:p>
    <w:p>
      <w:pPr>
        <w:numPr>
          <w:ilvl w:val="0"/>
          <w:numId w:val="1009"/>
        </w:numPr>
        <w:pStyle w:val="Compact"/>
      </w:pPr>
      <w:r>
        <w:t xml:space="preserve">apoyo de seguros o facturación;</w:t>
      </w:r>
    </w:p>
    <w:p>
      <w:pPr>
        <w:numPr>
          <w:ilvl w:val="0"/>
          <w:numId w:val="1009"/>
        </w:numPr>
        <w:pStyle w:val="Compact"/>
      </w:pPr>
      <w:r>
        <w:t xml:space="preserve">administración de farmacia o consultorio dental cuando las funciones sean pertinentes;</w:t>
      </w:r>
    </w:p>
    <w:p>
      <w:pPr>
        <w:numPr>
          <w:ilvl w:val="0"/>
          <w:numId w:val="1009"/>
        </w:numPr>
        <w:pStyle w:val="Compact"/>
      </w:pPr>
      <w:r>
        <w:t xml:space="preserve">cuidado o atención a pacientes, cuando se describa con precisión;</w:t>
      </w:r>
    </w:p>
    <w:p>
      <w:pPr>
        <w:numPr>
          <w:ilvl w:val="0"/>
          <w:numId w:val="1009"/>
        </w:numPr>
        <w:pStyle w:val="Compact"/>
      </w:pPr>
      <w:r>
        <w:t xml:space="preserve">trabajo comunitario de salud;</w:t>
      </w:r>
    </w:p>
    <w:p>
      <w:pPr>
        <w:numPr>
          <w:ilvl w:val="0"/>
          <w:numId w:val="1009"/>
        </w:numPr>
        <w:pStyle w:val="Compact"/>
      </w:pPr>
      <w:r>
        <w:t xml:space="preserve">apoyo de inventario y suministros;</w:t>
      </w:r>
    </w:p>
    <w:p>
      <w:pPr>
        <w:numPr>
          <w:ilvl w:val="0"/>
          <w:numId w:val="1009"/>
        </w:numPr>
        <w:pStyle w:val="Compact"/>
      </w:pPr>
      <w:r>
        <w:t xml:space="preserve">externships supervisados; y</w:t>
      </w:r>
    </w:p>
    <w:p>
      <w:pPr>
        <w:numPr>
          <w:ilvl w:val="0"/>
          <w:numId w:val="1009"/>
        </w:numPr>
        <w:pStyle w:val="Compact"/>
      </w:pPr>
      <w:r>
        <w:t xml:space="preserve">capacitación del empleador.</w:t>
      </w:r>
    </w:p>
    <w:p>
      <w:pPr>
        <w:pStyle w:val="FirstParagraph"/>
      </w:pPr>
      <w:r>
        <w:t xml:space="preserve">Describa lo que realmente hizo. No convierta observación en experiencia práctica declarada ni presente una tarea clínica como competencia independiente cuando solo se practicó en aula o se observó durante un externship.</w:t>
      </w:r>
    </w:p>
    <w:bookmarkEnd w:id="42"/>
    <w:bookmarkStart w:id="43" w:name="progresión-profesional"/>
    <w:p>
      <w:pPr>
        <w:pStyle w:val="Heading2"/>
      </w:pPr>
      <w:r>
        <w:t xml:space="preserve">Progresión profesional</w:t>
      </w:r>
    </w:p>
    <w:p>
      <w:pPr>
        <w:pStyle w:val="FirstParagraph"/>
      </w:pPr>
      <w:r>
        <w:t xml:space="preserve">Con educación, credenciales y experiencia adicionales, las posibles vías pueden incluir senior medical assistant, specialty medical assistant, lead medical assistant, coordinador de atención, especialista de acceso de pacientes, coordinador de consultorio, medical administrative assistant, especialista en historias clínicas, trabajo relacionado con flebotomía, codificación/facturación u otras ocupaciones de apoyo en salud.</w:t>
      </w:r>
    </w:p>
    <w:p>
      <w:pPr>
        <w:pStyle w:val="BodyText"/>
      </w:pPr>
      <w:r>
        <w:t xml:space="preserve">Algunos puestos avanzados tienen requisitos separados de licencia o credenciales. Verifíquelos antes de invertir en formación.</w:t>
      </w:r>
    </w:p>
    <w:bookmarkEnd w:id="43"/>
    <w:bookmarkStart w:id="44" w:name="uso-responsable-de-ia-en-este-trabajo"/>
    <w:p>
      <w:pPr>
        <w:pStyle w:val="Heading2"/>
      </w:pPr>
      <w:r>
        <w:t xml:space="preserve">Uso responsable de IA en este trabajo</w:t>
      </w:r>
    </w:p>
    <w:p>
      <w:pPr>
        <w:pStyle w:val="FirstParagraph"/>
      </w:pPr>
      <w:r>
        <w:t xml:space="preserve">La IA puede ser útil para actividades de bajo riesgo, como:</w:t>
      </w:r>
    </w:p>
    <w:p>
      <w:pPr>
        <w:numPr>
          <w:ilvl w:val="0"/>
          <w:numId w:val="1010"/>
        </w:numPr>
        <w:pStyle w:val="Compact"/>
      </w:pPr>
      <w:r>
        <w:t xml:space="preserve">explicar terminología médica general para estudio;</w:t>
      </w:r>
    </w:p>
    <w:p>
      <w:pPr>
        <w:numPr>
          <w:ilvl w:val="0"/>
          <w:numId w:val="1010"/>
        </w:numPr>
        <w:pStyle w:val="Compact"/>
      </w:pPr>
      <w:r>
        <w:t xml:space="preserve">crear preguntas de práctica para entrevistas;</w:t>
      </w:r>
    </w:p>
    <w:p>
      <w:pPr>
        <w:numPr>
          <w:ilvl w:val="0"/>
          <w:numId w:val="1010"/>
        </w:numPr>
        <w:pStyle w:val="Compact"/>
      </w:pPr>
      <w:r>
        <w:t xml:space="preserve">generar ejercicios ficticios de documentación;</w:t>
      </w:r>
    </w:p>
    <w:p>
      <w:pPr>
        <w:numPr>
          <w:ilvl w:val="0"/>
          <w:numId w:val="1010"/>
        </w:numPr>
        <w:pStyle w:val="Compact"/>
      </w:pPr>
      <w:r>
        <w:t xml:space="preserve">ayudar a organizar un plan de estudio sin información sensible; o</w:t>
      </w:r>
    </w:p>
    <w:p>
      <w:pPr>
        <w:numPr>
          <w:ilvl w:val="0"/>
          <w:numId w:val="1010"/>
        </w:numPr>
        <w:pStyle w:val="Compact"/>
      </w:pPr>
      <w:r>
        <w:t xml:space="preserve">redactar una lista administrativa genérica que luego se compare con la política del empleador.</w:t>
      </w:r>
    </w:p>
    <w:p>
      <w:pPr>
        <w:pStyle w:val="FirstParagraph"/>
      </w:pPr>
      <w:r>
        <w:t xml:space="preserve">La IA</w:t>
      </w:r>
      <w:r>
        <w:t xml:space="preserve"> </w:t>
      </w:r>
      <w:r>
        <w:rPr>
          <w:bCs/>
          <w:b/>
        </w:rPr>
        <w:t xml:space="preserve">no</w:t>
      </w:r>
      <w:r>
        <w:t xml:space="preserve"> </w:t>
      </w:r>
      <w:r>
        <w:t xml:space="preserve">debe sustituir el juicio clínico de profesionales con licencia, las instrucciones clínicas aprobadas, órdenes de medicamentos, diagnósticos, decisiones de tratamiento, procedimientos de emergencia ni sistemas de documentación aprobados por el empleador.</w:t>
      </w:r>
    </w:p>
    <w:p>
      <w:pPr>
        <w:pStyle w:val="BodyText"/>
      </w:pPr>
      <w:r>
        <w:t xml:space="preserve">Nunca pegue nombres de pacientes, fechas de nacimiento, direcciones, números de historia clínica, identificadores de seguros, diagnósticos, resultados de pruebas, fotografías, notas de consulta, detalles de citas u otra información protegida en un servicio público de IA, salvo que la organización haya autorizado explícitamente ese sistema y uso.</w:t>
      </w:r>
    </w:p>
    <w:p>
      <w:pPr>
        <w:pStyle w:val="BodyText"/>
      </w:pPr>
      <w:r>
        <w:t xml:space="preserve">Verifique terminología clínica, cálculos, citas, instrucciones al paciente y contenido administrativo generados por IA frente a fuentes aprobadas antes de utilizarlos. Si una respuesta de IA contradice una orden clínica, un procedimiento del empleador, la ley o una referencia aprobada, deténgase y escale por el canal correcto.</w:t>
      </w:r>
    </w:p>
    <w:bookmarkEnd w:id="44"/>
    <w:bookmarkStart w:id="45" w:name="X838856dc10feccea0c4ce703e3cb5417e51c5f2"/>
    <w:p>
      <w:pPr>
        <w:pStyle w:val="Heading2"/>
      </w:pPr>
      <w:r>
        <w:t xml:space="preserve">Fundamentos de ciberseguridad y privacidad</w:t>
      </w:r>
    </w:p>
    <w:p>
      <w:pPr>
        <w:pStyle w:val="FirstParagraph"/>
      </w:pPr>
      <w:r>
        <w:t xml:space="preserve">Los consultorios médicos manejan información altamente sensible. Siga las reglas del empleador para:</w:t>
      </w:r>
    </w:p>
    <w:p>
      <w:pPr>
        <w:numPr>
          <w:ilvl w:val="0"/>
          <w:numId w:val="1011"/>
        </w:numPr>
        <w:pStyle w:val="Compact"/>
      </w:pPr>
      <w:r>
        <w:t xml:space="preserve">cuentas individuales y autenticación multifactor;</w:t>
      </w:r>
    </w:p>
    <w:p>
      <w:pPr>
        <w:numPr>
          <w:ilvl w:val="0"/>
          <w:numId w:val="1011"/>
        </w:numPr>
        <w:pStyle w:val="Compact"/>
      </w:pPr>
      <w:r>
        <w:t xml:space="preserve">protección de contraseñas y credenciales;</w:t>
      </w:r>
    </w:p>
    <w:p>
      <w:pPr>
        <w:numPr>
          <w:ilvl w:val="0"/>
          <w:numId w:val="1011"/>
        </w:numPr>
        <w:pStyle w:val="Compact"/>
      </w:pPr>
      <w:r>
        <w:t xml:space="preserve">bloqueo de pantalla;</w:t>
      </w:r>
    </w:p>
    <w:p>
      <w:pPr>
        <w:numPr>
          <w:ilvl w:val="0"/>
          <w:numId w:val="1011"/>
        </w:numPr>
        <w:pStyle w:val="Compact"/>
      </w:pPr>
      <w:r>
        <w:t xml:space="preserve">acceso aprobado a la historia clínica electrónica;</w:t>
      </w:r>
    </w:p>
    <w:p>
      <w:pPr>
        <w:numPr>
          <w:ilvl w:val="0"/>
          <w:numId w:val="1011"/>
        </w:numPr>
        <w:pStyle w:val="Compact"/>
      </w:pPr>
      <w:r>
        <w:t xml:space="preserve">acceso mínimo necesario a información de pacientes;</w:t>
      </w:r>
    </w:p>
    <w:p>
      <w:pPr>
        <w:numPr>
          <w:ilvl w:val="0"/>
          <w:numId w:val="1011"/>
        </w:numPr>
        <w:pStyle w:val="Compact"/>
      </w:pPr>
      <w:r>
        <w:t xml:space="preserve">mensajería y compartición segura de archivos;</w:t>
      </w:r>
    </w:p>
    <w:p>
      <w:pPr>
        <w:numPr>
          <w:ilvl w:val="0"/>
          <w:numId w:val="1011"/>
        </w:numPr>
        <w:pStyle w:val="Compact"/>
      </w:pPr>
      <w:r>
        <w:t xml:space="preserve">phishing y archivos adjuntos sospechosos;</w:t>
      </w:r>
    </w:p>
    <w:p>
      <w:pPr>
        <w:numPr>
          <w:ilvl w:val="0"/>
          <w:numId w:val="1011"/>
        </w:numPr>
        <w:pStyle w:val="Compact"/>
      </w:pPr>
      <w:r>
        <w:t xml:space="preserve">verificación de solicitudes inusuales de pago, prescripción, portal o cambios de cuenta;</w:t>
      </w:r>
    </w:p>
    <w:p>
      <w:pPr>
        <w:numPr>
          <w:ilvl w:val="0"/>
          <w:numId w:val="1011"/>
        </w:numPr>
        <w:pStyle w:val="Compact"/>
      </w:pPr>
      <w:r>
        <w:t xml:space="preserve">impresión y eliminación de registros;</w:t>
      </w:r>
    </w:p>
    <w:p>
      <w:pPr>
        <w:numPr>
          <w:ilvl w:val="0"/>
          <w:numId w:val="1011"/>
        </w:numPr>
        <w:pStyle w:val="Compact"/>
      </w:pPr>
      <w:r>
        <w:t xml:space="preserve">dispositivos portátiles y medios extraíbles;</w:t>
      </w:r>
    </w:p>
    <w:p>
      <w:pPr>
        <w:numPr>
          <w:ilvl w:val="0"/>
          <w:numId w:val="1011"/>
        </w:numPr>
        <w:pStyle w:val="Compact"/>
      </w:pPr>
      <w:r>
        <w:t xml:space="preserve">reporte de incidentes y eventos de privacidad; y</w:t>
      </w:r>
    </w:p>
    <w:p>
      <w:pPr>
        <w:numPr>
          <w:ilvl w:val="0"/>
          <w:numId w:val="1011"/>
        </w:numPr>
        <w:pStyle w:val="Compact"/>
      </w:pPr>
      <w:r>
        <w:t xml:space="preserve">uso de dispositivos personales, almacenamiento en la nube, herramientas de transcripción o servicios de IA.</w:t>
      </w:r>
    </w:p>
    <w:p>
      <w:pPr>
        <w:pStyle w:val="FirstParagraph"/>
      </w:pPr>
      <w:r>
        <w:t xml:space="preserve">No consulte la historia clínica de un paciente por curiosidad o porque conozca a la persona. El acceso debe estar relacionado con trabajo autorizado.</w:t>
      </w:r>
    </w:p>
    <w:bookmarkEnd w:id="45"/>
    <w:bookmarkStart w:id="46" w:name="X145f395f6be07e513c496a948de5d7fc11f0993"/>
    <w:p>
      <w:pPr>
        <w:pStyle w:val="Heading2"/>
      </w:pPr>
      <w:r>
        <w:t xml:space="preserve">Evitar estafas y programas de formación deficientes</w:t>
      </w:r>
    </w:p>
    <w:p>
      <w:pPr>
        <w:pStyle w:val="FirstParagraph"/>
      </w:pPr>
      <w:r>
        <w:t xml:space="preserve">Tenga precaución cuando una escuela, reclutador, vendedor de credenciales o empleador:</w:t>
      </w:r>
    </w:p>
    <w:p>
      <w:pPr>
        <w:numPr>
          <w:ilvl w:val="0"/>
          <w:numId w:val="1012"/>
        </w:numPr>
        <w:pStyle w:val="Compact"/>
      </w:pPr>
      <w:r>
        <w:t xml:space="preserve">garantice empleo o un salario específico;</w:t>
      </w:r>
    </w:p>
    <w:p>
      <w:pPr>
        <w:numPr>
          <w:ilvl w:val="0"/>
          <w:numId w:val="1012"/>
        </w:numPr>
        <w:pStyle w:val="Compact"/>
      </w:pPr>
      <w:r>
        <w:t xml:space="preserve">afirme que un certificado privado autoriza todas las tareas clínicas en cualquier lugar;</w:t>
      </w:r>
    </w:p>
    <w:p>
      <w:pPr>
        <w:numPr>
          <w:ilvl w:val="0"/>
          <w:numId w:val="1012"/>
        </w:numPr>
        <w:pStyle w:val="Compact"/>
      </w:pPr>
      <w:r>
        <w:t xml:space="preserve">diga que puede realizar procedimientos invasivos sin formación supervisada de habilidades;</w:t>
      </w:r>
    </w:p>
    <w:p>
      <w:pPr>
        <w:numPr>
          <w:ilvl w:val="0"/>
          <w:numId w:val="1012"/>
        </w:numPr>
        <w:pStyle w:val="Compact"/>
      </w:pPr>
      <w:r>
        <w:t xml:space="preserve">lo presione para inscribirse inmediatamente;</w:t>
      </w:r>
    </w:p>
    <w:p>
      <w:pPr>
        <w:numPr>
          <w:ilvl w:val="0"/>
          <w:numId w:val="1012"/>
        </w:numPr>
        <w:pStyle w:val="Compact"/>
      </w:pPr>
      <w:r>
        <w:t xml:space="preserve">oculte la matrícula total o las condiciones de financiamiento;</w:t>
      </w:r>
    </w:p>
    <w:p>
      <w:pPr>
        <w:numPr>
          <w:ilvl w:val="0"/>
          <w:numId w:val="1012"/>
        </w:numPr>
        <w:pStyle w:val="Compact"/>
      </w:pPr>
      <w:r>
        <w:t xml:space="preserve">no pueda explicar los arreglos de externship o práctica clínica;</w:t>
      </w:r>
    </w:p>
    <w:p>
      <w:pPr>
        <w:numPr>
          <w:ilvl w:val="0"/>
          <w:numId w:val="1012"/>
        </w:numPr>
        <w:pStyle w:val="Compact"/>
      </w:pPr>
      <w:r>
        <w:t xml:space="preserve">no muestre requisitos de elegibilidad para exámenes;</w:t>
      </w:r>
    </w:p>
    <w:p>
      <w:pPr>
        <w:numPr>
          <w:ilvl w:val="0"/>
          <w:numId w:val="1012"/>
        </w:numPr>
        <w:pStyle w:val="Compact"/>
      </w:pPr>
      <w:r>
        <w:t xml:space="preserve">prometa una licencia gubernamental que no existe para el programa;</w:t>
      </w:r>
    </w:p>
    <w:p>
      <w:pPr>
        <w:numPr>
          <w:ilvl w:val="0"/>
          <w:numId w:val="1012"/>
        </w:numPr>
        <w:pStyle w:val="Compact"/>
      </w:pPr>
      <w:r>
        <w:t xml:space="preserve">le solicite pagar por una oferta de trabajo mediante tarjetas de regalo, criptomonedas o transferencias inusuales; o</w:t>
      </w:r>
    </w:p>
    <w:p>
      <w:pPr>
        <w:numPr>
          <w:ilvl w:val="0"/>
          <w:numId w:val="1012"/>
        </w:numPr>
        <w:pStyle w:val="Compact"/>
      </w:pPr>
      <w:r>
        <w:t xml:space="preserve">solicite información sensible de identidad, bancaria o de pacientes antes de que usted haya verificado la organización.</w:t>
      </w:r>
    </w:p>
    <w:p>
      <w:pPr>
        <w:pStyle w:val="FirstParagraph"/>
      </w:pPr>
      <w:r>
        <w:t xml:space="preserve">Verifique de manera independiente la escuela, credencial, empleador y trabajo antes de pagar o compartir datos sensibles.</w:t>
      </w:r>
    </w:p>
    <w:bookmarkEnd w:id="46"/>
    <w:bookmarkStart w:id="47" w:name="cuándo-detenerse-antes-de-gastar-dinero"/>
    <w:p>
      <w:pPr>
        <w:pStyle w:val="Heading2"/>
      </w:pPr>
      <w:r>
        <w:t xml:space="preserve">Cuándo detenerse antes de gastar dinero</w:t>
      </w:r>
    </w:p>
    <w:p>
      <w:pPr>
        <w:pStyle w:val="FirstParagraph"/>
      </w:pPr>
      <w:r>
        <w:t xml:space="preserve">Pause la inscripción cuando:</w:t>
      </w:r>
    </w:p>
    <w:p>
      <w:pPr>
        <w:numPr>
          <w:ilvl w:val="0"/>
          <w:numId w:val="1013"/>
        </w:numPr>
        <w:pStyle w:val="Compact"/>
      </w:pPr>
      <w:r>
        <w:t xml:space="preserve">los empleadores locales no soliciten la credencial;</w:t>
      </w:r>
    </w:p>
    <w:p>
      <w:pPr>
        <w:numPr>
          <w:ilvl w:val="0"/>
          <w:numId w:val="1013"/>
        </w:numPr>
        <w:pStyle w:val="Compact"/>
      </w:pPr>
      <w:r>
        <w:t xml:space="preserve">no haya revisado si su estado o jurisdicción limita las tareas clínicas que desea realizar;</w:t>
      </w:r>
    </w:p>
    <w:p>
      <w:pPr>
        <w:numPr>
          <w:ilvl w:val="0"/>
          <w:numId w:val="1013"/>
        </w:numPr>
        <w:pStyle w:val="Compact"/>
      </w:pPr>
      <w:r>
        <w:t xml:space="preserve">la escuela no revele el costo total y las reglas de reembolso;</w:t>
      </w:r>
    </w:p>
    <w:p>
      <w:pPr>
        <w:numPr>
          <w:ilvl w:val="0"/>
          <w:numId w:val="1013"/>
        </w:numPr>
        <w:pStyle w:val="Compact"/>
      </w:pPr>
      <w:r>
        <w:t xml:space="preserve">la práctica clínica sea poco clara o no supervisada;</w:t>
      </w:r>
    </w:p>
    <w:p>
      <w:pPr>
        <w:numPr>
          <w:ilvl w:val="0"/>
          <w:numId w:val="1013"/>
        </w:numPr>
        <w:pStyle w:val="Compact"/>
      </w:pPr>
      <w:r>
        <w:t xml:space="preserve">el programa no cumpla las reglas vigentes de elegibilidad para un examen que planea presentar;</w:t>
      </w:r>
    </w:p>
    <w:p>
      <w:pPr>
        <w:numPr>
          <w:ilvl w:val="0"/>
          <w:numId w:val="1013"/>
        </w:numPr>
        <w:pStyle w:val="Compact"/>
      </w:pPr>
      <w:r>
        <w:t xml:space="preserve">una opción pública, de aprendizaje, financiada por el sistema de empleo o pagada por empleador pueda cubrir la misma preparación; o</w:t>
      </w:r>
    </w:p>
    <w:p>
      <w:pPr>
        <w:numPr>
          <w:ilvl w:val="0"/>
          <w:numId w:val="1013"/>
        </w:numPr>
        <w:pStyle w:val="Compact"/>
      </w:pPr>
      <w:r>
        <w:t xml:space="preserve">el financiamiento genere una deuda que no pueda pagar cómodamente.</w:t>
      </w:r>
    </w:p>
    <w:bookmarkEnd w:id="47"/>
    <w:bookmarkStart w:id="67" w:name="fuentes-actuales"/>
    <w:p>
      <w:pPr>
        <w:pStyle w:val="Heading2"/>
      </w:pPr>
      <w:r>
        <w:t xml:space="preserve">Fuentes actuales</w:t>
      </w:r>
    </w:p>
    <w:p>
      <w:pPr>
        <w:pStyle w:val="FirstParagraph"/>
      </w:pPr>
      <w:r>
        <w:t xml:space="preserve">Fuentes oficiales/públicas:</w:t>
      </w:r>
    </w:p>
    <w:p>
      <w:pPr>
        <w:numPr>
          <w:ilvl w:val="0"/>
          <w:numId w:val="1014"/>
        </w:numPr>
        <w:pStyle w:val="Compact"/>
      </w:pPr>
      <w:r>
        <w:t xml:space="preserve">U.S. Department of Labor O*NET OnLine — Medical Assistants, 31-9092.00:</w:t>
      </w:r>
      <w:r>
        <w:t xml:space="preserve"> </w:t>
      </w:r>
      <w:hyperlink r:id="rId48">
        <w:r>
          <w:rPr>
            <w:rStyle w:val="Hyperlink"/>
          </w:rPr>
          <w:t xml:space="preserve">https://www.onetonline.org/link/details/31-9092.00</w:t>
        </w:r>
      </w:hyperlink>
    </w:p>
    <w:p>
      <w:pPr>
        <w:numPr>
          <w:ilvl w:val="0"/>
          <w:numId w:val="1014"/>
        </w:numPr>
        <w:pStyle w:val="Compact"/>
      </w:pPr>
      <w:r>
        <w:t xml:space="preserve">O*NET / BLS 2025 national wage data — Medical Assistants:</w:t>
      </w:r>
      <w:r>
        <w:t xml:space="preserve"> </w:t>
      </w:r>
      <w:hyperlink r:id="rId49">
        <w:r>
          <w:rPr>
            <w:rStyle w:val="Hyperlink"/>
          </w:rPr>
          <w:t xml:space="preserve">https://www.onetonline.org/link/localwages/31-9092.00</w:t>
        </w:r>
      </w:hyperlink>
    </w:p>
    <w:p>
      <w:pPr>
        <w:numPr>
          <w:ilvl w:val="0"/>
          <w:numId w:val="1014"/>
        </w:numPr>
        <w:pStyle w:val="Compact"/>
      </w:pPr>
      <w:r>
        <w:t xml:space="preserve">U.S. Bureau of Labor Statistics — Occupational Outlook Handbook, Medical Assistants:</w:t>
      </w:r>
      <w:r>
        <w:t xml:space="preserve"> </w:t>
      </w:r>
      <w:hyperlink r:id="rId50">
        <w:r>
          <w:rPr>
            <w:rStyle w:val="Hyperlink"/>
          </w:rPr>
          <w:t xml:space="preserve">https://www.bls.gov/ooh/healthcare/medical-assistants.htm</w:t>
        </w:r>
      </w:hyperlink>
    </w:p>
    <w:p>
      <w:pPr>
        <w:numPr>
          <w:ilvl w:val="0"/>
          <w:numId w:val="1014"/>
        </w:numPr>
        <w:pStyle w:val="Compact"/>
      </w:pPr>
      <w:r>
        <w:t xml:space="preserve">Apprenticeship.gov — Healthcare Registered Apprenticeship:</w:t>
      </w:r>
      <w:r>
        <w:t xml:space="preserve"> </w:t>
      </w:r>
      <w:hyperlink r:id="rId51">
        <w:r>
          <w:rPr>
            <w:rStyle w:val="Hyperlink"/>
          </w:rPr>
          <w:t xml:space="preserve">https://www.apprenticeship.gov/apprenticeship-industries/healthcare</w:t>
        </w:r>
      </w:hyperlink>
    </w:p>
    <w:p>
      <w:pPr>
        <w:numPr>
          <w:ilvl w:val="0"/>
          <w:numId w:val="1014"/>
        </w:numPr>
        <w:pStyle w:val="Compact"/>
      </w:pPr>
      <w:r>
        <w:t xml:space="preserve">CareerOneStop — WIOA-Eligible Training Program Finder:</w:t>
      </w:r>
      <w:r>
        <w:t xml:space="preserve"> </w:t>
      </w:r>
      <w:hyperlink r:id="rId52">
        <w:r>
          <w:rPr>
            <w:rStyle w:val="Hyperlink"/>
          </w:rPr>
          <w:t xml:space="preserve">https://www.careeronestop.org/LocalHelp/EmploymentAndTraining/find-WIOA-training-programs.aspx</w:t>
        </w:r>
      </w:hyperlink>
    </w:p>
    <w:p>
      <w:pPr>
        <w:numPr>
          <w:ilvl w:val="0"/>
          <w:numId w:val="1014"/>
        </w:numPr>
        <w:pStyle w:val="Compact"/>
      </w:pPr>
      <w:r>
        <w:t xml:space="preserve">Government of Canada Job Bank — Medical administrative assistant, NOC 13112:</w:t>
      </w:r>
      <w:r>
        <w:t xml:space="preserve"> </w:t>
      </w:r>
      <w:hyperlink r:id="rId53">
        <w:r>
          <w:rPr>
            <w:rStyle w:val="Hyperlink"/>
          </w:rPr>
          <w:t xml:space="preserve">https://www.jobbank.gc.ca/marketreport/summary-occupation/25791/ca</w:t>
        </w:r>
      </w:hyperlink>
    </w:p>
    <w:p>
      <w:pPr>
        <w:numPr>
          <w:ilvl w:val="0"/>
          <w:numId w:val="1014"/>
        </w:numPr>
        <w:pStyle w:val="Compact"/>
      </w:pPr>
      <w:r>
        <w:t xml:space="preserve">Government of Canada Job Bank — Medical administrative assistant requirements:</w:t>
      </w:r>
      <w:r>
        <w:t xml:space="preserve"> </w:t>
      </w:r>
      <w:hyperlink r:id="rId54">
        <w:r>
          <w:rPr>
            <w:rStyle w:val="Hyperlink"/>
          </w:rPr>
          <w:t xml:space="preserve">https://www.jobbank.gc.ca/marketreport/requirements/25791/ca</w:t>
        </w:r>
      </w:hyperlink>
    </w:p>
    <w:p>
      <w:pPr>
        <w:numPr>
          <w:ilvl w:val="0"/>
          <w:numId w:val="1014"/>
        </w:numPr>
        <w:pStyle w:val="Compact"/>
      </w:pPr>
      <w:r>
        <w:t xml:space="preserve">Government of Canada Job Bank — Medical office assistant / receptionist, NOC 14101:</w:t>
      </w:r>
      <w:r>
        <w:t xml:space="preserve"> </w:t>
      </w:r>
      <w:hyperlink r:id="rId55">
        <w:r>
          <w:rPr>
            <w:rStyle w:val="Hyperlink"/>
          </w:rPr>
          <w:t xml:space="preserve">https://www.jobbank.gc.ca/marketreport/summary-occupation/24389/ca</w:t>
        </w:r>
      </w:hyperlink>
    </w:p>
    <w:p>
      <w:pPr>
        <w:numPr>
          <w:ilvl w:val="0"/>
          <w:numId w:val="1014"/>
        </w:numPr>
        <w:pStyle w:val="Compact"/>
      </w:pPr>
      <w:r>
        <w:t xml:space="preserve">Government of Canada Job Bank — Medical office assistant requirements:</w:t>
      </w:r>
      <w:r>
        <w:t xml:space="preserve"> </w:t>
      </w:r>
      <w:hyperlink r:id="rId56">
        <w:r>
          <w:rPr>
            <w:rStyle w:val="Hyperlink"/>
          </w:rPr>
          <w:t xml:space="preserve">https://www.jobbank.gc.ca/marketreport/requirements/24389/ca</w:t>
        </w:r>
      </w:hyperlink>
    </w:p>
    <w:p>
      <w:pPr>
        <w:numPr>
          <w:ilvl w:val="0"/>
          <w:numId w:val="1014"/>
        </w:numPr>
        <w:pStyle w:val="Compact"/>
      </w:pPr>
      <w:r>
        <w:t xml:space="preserve">Government of Canada Job Bank — Nurse aides, orderlies and patient service associates, NOC 33102:</w:t>
      </w:r>
      <w:r>
        <w:t xml:space="preserve"> </w:t>
      </w:r>
      <w:hyperlink r:id="rId57">
        <w:r>
          <w:rPr>
            <w:rStyle w:val="Hyperlink"/>
          </w:rPr>
          <w:t xml:space="preserve">https://www.jobbank.gc.ca/marketreport/summary-occupation/15798/ca</w:t>
        </w:r>
      </w:hyperlink>
    </w:p>
    <w:p>
      <w:pPr>
        <w:numPr>
          <w:ilvl w:val="0"/>
          <w:numId w:val="1014"/>
        </w:numPr>
        <w:pStyle w:val="Compact"/>
      </w:pPr>
      <w:r>
        <w:t xml:space="preserve">Government of Canada Job Bank — NOC 33102 requirements:</w:t>
      </w:r>
      <w:r>
        <w:t xml:space="preserve"> </w:t>
      </w:r>
      <w:hyperlink r:id="rId58">
        <w:r>
          <w:rPr>
            <w:rStyle w:val="Hyperlink"/>
          </w:rPr>
          <w:t xml:space="preserve">https://www.jobbank.gc.ca/marketreport/requirements/15798/ca</w:t>
        </w:r>
      </w:hyperlink>
    </w:p>
    <w:p>
      <w:pPr>
        <w:numPr>
          <w:ilvl w:val="0"/>
          <w:numId w:val="1014"/>
        </w:numPr>
        <w:pStyle w:val="Compact"/>
      </w:pPr>
      <w:r>
        <w:t xml:space="preserve">Government of Canada — Canada Student Grant for Full-Time Students:</w:t>
      </w:r>
      <w:r>
        <w:t xml:space="preserve"> </w:t>
      </w:r>
      <w:hyperlink r:id="rId59">
        <w:r>
          <w:rPr>
            <w:rStyle w:val="Hyperlink"/>
          </w:rPr>
          <w:t xml:space="preserve">https://www.canada.ca/en/services/benefits/education/student-aid/grants-loans/full-time.html</w:t>
        </w:r>
      </w:hyperlink>
    </w:p>
    <w:p>
      <w:pPr>
        <w:numPr>
          <w:ilvl w:val="0"/>
          <w:numId w:val="1014"/>
        </w:numPr>
        <w:pStyle w:val="Compact"/>
      </w:pPr>
      <w:r>
        <w:t xml:space="preserve">Government of Canada — apply for student grants/loans through province or territory:</w:t>
      </w:r>
      <w:r>
        <w:t xml:space="preserve"> </w:t>
      </w:r>
      <w:hyperlink r:id="rId60">
        <w:r>
          <w:rPr>
            <w:rStyle w:val="Hyperlink"/>
          </w:rPr>
          <w:t xml:space="preserve">https://www.canada.ca/en/services/benefits/education/student-aid/grants-loans/province-apply.html</w:t>
        </w:r>
      </w:hyperlink>
    </w:p>
    <w:p>
      <w:pPr>
        <w:numPr>
          <w:ilvl w:val="0"/>
          <w:numId w:val="1014"/>
        </w:numPr>
        <w:pStyle w:val="Compact"/>
      </w:pPr>
      <w:r>
        <w:t xml:space="preserve">Colombia Ministerio del Trabajo OCUPACOL — CUOC 42291 Auxiliares administrativos en salud:</w:t>
      </w:r>
      <w:r>
        <w:t xml:space="preserve"> </w:t>
      </w:r>
      <w:hyperlink r:id="rId61">
        <w:r>
          <w:rPr>
            <w:rStyle w:val="Hyperlink"/>
          </w:rPr>
          <w:t xml:space="preserve">https://ocupacol.mintrabajo.gov.co/Profile/OccupationalProfile/42291</w:t>
        </w:r>
      </w:hyperlink>
    </w:p>
    <w:p>
      <w:pPr>
        <w:numPr>
          <w:ilvl w:val="0"/>
          <w:numId w:val="1014"/>
        </w:numPr>
        <w:pStyle w:val="Compact"/>
      </w:pPr>
      <w:r>
        <w:t xml:space="preserve">SENA Normograma — Colombian auxiliary-health training/regulatory compilation:</w:t>
      </w:r>
      <w:r>
        <w:t xml:space="preserve"> </w:t>
      </w:r>
      <w:hyperlink r:id="rId62">
        <w:r>
          <w:rPr>
            <w:rStyle w:val="Hyperlink"/>
          </w:rPr>
          <w:t xml:space="preserve">https://normograma.sena.edu.co/compilacion/docs/decreto_4904_2009.htm</w:t>
        </w:r>
      </w:hyperlink>
    </w:p>
    <w:p>
      <w:pPr>
        <w:numPr>
          <w:ilvl w:val="0"/>
          <w:numId w:val="1014"/>
        </w:numPr>
        <w:pStyle w:val="Compact"/>
      </w:pPr>
      <w:r>
        <w:t xml:space="preserve">SENA Agencia Pública de Empleo:</w:t>
      </w:r>
      <w:r>
        <w:t xml:space="preserve"> </w:t>
      </w:r>
      <w:hyperlink r:id="rId63">
        <w:r>
          <w:rPr>
            <w:rStyle w:val="Hyperlink"/>
          </w:rPr>
          <w:t xml:space="preserve">https://agenciapublicadeempleo.sena.edu.co/</w:t>
        </w:r>
      </w:hyperlink>
    </w:p>
    <w:p>
      <w:pPr>
        <w:numPr>
          <w:ilvl w:val="0"/>
          <w:numId w:val="1014"/>
        </w:numPr>
        <w:pStyle w:val="Compact"/>
      </w:pPr>
      <w:r>
        <w:t xml:space="preserve">SENA Betowa training locator:</w:t>
      </w:r>
      <w:r>
        <w:t xml:space="preserve"> </w:t>
      </w:r>
      <w:hyperlink r:id="rId64">
        <w:r>
          <w:rPr>
            <w:rStyle w:val="Hyperlink"/>
          </w:rPr>
          <w:t xml:space="preserve">https://betowa.sena.edu.co/</w:t>
        </w:r>
      </w:hyperlink>
    </w:p>
    <w:p>
      <w:pPr>
        <w:numPr>
          <w:ilvl w:val="0"/>
          <w:numId w:val="1014"/>
        </w:numPr>
        <w:pStyle w:val="Compact"/>
      </w:pPr>
      <w:r>
        <w:t xml:space="preserve">OIT/Cinterfor regional vocational-training locator:</w:t>
      </w:r>
      <w:r>
        <w:t xml:space="preserve"> </w:t>
      </w:r>
      <w:hyperlink r:id="rId65">
        <w:r>
          <w:rPr>
            <w:rStyle w:val="Hyperlink"/>
          </w:rPr>
          <w:t xml:space="preserve">https://www.oitcinterfor.org/</w:t>
        </w:r>
      </w:hyperlink>
    </w:p>
    <w:p>
      <w:pPr>
        <w:pStyle w:val="FirstParagraph"/>
      </w:pPr>
      <w:r>
        <w:t xml:space="preserve">Fuente salarial suplementaria no gubernamental:</w:t>
      </w:r>
    </w:p>
    <w:p>
      <w:pPr>
        <w:numPr>
          <w:ilvl w:val="0"/>
          <w:numId w:val="1015"/>
        </w:numPr>
        <w:pStyle w:val="Compact"/>
      </w:pPr>
      <w:r>
        <w:t xml:space="preserve">Salary.com — Medical Assistant salary, August 1, 2026:</w:t>
      </w:r>
      <w:r>
        <w:t xml:space="preserve"> </w:t>
      </w:r>
      <w:hyperlink r:id="rId66">
        <w:r>
          <w:rPr>
            <w:rStyle w:val="Hyperlink"/>
          </w:rPr>
          <w:t xml:space="preserve">https://www.salary.com/research/salary/opening/medical-assistant-salary</w:t>
        </w:r>
      </w:hyperlink>
    </w:p>
    <w:bookmarkEnd w:id="67"/>
    <w:bookmarkStart w:id="68" w:name="nota-sobre-fuentes-y-revisión"/>
    <w:p>
      <w:pPr>
        <w:pStyle w:val="Heading2"/>
      </w:pPr>
      <w:r>
        <w:t xml:space="preserve">Nota sobre fuentes y revisión</w:t>
      </w:r>
    </w:p>
    <w:p>
      <w:pPr>
        <w:pStyle w:val="FirstParagraph"/>
      </w:pPr>
      <w:r>
        <w:t xml:space="preserve">Esta guía utiliza investigación de fuentes vigentes registrada el 19 de agosto de 2026. Los títulos ocupacionales, tareas clínicas delegadas, reglas estatales/provinciales/nacionales, credenciales, salarios, disponibilidad de formación, financiamiento y requisitos de empleadores pueden cambiar. Revise nuevamente fuentes oficiales y vacantes locales actuales antes de tomar una decisión educativa o laboral.</w:t>
      </w:r>
    </w:p>
    <w:p>
      <w:pPr>
        <w:pStyle w:val="BodyText"/>
      </w:pPr>
      <w:r>
        <w:t xml:space="preserve">Esta revisión controlada fue producida con asistencia de IA y revisión auditable de fuentes.</w:t>
      </w:r>
      <w:r>
        <w:t xml:space="preserve"> </w:t>
      </w:r>
      <w:r>
        <w:rPr>
          <w:bCs/>
          <w:b/>
        </w:rPr>
        <w:t xml:space="preserve">No</w:t>
      </w:r>
      <w:r>
        <w:t xml:space="preserve"> </w:t>
      </w:r>
      <w:r>
        <w:t xml:space="preserve">afirma certificación humana independiente, acreditación profesional, traducción certificada, revisión médica o legal, asesoría financiera ni garantiza admisión, obtención de credenciales, empleo, salario o ascenso.</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3" Target="https://agenciapublicadeempleo.sena.edu.co/" TargetMode="External" /><Relationship Type="http://schemas.openxmlformats.org/officeDocument/2006/relationships/hyperlink" Id="rId64" Target="https://betowa.sena.edu.co/" TargetMode="External" /><Relationship Type="http://schemas.openxmlformats.org/officeDocument/2006/relationships/hyperlink" Id="rId62" Target="https://normograma.sena.edu.co/compilacion/docs/decreto_4904_2009.htm" TargetMode="External" /><Relationship Type="http://schemas.openxmlformats.org/officeDocument/2006/relationships/hyperlink" Id="rId61" Target="https://ocupacol.mintrabajo.gov.co/Profile/OccupationalProfile/42291" TargetMode="External" /><Relationship Type="http://schemas.openxmlformats.org/officeDocument/2006/relationships/hyperlink" Id="rId51" Target="https://www.apprenticeship.gov/apprenticeship-industries/healthcare" TargetMode="External" /><Relationship Type="http://schemas.openxmlformats.org/officeDocument/2006/relationships/hyperlink" Id="rId50" Target="https://www.bls.gov/ooh/healthcare/medical-assistants.htm" TargetMode="External" /><Relationship Type="http://schemas.openxmlformats.org/officeDocument/2006/relationships/hyperlink" Id="rId59" Target="https://www.canada.ca/en/services/benefits/education/student-aid/grants-loans/full-time.html" TargetMode="External" /><Relationship Type="http://schemas.openxmlformats.org/officeDocument/2006/relationships/hyperlink" Id="rId60" Target="https://www.canada.ca/en/services/benefits/education/student-aid/grants-loans/province-apply.html" TargetMode="External" /><Relationship Type="http://schemas.openxmlformats.org/officeDocument/2006/relationships/hyperlink" Id="rId52" Target="https://www.careeronestop.org/LocalHelp/EmploymentAndTraining/find-WIOA-training-programs.aspx" TargetMode="External" /><Relationship Type="http://schemas.openxmlformats.org/officeDocument/2006/relationships/hyperlink" Id="rId58" Target="https://www.jobbank.gc.ca/marketreport/requirements/15798/ca" TargetMode="External" /><Relationship Type="http://schemas.openxmlformats.org/officeDocument/2006/relationships/hyperlink" Id="rId56" Target="https://www.jobbank.gc.ca/marketreport/requirements/24389/ca" TargetMode="External" /><Relationship Type="http://schemas.openxmlformats.org/officeDocument/2006/relationships/hyperlink" Id="rId54" Target="https://www.jobbank.gc.ca/marketreport/requirements/25791/ca" TargetMode="External" /><Relationship Type="http://schemas.openxmlformats.org/officeDocument/2006/relationships/hyperlink" Id="rId57" Target="https://www.jobbank.gc.ca/marketreport/summary-occupation/15798/ca" TargetMode="External" /><Relationship Type="http://schemas.openxmlformats.org/officeDocument/2006/relationships/hyperlink" Id="rId55" Target="https://www.jobbank.gc.ca/marketreport/summary-occupation/24389/ca" TargetMode="External" /><Relationship Type="http://schemas.openxmlformats.org/officeDocument/2006/relationships/hyperlink" Id="rId53" Target="https://www.jobbank.gc.ca/marketreport/summary-occupation/25791/ca" TargetMode="External" /><Relationship Type="http://schemas.openxmlformats.org/officeDocument/2006/relationships/hyperlink" Id="rId65" Target="https://www.oitcinterfor.org/" TargetMode="External" /><Relationship Type="http://schemas.openxmlformats.org/officeDocument/2006/relationships/hyperlink" Id="rId48" Target="https://www.onetonline.org/link/details/31-9092.00" TargetMode="External" /><Relationship Type="http://schemas.openxmlformats.org/officeDocument/2006/relationships/hyperlink" Id="rId49" Target="https://www.onetonline.org/link/localwages/31-9092.00" TargetMode="External" /><Relationship Type="http://schemas.openxmlformats.org/officeDocument/2006/relationships/hyperlink" Id="rId66" Target="https://www.salary.com/research/salary/opening/medical-assistant-salary" TargetMode="External" /></Relationships>
</file>

<file path=word/_rels/footnotes.xml.rels><?xml version="1.0" encoding="UTF-8"?><Relationships xmlns="http://schemas.openxmlformats.org/package/2006/relationships"><Relationship Type="http://schemas.openxmlformats.org/officeDocument/2006/relationships/hyperlink" Id="rId63" Target="https://agenciapublicadeempleo.sena.edu.co/" TargetMode="External" /><Relationship Type="http://schemas.openxmlformats.org/officeDocument/2006/relationships/hyperlink" Id="rId64" Target="https://betowa.sena.edu.co/" TargetMode="External" /><Relationship Type="http://schemas.openxmlformats.org/officeDocument/2006/relationships/hyperlink" Id="rId62" Target="https://normograma.sena.edu.co/compilacion/docs/decreto_4904_2009.htm" TargetMode="External" /><Relationship Type="http://schemas.openxmlformats.org/officeDocument/2006/relationships/hyperlink" Id="rId61" Target="https://ocupacol.mintrabajo.gov.co/Profile/OccupationalProfile/42291" TargetMode="External" /><Relationship Type="http://schemas.openxmlformats.org/officeDocument/2006/relationships/hyperlink" Id="rId51" Target="https://www.apprenticeship.gov/apprenticeship-industries/healthcare" TargetMode="External" /><Relationship Type="http://schemas.openxmlformats.org/officeDocument/2006/relationships/hyperlink" Id="rId50" Target="https://www.bls.gov/ooh/healthcare/medical-assistants.htm" TargetMode="External" /><Relationship Type="http://schemas.openxmlformats.org/officeDocument/2006/relationships/hyperlink" Id="rId59" Target="https://www.canada.ca/en/services/benefits/education/student-aid/grants-loans/full-time.html" TargetMode="External" /><Relationship Type="http://schemas.openxmlformats.org/officeDocument/2006/relationships/hyperlink" Id="rId60" Target="https://www.canada.ca/en/services/benefits/education/student-aid/grants-loans/province-apply.html" TargetMode="External" /><Relationship Type="http://schemas.openxmlformats.org/officeDocument/2006/relationships/hyperlink" Id="rId52" Target="https://www.careeronestop.org/LocalHelp/EmploymentAndTraining/find-WIOA-training-programs.aspx" TargetMode="External" /><Relationship Type="http://schemas.openxmlformats.org/officeDocument/2006/relationships/hyperlink" Id="rId58" Target="https://www.jobbank.gc.ca/marketreport/requirements/15798/ca" TargetMode="External" /><Relationship Type="http://schemas.openxmlformats.org/officeDocument/2006/relationships/hyperlink" Id="rId56" Target="https://www.jobbank.gc.ca/marketreport/requirements/24389/ca" TargetMode="External" /><Relationship Type="http://schemas.openxmlformats.org/officeDocument/2006/relationships/hyperlink" Id="rId54" Target="https://www.jobbank.gc.ca/marketreport/requirements/25791/ca" TargetMode="External" /><Relationship Type="http://schemas.openxmlformats.org/officeDocument/2006/relationships/hyperlink" Id="rId57" Target="https://www.jobbank.gc.ca/marketreport/summary-occupation/15798/ca" TargetMode="External" /><Relationship Type="http://schemas.openxmlformats.org/officeDocument/2006/relationships/hyperlink" Id="rId55" Target="https://www.jobbank.gc.ca/marketreport/summary-occupation/24389/ca" TargetMode="External" /><Relationship Type="http://schemas.openxmlformats.org/officeDocument/2006/relationships/hyperlink" Id="rId53" Target="https://www.jobbank.gc.ca/marketreport/summary-occupation/25791/ca" TargetMode="External" /><Relationship Type="http://schemas.openxmlformats.org/officeDocument/2006/relationships/hyperlink" Id="rId65" Target="https://www.oitcinterfor.org/" TargetMode="External" /><Relationship Type="http://schemas.openxmlformats.org/officeDocument/2006/relationships/hyperlink" Id="rId48" Target="https://www.onetonline.org/link/details/31-9092.00" TargetMode="External" /><Relationship Type="http://schemas.openxmlformats.org/officeDocument/2006/relationships/hyperlink" Id="rId49" Target="https://www.onetonline.org/link/localwages/31-9092.00" TargetMode="External" /><Relationship Type="http://schemas.openxmlformats.org/officeDocument/2006/relationships/hyperlink" Id="rId66" Target="https://www.salary.com/research/salary/opening/medical-assistant-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2026-08-19T12:04:44Z</dcterms:created>
  <dcterms:modified xsi:type="dcterms:W3CDTF">2026-08-19T12:04:44Z</dcterms:modified>
</cp:coreProperties>
</file>

<file path=docProps/custom.xml><?xml version="1.0" encoding="utf-8"?>
<Properties xmlns="http://schemas.openxmlformats.org/officeDocument/2006/custom-properties" xmlns:vt="http://schemas.openxmlformats.org/officeDocument/2006/docPropsVTypes"/>
</file>