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193b19ae7e9368f2b0b3caebc23e7f057e3053e"/>
    <w:p>
      <w:pPr>
        <w:pStyle w:val="Heading1"/>
      </w:pPr>
      <w:r>
        <w:t xml:space="preserve">Guia de Oportunidades ao Longo da Vida 69 — Recepção de Hotel e Serviços ao Hóspede</w:t>
      </w:r>
    </w:p>
    <w:p>
      <w:pPr>
        <w:pStyle w:val="FirstParagraph"/>
      </w:pPr>
      <w:r>
        <w:rPr>
          <w:bCs/>
          <w:b/>
        </w:rPr>
        <w:t xml:space="preserve">Versão:</w:t>
      </w:r>
      <w:r>
        <w:t xml:space="preserve"> </w:t>
      </w:r>
      <w:r>
        <w:t xml:space="preserve">2.0 — master de trabalho controlado</w:t>
      </w:r>
      <w:r>
        <w:br/>
      </w:r>
      <w:r>
        <w:rPr>
          <w:bCs/>
          <w:b/>
        </w:rPr>
        <w:t xml:space="preserve">Idioma:</w:t>
      </w:r>
      <w:r>
        <w:t xml:space="preserve"> </w:t>
      </w:r>
      <w:r>
        <w:t xml:space="preserve">Português do Brasil (pt-BR)</w:t>
      </w:r>
      <w:r>
        <w:br/>
      </w:r>
      <w:r>
        <w:rPr>
          <w:bCs/>
          <w:b/>
        </w:rPr>
        <w:t xml:space="preserve">Referência ocupacional:</w:t>
      </w:r>
      <w:r>
        <w:t xml:space="preserve"> </w:t>
      </w:r>
      <w:r>
        <w:t xml:space="preserve">O*NET-SOC 43-4081.00 — Hotel, Motel, and Resort Desk Clerks</w:t>
      </w:r>
      <w:r>
        <w:br/>
      </w:r>
      <w:r>
        <w:rPr>
          <w:bCs/>
          <w:b/>
        </w:rPr>
        <w:t xml:space="preserve">Comparação no Canadá:</w:t>
      </w:r>
      <w:r>
        <w:t xml:space="preserve"> </w:t>
      </w:r>
      <w:r>
        <w:t xml:space="preserve">NOC 64314 — Hotel front desk clerks</w:t>
      </w:r>
      <w:r>
        <w:br/>
      </w:r>
      <w:r>
        <w:rPr>
          <w:bCs/>
          <w:b/>
        </w:rPr>
        <w:t xml:space="preserve">Data da revisão:</w:t>
      </w:r>
      <w:r>
        <w:t xml:space="preserve"> </w:t>
      </w:r>
      <w:r>
        <w:t xml:space="preserve">2026-08-21</w:t>
      </w:r>
    </w:p>
    <w:bookmarkStart w:id="20" w:name="o-que-é-esta-carreira"/>
    <w:p>
      <w:pPr>
        <w:pStyle w:val="Heading2"/>
      </w:pPr>
      <w:r>
        <w:t xml:space="preserve">O que é esta carreira</w:t>
      </w:r>
    </w:p>
    <w:p>
      <w:pPr>
        <w:pStyle w:val="FirstParagraph"/>
      </w:pPr>
      <w:r>
        <w:t xml:space="preserve">Profissionais de recepção de hotel e serviços ao hóspede ajudam clientes antes, durante e depois da estadia. Podem registrar chegadas, confirmar reservas, atribuir quartos, emitir chaves ou cartões de acesso, responder perguntas, explicar serviços do hotel, receber pagamentos, manter registros de contas de hóspedes, encaminhar mensagens, coordenar solicitações com governança ou manutenção e responder a questões rotineiras dentro dos procedimentos do empregador.</w:t>
      </w:r>
    </w:p>
    <w:p>
      <w:pPr>
        <w:pStyle w:val="BodyText"/>
      </w:pPr>
      <w:r>
        <w:t xml:space="preserve">Este guia usa</w:t>
      </w:r>
      <w:r>
        <w:t xml:space="preserve"> </w:t>
      </w:r>
      <w:r>
        <w:rPr>
          <w:bCs/>
          <w:b/>
        </w:rPr>
        <w:t xml:space="preserve">O*NET-SOC 43-4081.00 — Hotel, Motel, and Resort Desk Clerks</w:t>
      </w:r>
      <w:r>
        <w:t xml:space="preserve"> </w:t>
      </w:r>
      <w:r>
        <w:t xml:space="preserve">como principal referência ocupacional dos Estados Unidos. O*NET inclui títulos comuns como Front Desk Agent, Guest Service Agent, Guest Service Representative, Hotel Clerk, Hotel Receptionist e Night Auditor.</w:t>
      </w:r>
    </w:p>
    <w:p>
      <w:pPr>
        <w:pStyle w:val="BodyText"/>
      </w:pPr>
      <w:r>
        <w:t xml:space="preserve">O título</w:t>
      </w:r>
      <w:r>
        <w:t xml:space="preserve"> </w:t>
      </w:r>
      <w:r>
        <w:rPr>
          <w:bCs/>
          <w:b/>
        </w:rPr>
        <w:t xml:space="preserve">Recepção de Hotel e Serviços ao Hóspede</w:t>
      </w:r>
      <w:r>
        <w:t xml:space="preserve"> </w:t>
      </w:r>
      <w:r>
        <w:t xml:space="preserve">é intencionalmente amplo. As funções variam conforme o tamanho do empreendimento, o nível de serviço, o turno, a plataforma tecnológica e a autoridade delegada. Em um hotel pequeno, uma pessoa pode cuidar de reservas, caixa, mensagens de hóspedes e tarefas limitadas de auditoria noturna. Em um hotel grande, a função pode ser mais específica, com equipes separadas de reservas, concierge, segurança, contabilidade, engenharia, revenue management e gestão.</w:t>
      </w:r>
    </w:p>
    <w:p>
      <w:pPr>
        <w:pStyle w:val="BodyText"/>
      </w:pPr>
      <w:r>
        <w:t xml:space="preserve">O título de recepção ou atendimento ao hóspede</w:t>
      </w:r>
      <w:r>
        <w:t xml:space="preserve"> </w:t>
      </w:r>
      <w:r>
        <w:rPr>
          <w:bCs/>
          <w:b/>
        </w:rPr>
        <w:t xml:space="preserve">não</w:t>
      </w:r>
      <w:r>
        <w:t xml:space="preserve"> </w:t>
      </w:r>
      <w:r>
        <w:t xml:space="preserve">autoriza automaticamente a pessoa a atuar como gerente de hotel, profissional de segurança, contador, agente policial, profissional de saúde, consultor de imigração, consultor jurídico, técnico de manutenção, gerente de receitas ou administrador de cartões de pagamento.</w:t>
      </w:r>
    </w:p>
    <w:bookmarkEnd w:id="20"/>
    <w:bookmarkStart w:id="21" w:name="X2c05fbae5babdb3d1dd0f664c780b0c474b0096"/>
    <w:p>
      <w:pPr>
        <w:pStyle w:val="Heading2"/>
      </w:pPr>
      <w:r>
        <w:t xml:space="preserve">Por que esta função pode ser uma oportunidade</w:t>
      </w:r>
    </w:p>
    <w:p>
      <w:pPr>
        <w:pStyle w:val="FirstParagraph"/>
      </w:pPr>
      <w:r>
        <w:t xml:space="preserve">A recepção pode ser uma porta de entrada prática para a hotelaria porque empregadores frequentemente valorizam comunicação, confiabilidade, atendimento ao cliente, conhecimentos básicos de informática, bom julgamento, consciência de privacidade e capacidade de resolver problemas com calma tanto quanto a educação formal. Muitos profissionais aprendem os sistemas e procedimentos da propriedade no trabalho.</w:t>
      </w:r>
    </w:p>
    <w:p>
      <w:pPr>
        <w:pStyle w:val="BodyText"/>
      </w:pPr>
      <w:r>
        <w:t xml:space="preserve">A função pode levar a reservas, relações com hóspedes, auditoria noturna, concierge, apoio a vendas, apoio a receitas, supervisão de front office, operações hoteleiras, eventos, serviços de viagem ou gestão de hospitalidade. O avanço normalmente depende de desempenho comprovado, melhor domínio de sistemas, idiomas, exposição operacional mais ampla e requisitos do empregador.</w:t>
      </w:r>
    </w:p>
    <w:p>
      <w:pPr>
        <w:pStyle w:val="BodyText"/>
      </w:pPr>
      <w:r>
        <w:t xml:space="preserve">A hotelaria é voltada para pessoas e funciona sob pressão de tempo. Hotéis operam 24 horas, portanto os horários podem incluir noites, madrugadas, fins de semana, feriados e turnos rotativos. O trabalho pode envolver longos períodos em pé, hóspedes frustrados ou cansados, várias solicitações simultâneas e períodos de alta ocupação ou interrupção operacional.</w:t>
      </w:r>
    </w:p>
    <w:bookmarkEnd w:id="21"/>
    <w:bookmarkStart w:id="22" w:name="responsabilidades-típicas"/>
    <w:p>
      <w:pPr>
        <w:pStyle w:val="Heading2"/>
      </w:pPr>
      <w:r>
        <w:t xml:space="preserve">Responsabilidades típicas</w:t>
      </w:r>
    </w:p>
    <w:p>
      <w:pPr>
        <w:pStyle w:val="FirstParagraph"/>
      </w:pPr>
      <w:r>
        <w:t xml:space="preserve">Conforme o empregador e o turno, um profissional de recepção ou atendimento ao hóspede pode:</w:t>
      </w:r>
    </w:p>
    <w:p>
      <w:pPr>
        <w:numPr>
          <w:ilvl w:val="0"/>
          <w:numId w:val="1001"/>
        </w:numPr>
        <w:pStyle w:val="Compact"/>
      </w:pPr>
      <w:r>
        <w:t xml:space="preserve">confirmar, criar, modificar ou cancelar reservas dentro da autoridade delegada;</w:t>
      </w:r>
    </w:p>
    <w:p>
      <w:pPr>
        <w:numPr>
          <w:ilvl w:val="0"/>
          <w:numId w:val="1001"/>
        </w:numPr>
        <w:pStyle w:val="Compact"/>
      </w:pPr>
      <w:r>
        <w:t xml:space="preserve">registrar hóspedes na chegada e verificar as informações exigidas;</w:t>
      </w:r>
    </w:p>
    <w:p>
      <w:pPr>
        <w:numPr>
          <w:ilvl w:val="0"/>
          <w:numId w:val="1001"/>
        </w:numPr>
        <w:pStyle w:val="Compact"/>
      </w:pPr>
      <w:r>
        <w:t xml:space="preserve">atribuir quartos conforme os procedimentos da propriedade;</w:t>
      </w:r>
    </w:p>
    <w:p>
      <w:pPr>
        <w:numPr>
          <w:ilvl w:val="0"/>
          <w:numId w:val="1001"/>
        </w:numPr>
        <w:pStyle w:val="Compact"/>
      </w:pPr>
      <w:r>
        <w:t xml:space="preserve">emitir chaves ou credenciais de acesso após as verificações exigidas de identidade e autorização;</w:t>
      </w:r>
    </w:p>
    <w:p>
      <w:pPr>
        <w:numPr>
          <w:ilvl w:val="0"/>
          <w:numId w:val="1001"/>
        </w:numPr>
        <w:pStyle w:val="Compact"/>
      </w:pPr>
      <w:r>
        <w:t xml:space="preserve">explicar check-in, check-out, depósitos, estacionamento, café da manhã, internet, comodidades e políticas do hotel;</w:t>
      </w:r>
    </w:p>
    <w:p>
      <w:pPr>
        <w:numPr>
          <w:ilvl w:val="0"/>
          <w:numId w:val="1001"/>
        </w:numPr>
        <w:pStyle w:val="Compact"/>
      </w:pPr>
      <w:r>
        <w:t xml:space="preserve">responder perguntas pessoalmente, por telefone, e-mail, chat ou canais de mensagens aprovados;</w:t>
      </w:r>
    </w:p>
    <w:p>
      <w:pPr>
        <w:numPr>
          <w:ilvl w:val="0"/>
          <w:numId w:val="1001"/>
        </w:numPr>
        <w:pStyle w:val="Compact"/>
      </w:pPr>
      <w:r>
        <w:t xml:space="preserve">receber, documentar e encaminhar solicitações dos hóspedes;</w:t>
      </w:r>
    </w:p>
    <w:p>
      <w:pPr>
        <w:numPr>
          <w:ilvl w:val="0"/>
          <w:numId w:val="1001"/>
        </w:numPr>
        <w:pStyle w:val="Compact"/>
      </w:pPr>
      <w:r>
        <w:t xml:space="preserve">coordenar dúvidas sobre status de quartos com a governança;</w:t>
      </w:r>
    </w:p>
    <w:p>
      <w:pPr>
        <w:numPr>
          <w:ilvl w:val="0"/>
          <w:numId w:val="1001"/>
        </w:numPr>
        <w:pStyle w:val="Compact"/>
      </w:pPr>
      <w:r>
        <w:t xml:space="preserve">informar problemas de manutenção à equipe responsável;</w:t>
      </w:r>
    </w:p>
    <w:p>
      <w:pPr>
        <w:numPr>
          <w:ilvl w:val="0"/>
          <w:numId w:val="1001"/>
        </w:numPr>
        <w:pStyle w:val="Compact"/>
      </w:pPr>
      <w:r>
        <w:t xml:space="preserve">receber pagamentos e fornecer comprovantes conforme os procedimentos aprovados;</w:t>
      </w:r>
    </w:p>
    <w:p>
      <w:pPr>
        <w:numPr>
          <w:ilvl w:val="0"/>
          <w:numId w:val="1001"/>
        </w:numPr>
        <w:pStyle w:val="Compact"/>
      </w:pPr>
      <w:r>
        <w:t xml:space="preserve">manter registros de contas ou folios de hóspedes;</w:t>
      </w:r>
    </w:p>
    <w:p>
      <w:pPr>
        <w:numPr>
          <w:ilvl w:val="0"/>
          <w:numId w:val="1001"/>
        </w:numPr>
        <w:pStyle w:val="Compact"/>
      </w:pPr>
      <w:r>
        <w:t xml:space="preserve">processar ajustes rotineiros somente quando autorizado;</w:t>
      </w:r>
    </w:p>
    <w:p>
      <w:pPr>
        <w:numPr>
          <w:ilvl w:val="0"/>
          <w:numId w:val="1001"/>
        </w:numPr>
        <w:pStyle w:val="Compact"/>
      </w:pPr>
      <w:r>
        <w:t xml:space="preserve">encaminhar correspondência, encomendas ou mensagens conforme procedimentos de segurança e privacidade;</w:t>
      </w:r>
    </w:p>
    <w:p>
      <w:pPr>
        <w:numPr>
          <w:ilvl w:val="0"/>
          <w:numId w:val="1001"/>
        </w:numPr>
        <w:pStyle w:val="Compact"/>
      </w:pPr>
      <w:r>
        <w:t xml:space="preserve">documentar questões de achados e perdidos e seguir cadeia de custódia quando aplicável;</w:t>
      </w:r>
    </w:p>
    <w:p>
      <w:pPr>
        <w:numPr>
          <w:ilvl w:val="0"/>
          <w:numId w:val="1001"/>
        </w:numPr>
        <w:pStyle w:val="Compact"/>
      </w:pPr>
      <w:r>
        <w:t xml:space="preserve">apoiar chamadas de despertar, informações de transporte, direções ou recomendações locais;</w:t>
      </w:r>
    </w:p>
    <w:p>
      <w:pPr>
        <w:numPr>
          <w:ilvl w:val="0"/>
          <w:numId w:val="1001"/>
        </w:numPr>
        <w:pStyle w:val="Compact"/>
      </w:pPr>
      <w:r>
        <w:t xml:space="preserve">responder a reclamações rotineiras e escalar situações fora da autoridade delegada;</w:t>
      </w:r>
    </w:p>
    <w:p>
      <w:pPr>
        <w:numPr>
          <w:ilvl w:val="0"/>
          <w:numId w:val="1001"/>
        </w:numPr>
        <w:pStyle w:val="Compact"/>
      </w:pPr>
      <w:r>
        <w:t xml:space="preserve">documentar incidentes, recuperação de serviço, solicitações de acessibilidade ou questões operacionais conforme a política;</w:t>
      </w:r>
    </w:p>
    <w:p>
      <w:pPr>
        <w:numPr>
          <w:ilvl w:val="0"/>
          <w:numId w:val="1001"/>
        </w:numPr>
        <w:pStyle w:val="Compact"/>
      </w:pPr>
      <w:r>
        <w:t xml:space="preserve">concluir relatórios de turno;</w:t>
      </w:r>
    </w:p>
    <w:p>
      <w:pPr>
        <w:numPr>
          <w:ilvl w:val="0"/>
          <w:numId w:val="1001"/>
        </w:numPr>
        <w:pStyle w:val="Compact"/>
      </w:pPr>
      <w:r>
        <w:t xml:space="preserve">realizar tarefas limitadas de auditoria noturna ou reconciliação quando treinado e designado;</w:t>
      </w:r>
    </w:p>
    <w:p>
      <w:pPr>
        <w:numPr>
          <w:ilvl w:val="0"/>
          <w:numId w:val="1001"/>
        </w:numPr>
        <w:pStyle w:val="Compact"/>
      </w:pPr>
      <w:r>
        <w:t xml:space="preserve">comunicar ocupação, status de quartos, atendimento ao hóspede e informações operacionais ao próximo turno;</w:t>
      </w:r>
    </w:p>
    <w:p>
      <w:pPr>
        <w:numPr>
          <w:ilvl w:val="0"/>
          <w:numId w:val="1001"/>
        </w:numPr>
        <w:pStyle w:val="Compact"/>
      </w:pPr>
      <w:r>
        <w:t xml:space="preserve">apoiar procedimentos de emergência sem exceder treinamento ou autoridade.</w:t>
      </w:r>
    </w:p>
    <w:bookmarkEnd w:id="22"/>
    <w:bookmarkStart w:id="23" w:name="autoridade-e-limites-profissionais"/>
    <w:p>
      <w:pPr>
        <w:pStyle w:val="Heading2"/>
      </w:pPr>
      <w:r>
        <w:t xml:space="preserve">Autoridade e limites profissionais</w:t>
      </w:r>
    </w:p>
    <w:p>
      <w:pPr>
        <w:pStyle w:val="FirstParagraph"/>
      </w:pPr>
      <w:r>
        <w:t xml:space="preserve">Não presuma que um cargo de recepção dá autoridade para:</w:t>
      </w:r>
    </w:p>
    <w:p>
      <w:pPr>
        <w:numPr>
          <w:ilvl w:val="0"/>
          <w:numId w:val="1002"/>
        </w:numPr>
        <w:pStyle w:val="Compact"/>
      </w:pPr>
      <w:r>
        <w:t xml:space="preserve">divulgar número do quarto, localização, datas de estadia, contatos, status da reserva, informações de pagamento ou outros dados pessoais a uma pessoa não verificada;</w:t>
      </w:r>
    </w:p>
    <w:p>
      <w:pPr>
        <w:numPr>
          <w:ilvl w:val="0"/>
          <w:numId w:val="1002"/>
        </w:numPr>
        <w:pStyle w:val="Compact"/>
      </w:pPr>
      <w:r>
        <w:t xml:space="preserve">criar chaves substitutas ou alterar acesso ao quarto sem as verificações exigidas de identidade e autorização;</w:t>
      </w:r>
    </w:p>
    <w:p>
      <w:pPr>
        <w:numPr>
          <w:ilvl w:val="0"/>
          <w:numId w:val="1002"/>
        </w:numPr>
        <w:pStyle w:val="Compact"/>
      </w:pPr>
      <w:r>
        <w:t xml:space="preserve">contornar controles de cartão, limites de reembolso, regras de caixa, depósitos ou controles antifraude;</w:t>
      </w:r>
    </w:p>
    <w:p>
      <w:pPr>
        <w:numPr>
          <w:ilvl w:val="0"/>
          <w:numId w:val="1002"/>
        </w:numPr>
        <w:pStyle w:val="Compact"/>
      </w:pPr>
      <w:r>
        <w:t xml:space="preserve">aprovar grandes descontos, reembolsos, diárias cortesia, upgrades ou compromissos contratuais além dos limites delegados;</w:t>
      </w:r>
    </w:p>
    <w:p>
      <w:pPr>
        <w:numPr>
          <w:ilvl w:val="0"/>
          <w:numId w:val="1002"/>
        </w:numPr>
        <w:pStyle w:val="Compact"/>
      </w:pPr>
      <w:r>
        <w:t xml:space="preserve">conduzir investigações criminais independentes ou intervir fisicamente em situações perigosas sem treinamento e autorização específicos;</w:t>
      </w:r>
    </w:p>
    <w:p>
      <w:pPr>
        <w:numPr>
          <w:ilvl w:val="0"/>
          <w:numId w:val="1002"/>
        </w:numPr>
        <w:pStyle w:val="Compact"/>
      </w:pPr>
      <w:r>
        <w:t xml:space="preserve">prestar aconselhamento jurídico, migratório, médico, financeiro ou policial;</w:t>
      </w:r>
    </w:p>
    <w:p>
      <w:pPr>
        <w:numPr>
          <w:ilvl w:val="0"/>
          <w:numId w:val="1002"/>
        </w:numPr>
        <w:pStyle w:val="Compact"/>
      </w:pPr>
      <w:r>
        <w:t xml:space="preserve">entrar em quartos ocupados ou áreas restritas em desacordo com o procedimento da propriedade;</w:t>
      </w:r>
    </w:p>
    <w:p>
      <w:pPr>
        <w:numPr>
          <w:ilvl w:val="0"/>
          <w:numId w:val="1002"/>
        </w:numPr>
        <w:pStyle w:val="Compact"/>
      </w:pPr>
      <w:r>
        <w:t xml:space="preserve">executar manutenção elétrica, hidráulica, de elevadores, HVAC, sistemas de incêndio, fechaduras, rede ou outras tarefas especializadas fora de treinamento e autorização;</w:t>
      </w:r>
    </w:p>
    <w:p>
      <w:pPr>
        <w:numPr>
          <w:ilvl w:val="0"/>
          <w:numId w:val="1002"/>
        </w:numPr>
        <w:pStyle w:val="Compact"/>
      </w:pPr>
      <w:r>
        <w:t xml:space="preserve">alterar registros contábeis, impostos, folha de pagamento ou controles financeiros fora das atribuições;</w:t>
      </w:r>
    </w:p>
    <w:p>
      <w:pPr>
        <w:numPr>
          <w:ilvl w:val="0"/>
          <w:numId w:val="1002"/>
        </w:numPr>
        <w:pStyle w:val="Compact"/>
      </w:pPr>
      <w:r>
        <w:t xml:space="preserve">acessar dados de hóspedes, empregados, programas de fidelidade, vigilância, pagamentos ou incidentes sem necessidade de trabalho;</w:t>
      </w:r>
    </w:p>
    <w:p>
      <w:pPr>
        <w:numPr>
          <w:ilvl w:val="0"/>
          <w:numId w:val="1002"/>
        </w:numPr>
        <w:pStyle w:val="Compact"/>
      </w:pPr>
      <w:r>
        <w:t xml:space="preserve">usar credenciais de outro trabalhador ou compartilhar senhas;</w:t>
      </w:r>
    </w:p>
    <w:p>
      <w:pPr>
        <w:numPr>
          <w:ilvl w:val="0"/>
          <w:numId w:val="1002"/>
        </w:numPr>
        <w:pStyle w:val="Compact"/>
      </w:pPr>
      <w:r>
        <w:t xml:space="preserve">ignorar controles de segurança, verificação de identidade ou pagamento porque um hóspede parece importante, impaciente, conhecido ou urgente;</w:t>
      </w:r>
    </w:p>
    <w:p>
      <w:pPr>
        <w:numPr>
          <w:ilvl w:val="0"/>
          <w:numId w:val="1002"/>
        </w:numPr>
        <w:pStyle w:val="Compact"/>
      </w:pPr>
      <w:r>
        <w:t xml:space="preserve">ocultar assédio, violência, suspeita de tráfico, fraude, furto, exposição de dados, lesão ou outro incidente que deva ser reportado.</w:t>
      </w:r>
    </w:p>
    <w:p>
      <w:pPr>
        <w:pStyle w:val="FirstParagraph"/>
      </w:pPr>
      <w:r>
        <w:t xml:space="preserve">Quando a autoridade não estiver clara, interrompa a transação ou solicitação e envolva o supervisor, gerente, segurança, equipe de pagamentos ou outra função responsável.</w:t>
      </w:r>
    </w:p>
    <w:bookmarkEnd w:id="23"/>
    <w:bookmarkStart w:id="24" w:name="ambiente-de-trabalho"/>
    <w:p>
      <w:pPr>
        <w:pStyle w:val="Heading2"/>
      </w:pPr>
      <w:r>
        <w:t xml:space="preserve">Ambiente de trabalho</w:t>
      </w:r>
    </w:p>
    <w:p>
      <w:pPr>
        <w:pStyle w:val="FirstParagraph"/>
      </w:pPr>
      <w:r>
        <w:t xml:space="preserve">A recepção e o atendimento ao hóspede podem envolver:</w:t>
      </w:r>
    </w:p>
    <w:p>
      <w:pPr>
        <w:numPr>
          <w:ilvl w:val="0"/>
          <w:numId w:val="1003"/>
        </w:numPr>
        <w:pStyle w:val="Compact"/>
      </w:pPr>
      <w:r>
        <w:t xml:space="preserve">permanência prolongada em pé ou alternância entre ficar em pé e trabalhar no balcão;</w:t>
      </w:r>
    </w:p>
    <w:p>
      <w:pPr>
        <w:numPr>
          <w:ilvl w:val="0"/>
          <w:numId w:val="1003"/>
        </w:numPr>
        <w:pStyle w:val="Compact"/>
      </w:pPr>
      <w:r>
        <w:t xml:space="preserve">interação contínua com hóspedes e colegas;</w:t>
      </w:r>
    </w:p>
    <w:p>
      <w:pPr>
        <w:numPr>
          <w:ilvl w:val="0"/>
          <w:numId w:val="1003"/>
        </w:numPr>
        <w:pStyle w:val="Compact"/>
      </w:pPr>
      <w:r>
        <w:t xml:space="preserve">uso de telefone, e-mail, chat, sistema de gestão hoteleira, ponto de venda e sistemas de reservas;</w:t>
      </w:r>
    </w:p>
    <w:p>
      <w:pPr>
        <w:numPr>
          <w:ilvl w:val="0"/>
          <w:numId w:val="1003"/>
        </w:numPr>
        <w:pStyle w:val="Compact"/>
      </w:pPr>
      <w:r>
        <w:t xml:space="preserve">mudanças rápidas no status de quartos, chegadas, partidas e necessidades dos hóspedes;</w:t>
      </w:r>
    </w:p>
    <w:p>
      <w:pPr>
        <w:numPr>
          <w:ilvl w:val="0"/>
          <w:numId w:val="1003"/>
        </w:numPr>
        <w:pStyle w:val="Compact"/>
      </w:pPr>
      <w:r>
        <w:t xml:space="preserve">passagens de turno e registro detalhado de informações;</w:t>
      </w:r>
    </w:p>
    <w:p>
      <w:pPr>
        <w:numPr>
          <w:ilvl w:val="0"/>
          <w:numId w:val="1003"/>
        </w:numPr>
        <w:pStyle w:val="Compact"/>
      </w:pPr>
      <w:r>
        <w:t xml:space="preserve">pressão emocional quando hóspedes estão irritados, atrasados, realocados ou insatisfeitos;</w:t>
      </w:r>
    </w:p>
    <w:p>
      <w:pPr>
        <w:numPr>
          <w:ilvl w:val="0"/>
          <w:numId w:val="1003"/>
        </w:numPr>
        <w:pStyle w:val="Compact"/>
      </w:pPr>
      <w:r>
        <w:t xml:space="preserve">horários noturnos, fins de semana, feriados ou turnos rotativos;</w:t>
      </w:r>
    </w:p>
    <w:p>
      <w:pPr>
        <w:numPr>
          <w:ilvl w:val="0"/>
          <w:numId w:val="1003"/>
        </w:numPr>
        <w:pStyle w:val="Compact"/>
      </w:pPr>
      <w:r>
        <w:t xml:space="preserve">exposição ocasional a emergências, comportamento agressivo, hóspedes intoxicados, tentativas de fraude, incidentes médicos ou questões de segurança;</w:t>
      </w:r>
    </w:p>
    <w:p>
      <w:pPr>
        <w:numPr>
          <w:ilvl w:val="0"/>
          <w:numId w:val="1003"/>
        </w:numPr>
        <w:pStyle w:val="Compact"/>
      </w:pPr>
      <w:r>
        <w:t xml:space="preserve">manuseio de chaves, dinheiro, terminais de pagamento, documentos de identidade, encomendas e registros confidenciais.</w:t>
      </w:r>
    </w:p>
    <w:p>
      <w:pPr>
        <w:pStyle w:val="FirstParagraph"/>
      </w:pPr>
      <w:r>
        <w:t xml:space="preserve">Uma observação de trabalho, visita a hotel, entrevista informativa ou conversa realista com profissionais atuais pode ajudar a avaliar ritmo, horários, interação com clientes e exigências físicas antes de pagar por treinamento.</w:t>
      </w:r>
    </w:p>
    <w:bookmarkEnd w:id="24"/>
    <w:bookmarkStart w:id="28" w:name="Xd32db6b6921327d2cfa032c813adb6660784f7f"/>
    <w:p>
      <w:pPr>
        <w:pStyle w:val="Heading2"/>
      </w:pPr>
      <w:r>
        <w:t xml:space="preserve">Competências valorizadas pelos empregadores</w:t>
      </w:r>
    </w:p>
    <w:bookmarkStart w:id="25" w:name="atendimento-ao-hóspede"/>
    <w:p>
      <w:pPr>
        <w:pStyle w:val="Heading3"/>
      </w:pPr>
      <w:r>
        <w:t xml:space="preserve">Atendimento ao hóspede</w:t>
      </w:r>
    </w:p>
    <w:p>
      <w:pPr>
        <w:numPr>
          <w:ilvl w:val="0"/>
          <w:numId w:val="1004"/>
        </w:numPr>
        <w:pStyle w:val="Compact"/>
      </w:pPr>
      <w:r>
        <w:t xml:space="preserve">comunicação verbal clara;</w:t>
      </w:r>
    </w:p>
    <w:p>
      <w:pPr>
        <w:numPr>
          <w:ilvl w:val="0"/>
          <w:numId w:val="1004"/>
        </w:numPr>
        <w:pStyle w:val="Compact"/>
      </w:pPr>
      <w:r>
        <w:t xml:space="preserve">escuta ativa;</w:t>
      </w:r>
    </w:p>
    <w:p>
      <w:pPr>
        <w:numPr>
          <w:ilvl w:val="0"/>
          <w:numId w:val="1004"/>
        </w:numPr>
        <w:pStyle w:val="Compact"/>
      </w:pPr>
      <w:r>
        <w:t xml:space="preserve">etiqueta profissional por telefone e mensagens;</w:t>
      </w:r>
    </w:p>
    <w:p>
      <w:pPr>
        <w:numPr>
          <w:ilvl w:val="0"/>
          <w:numId w:val="1004"/>
        </w:numPr>
        <w:pStyle w:val="Compact"/>
      </w:pPr>
      <w:r>
        <w:t xml:space="preserve">tratamento calmo de reclamações;</w:t>
      </w:r>
    </w:p>
    <w:p>
      <w:pPr>
        <w:numPr>
          <w:ilvl w:val="0"/>
          <w:numId w:val="1004"/>
        </w:numPr>
        <w:pStyle w:val="Compact"/>
      </w:pPr>
      <w:r>
        <w:t xml:space="preserve">desescalada respeitosa de conflitos;</w:t>
      </w:r>
    </w:p>
    <w:p>
      <w:pPr>
        <w:numPr>
          <w:ilvl w:val="0"/>
          <w:numId w:val="1004"/>
        </w:numPr>
        <w:pStyle w:val="Compact"/>
      </w:pPr>
      <w:r>
        <w:t xml:space="preserve">explicação precisa de políticas e serviços;</w:t>
      </w:r>
    </w:p>
    <w:p>
      <w:pPr>
        <w:numPr>
          <w:ilvl w:val="0"/>
          <w:numId w:val="1004"/>
        </w:numPr>
        <w:pStyle w:val="Compact"/>
      </w:pPr>
      <w:r>
        <w:t xml:space="preserve">consciência cultural;</w:t>
      </w:r>
    </w:p>
    <w:p>
      <w:pPr>
        <w:numPr>
          <w:ilvl w:val="0"/>
          <w:numId w:val="1004"/>
        </w:numPr>
        <w:pStyle w:val="Compact"/>
      </w:pPr>
      <w:r>
        <w:t xml:space="preserve">discrição e confidencialidade;</w:t>
      </w:r>
    </w:p>
    <w:p>
      <w:pPr>
        <w:numPr>
          <w:ilvl w:val="0"/>
          <w:numId w:val="1004"/>
        </w:numPr>
        <w:pStyle w:val="Compact"/>
      </w:pPr>
      <w:r>
        <w:t xml:space="preserve">trabalho em equipe com governança, manutenção, reservas, segurança, vendas e gestão.</w:t>
      </w:r>
    </w:p>
    <w:bookmarkEnd w:id="25"/>
    <w:bookmarkStart w:id="26" w:name="administração-e-tecnologia"/>
    <w:p>
      <w:pPr>
        <w:pStyle w:val="Heading3"/>
      </w:pPr>
      <w:r>
        <w:t xml:space="preserve">Administração e tecnologia</w:t>
      </w:r>
    </w:p>
    <w:p>
      <w:pPr>
        <w:numPr>
          <w:ilvl w:val="0"/>
          <w:numId w:val="1005"/>
        </w:numPr>
        <w:pStyle w:val="Compact"/>
      </w:pPr>
      <w:r>
        <w:t xml:space="preserve">entrada de dados precisa;</w:t>
      </w:r>
    </w:p>
    <w:p>
      <w:pPr>
        <w:numPr>
          <w:ilvl w:val="0"/>
          <w:numId w:val="1005"/>
        </w:numPr>
        <w:pStyle w:val="Compact"/>
      </w:pPr>
      <w:r>
        <w:t xml:space="preserve">uso de sistemas de reservas e property management systems;</w:t>
      </w:r>
    </w:p>
    <w:p>
      <w:pPr>
        <w:numPr>
          <w:ilvl w:val="0"/>
          <w:numId w:val="1005"/>
        </w:numPr>
        <w:pStyle w:val="Compact"/>
      </w:pPr>
      <w:r>
        <w:t xml:space="preserve">e-mail e plataformas de mensagens aprovadas;</w:t>
      </w:r>
    </w:p>
    <w:p>
      <w:pPr>
        <w:numPr>
          <w:ilvl w:val="0"/>
          <w:numId w:val="1005"/>
        </w:numPr>
        <w:pStyle w:val="Compact"/>
      </w:pPr>
      <w:r>
        <w:t xml:space="preserve">operação de terminais de pagamento;</w:t>
      </w:r>
    </w:p>
    <w:p>
      <w:pPr>
        <w:numPr>
          <w:ilvl w:val="0"/>
          <w:numId w:val="1005"/>
        </w:numPr>
        <w:pStyle w:val="Compact"/>
      </w:pPr>
      <w:r>
        <w:t xml:space="preserve">manutenção de registros de contas e recibos;</w:t>
      </w:r>
    </w:p>
    <w:p>
      <w:pPr>
        <w:numPr>
          <w:ilvl w:val="0"/>
          <w:numId w:val="1005"/>
        </w:numPr>
        <w:pStyle w:val="Compact"/>
      </w:pPr>
      <w:r>
        <w:t xml:space="preserve">conhecimentos básicos de planilhas e relatórios;</w:t>
      </w:r>
    </w:p>
    <w:p>
      <w:pPr>
        <w:numPr>
          <w:ilvl w:val="0"/>
          <w:numId w:val="1005"/>
        </w:numPr>
        <w:pStyle w:val="Compact"/>
      </w:pPr>
      <w:r>
        <w:t xml:space="preserve">documentação de notas de turno e handoff;</w:t>
      </w:r>
    </w:p>
    <w:p>
      <w:pPr>
        <w:numPr>
          <w:ilvl w:val="0"/>
          <w:numId w:val="1005"/>
        </w:numPr>
        <w:pStyle w:val="Compact"/>
      </w:pPr>
      <w:r>
        <w:t xml:space="preserve">segurança de senhas, contas e dispositivos;</w:t>
      </w:r>
    </w:p>
    <w:p>
      <w:pPr>
        <w:numPr>
          <w:ilvl w:val="0"/>
          <w:numId w:val="1005"/>
        </w:numPr>
        <w:pStyle w:val="Compact"/>
      </w:pPr>
      <w:r>
        <w:t xml:space="preserve">verificação cuidadosa antes de alterar reservas, contatos, instruções de pagamento ou credenciais de acesso.</w:t>
      </w:r>
    </w:p>
    <w:bookmarkEnd w:id="26"/>
    <w:bookmarkStart w:id="27" w:name="hábitos-de-trabalho"/>
    <w:p>
      <w:pPr>
        <w:pStyle w:val="Heading3"/>
      </w:pPr>
      <w:r>
        <w:t xml:space="preserve">Hábitos de trabalho</w:t>
      </w:r>
    </w:p>
    <w:p>
      <w:pPr>
        <w:numPr>
          <w:ilvl w:val="0"/>
          <w:numId w:val="1006"/>
        </w:numPr>
        <w:pStyle w:val="Compact"/>
      </w:pPr>
      <w:r>
        <w:t xml:space="preserve">pontualidade e frequência confiável;</w:t>
      </w:r>
    </w:p>
    <w:p>
      <w:pPr>
        <w:numPr>
          <w:ilvl w:val="0"/>
          <w:numId w:val="1006"/>
        </w:numPr>
        <w:pStyle w:val="Compact"/>
      </w:pPr>
      <w:r>
        <w:t xml:space="preserve">atenção aos detalhes;</w:t>
      </w:r>
    </w:p>
    <w:p>
      <w:pPr>
        <w:numPr>
          <w:ilvl w:val="0"/>
          <w:numId w:val="1006"/>
        </w:numPr>
        <w:pStyle w:val="Compact"/>
      </w:pPr>
      <w:r>
        <w:t xml:space="preserve">paciência sob pressão;</w:t>
      </w:r>
    </w:p>
    <w:p>
      <w:pPr>
        <w:numPr>
          <w:ilvl w:val="0"/>
          <w:numId w:val="1006"/>
        </w:numPr>
        <w:pStyle w:val="Compact"/>
      </w:pPr>
      <w:r>
        <w:t xml:space="preserve">capacidade de priorizar solicitações concorrentes;</w:t>
      </w:r>
    </w:p>
    <w:p>
      <w:pPr>
        <w:numPr>
          <w:ilvl w:val="0"/>
          <w:numId w:val="1006"/>
        </w:numPr>
        <w:pStyle w:val="Compact"/>
      </w:pPr>
      <w:r>
        <w:t xml:space="preserve">disposição para pedir ajuda quando a autoridade não estiver clara;</w:t>
      </w:r>
    </w:p>
    <w:p>
      <w:pPr>
        <w:numPr>
          <w:ilvl w:val="0"/>
          <w:numId w:val="1006"/>
        </w:numPr>
        <w:pStyle w:val="Compact"/>
      </w:pPr>
      <w:r>
        <w:t xml:space="preserve">uso consistente de procedimentos de privacidade e segurança;</w:t>
      </w:r>
    </w:p>
    <w:p>
      <w:pPr>
        <w:numPr>
          <w:ilvl w:val="0"/>
          <w:numId w:val="1006"/>
        </w:numPr>
        <w:pStyle w:val="Compact"/>
      </w:pPr>
      <w:r>
        <w:t xml:space="preserve">manuseio preciso de dinheiro e pagamentos;</w:t>
      </w:r>
    </w:p>
    <w:p>
      <w:pPr>
        <w:numPr>
          <w:ilvl w:val="0"/>
          <w:numId w:val="1006"/>
        </w:numPr>
        <w:pStyle w:val="Compact"/>
      </w:pPr>
      <w:r>
        <w:t xml:space="preserve">apresentação profissional quando exigida pela política do empregador;</w:t>
      </w:r>
    </w:p>
    <w:p>
      <w:pPr>
        <w:numPr>
          <w:ilvl w:val="0"/>
          <w:numId w:val="1006"/>
        </w:numPr>
        <w:pStyle w:val="Compact"/>
      </w:pPr>
      <w:r>
        <w:t xml:space="preserve">disponibilidade para horários não tradicionais.</w:t>
      </w:r>
    </w:p>
    <w:bookmarkEnd w:id="27"/>
    <w:bookmarkEnd w:id="28"/>
    <w:bookmarkStart w:id="29" w:name="Xa94d008b93735fa2d2345d4a8939e7673411aad"/>
    <w:p>
      <w:pPr>
        <w:pStyle w:val="Heading2"/>
      </w:pPr>
      <w:r>
        <w:t xml:space="preserve">Educação e caminhos de entrada — Estados Unidos</w:t>
      </w:r>
    </w:p>
    <w:p>
      <w:pPr>
        <w:pStyle w:val="FirstParagraph"/>
      </w:pPr>
      <w:r>
        <w:t xml:space="preserve">Muitas vagas de recepção são acessíveis com ensino médio ou equivalente, embora os requisitos variem por empregador. Experiência prática em atendimento ao cliente, confiança básica com computadores, comunicação confiável e flexibilidade de horário podem ser muito relevantes.</w:t>
      </w:r>
    </w:p>
    <w:p>
      <w:pPr>
        <w:pStyle w:val="BodyText"/>
      </w:pPr>
      <w:r>
        <w:t xml:space="preserve">Uma progressão de baixo custo pode ser:</w:t>
      </w:r>
    </w:p>
    <w:p>
      <w:pPr>
        <w:numPr>
          <w:ilvl w:val="0"/>
          <w:numId w:val="1007"/>
        </w:numPr>
        <w:pStyle w:val="Compact"/>
      </w:pPr>
      <w:r>
        <w:t xml:space="preserve">desenvolver atendimento ao cliente, comunicação, e-mail, planilhas e entrada de dados;</w:t>
      </w:r>
    </w:p>
    <w:p>
      <w:pPr>
        <w:numPr>
          <w:ilvl w:val="0"/>
          <w:numId w:val="1007"/>
        </w:numPr>
        <w:pStyle w:val="Compact"/>
      </w:pPr>
      <w:r>
        <w:t xml:space="preserve">aprender fundamentos de privacidade, pagamentos, fraude e cibersegurança;</w:t>
      </w:r>
    </w:p>
    <w:p>
      <w:pPr>
        <w:numPr>
          <w:ilvl w:val="0"/>
          <w:numId w:val="1007"/>
        </w:numPr>
        <w:pStyle w:val="Compact"/>
      </w:pPr>
      <w:r>
        <w:t xml:space="preserve">candidatar-se a vagas iniciais em hotel, reservas, recepção, atendimento ao hóspede ou atendimento ao cliente;</w:t>
      </w:r>
    </w:p>
    <w:p>
      <w:pPr>
        <w:numPr>
          <w:ilvl w:val="0"/>
          <w:numId w:val="1007"/>
        </w:numPr>
        <w:pStyle w:val="Compact"/>
      </w:pPr>
      <w:r>
        <w:t xml:space="preserve">aprender o sistema de gestão hoteleira, canais de reserva, procedimentos de pagamento, escalonamento e emergência do empregador;</w:t>
      </w:r>
    </w:p>
    <w:p>
      <w:pPr>
        <w:numPr>
          <w:ilvl w:val="0"/>
          <w:numId w:val="1007"/>
        </w:numPr>
        <w:pStyle w:val="Compact"/>
      </w:pPr>
      <w:r>
        <w:t xml:space="preserve">solicitar treinamento cruzado em reservas, auditoria noturna, relações com hóspedes, programas de fidelidade, apoio a vendas ou operações de front office;</w:t>
      </w:r>
    </w:p>
    <w:p>
      <w:pPr>
        <w:numPr>
          <w:ilvl w:val="0"/>
          <w:numId w:val="1007"/>
        </w:numPr>
        <w:pStyle w:val="Compact"/>
      </w:pPr>
      <w:r>
        <w:t xml:space="preserve">documentar desempenho mensurável, como transações corretas, feedback positivo, frequência confiável, handoffs bem feitos e redução de erros;</w:t>
      </w:r>
    </w:p>
    <w:p>
      <w:pPr>
        <w:numPr>
          <w:ilvl w:val="0"/>
          <w:numId w:val="1007"/>
        </w:numPr>
        <w:pStyle w:val="Compact"/>
      </w:pPr>
      <w:r>
        <w:t xml:space="preserve">buscar supervisão ou educação formal em hospitalidade apenas quando isso apoiar a próxima função desejada.</w:t>
      </w:r>
    </w:p>
    <w:p>
      <w:pPr>
        <w:pStyle w:val="FirstParagraph"/>
      </w:pPr>
      <w:r>
        <w:t xml:space="preserve">Escola privada de hotelaria não é automaticamente necessária para ingresso. Compare treinamento do empregador, faculdades públicas, programas de força de trabalho, aprendizagem registrada e cursos curtos antes de assumir dívida.</w:t>
      </w:r>
    </w:p>
    <w:bookmarkEnd w:id="29"/>
    <w:bookmarkStart w:id="30" w:name="X7a3869fb8f48c68631bdc6b906421bcfcf9232a"/>
    <w:p>
      <w:pPr>
        <w:pStyle w:val="Heading2"/>
      </w:pPr>
      <w:r>
        <w:t xml:space="preserve">Registered Apprenticeship — Estados Unidos</w:t>
      </w:r>
    </w:p>
    <w:p>
      <w:pPr>
        <w:pStyle w:val="FirstParagraph"/>
      </w:pPr>
      <w:r>
        <w:t xml:space="preserve">O*NET identifica</w:t>
      </w:r>
      <w:r>
        <w:t xml:space="preserve"> </w:t>
      </w:r>
      <w:r>
        <w:rPr>
          <w:bCs/>
          <w:b/>
        </w:rPr>
        <w:t xml:space="preserve">Hotel Associate</w:t>
      </w:r>
      <w:r>
        <w:t xml:space="preserve"> </w:t>
      </w:r>
      <w:r>
        <w:t xml:space="preserve">como exemplo de título de aprendizagem aprovado para uso em Registered Apprenticeship. A aprovação do título não significa que exista um programa ou vaga em cada estado ou cidade.</w:t>
      </w:r>
    </w:p>
    <w:p>
      <w:pPr>
        <w:pStyle w:val="BodyText"/>
      </w:pPr>
      <w:r>
        <w:t xml:space="preserve">Pesquise no</w:t>
      </w:r>
      <w:r>
        <w:t xml:space="preserve"> </w:t>
      </w:r>
      <w:r>
        <w:rPr>
          <w:bCs/>
          <w:b/>
        </w:rPr>
        <w:t xml:space="preserve">Apprenticeship.gov</w:t>
      </w:r>
      <w:r>
        <w:t xml:space="preserve"> </w:t>
      </w:r>
      <w:r>
        <w:t xml:space="preserve">e em parceiros locais de força de trabalho. Antes de aceitar um programa, verifique:</w:t>
      </w:r>
    </w:p>
    <w:p>
      <w:pPr>
        <w:numPr>
          <w:ilvl w:val="0"/>
          <w:numId w:val="1008"/>
        </w:numPr>
        <w:pStyle w:val="Compact"/>
      </w:pPr>
      <w:r>
        <w:t xml:space="preserve">patrocinador e empregador;</w:t>
      </w:r>
    </w:p>
    <w:p>
      <w:pPr>
        <w:numPr>
          <w:ilvl w:val="0"/>
          <w:numId w:val="1008"/>
        </w:numPr>
        <w:pStyle w:val="Compact"/>
      </w:pPr>
      <w:r>
        <w:t xml:space="preserve">se o programa é realmente registrado;</w:t>
      </w:r>
    </w:p>
    <w:p>
      <w:pPr>
        <w:numPr>
          <w:ilvl w:val="0"/>
          <w:numId w:val="1008"/>
        </w:numPr>
        <w:pStyle w:val="Compact"/>
      </w:pPr>
      <w:r>
        <w:t xml:space="preserve">salários e progressão salarial;</w:t>
      </w:r>
    </w:p>
    <w:p>
      <w:pPr>
        <w:numPr>
          <w:ilvl w:val="0"/>
          <w:numId w:val="1008"/>
        </w:numPr>
        <w:pStyle w:val="Compact"/>
      </w:pPr>
      <w:r>
        <w:t xml:space="preserve">horas de trabalho e treinamento em sala;</w:t>
      </w:r>
    </w:p>
    <w:p>
      <w:pPr>
        <w:numPr>
          <w:ilvl w:val="0"/>
          <w:numId w:val="1008"/>
        </w:numPr>
        <w:pStyle w:val="Compact"/>
      </w:pPr>
      <w:r>
        <w:t xml:space="preserve">credencial resultante;</w:t>
      </w:r>
    </w:p>
    <w:p>
      <w:pPr>
        <w:numPr>
          <w:ilvl w:val="0"/>
          <w:numId w:val="1008"/>
        </w:numPr>
        <w:pStyle w:val="Compact"/>
      </w:pPr>
      <w:r>
        <w:t xml:space="preserve">taxas ou custos de equipamentos;</w:t>
      </w:r>
    </w:p>
    <w:p>
      <w:pPr>
        <w:numPr>
          <w:ilvl w:val="0"/>
          <w:numId w:val="1008"/>
        </w:numPr>
        <w:pStyle w:val="Compact"/>
      </w:pPr>
      <w:r>
        <w:t xml:space="preserve">horário;</w:t>
      </w:r>
    </w:p>
    <w:p>
      <w:pPr>
        <w:numPr>
          <w:ilvl w:val="0"/>
          <w:numId w:val="1008"/>
        </w:numPr>
        <w:pStyle w:val="Compact"/>
      </w:pPr>
      <w:r>
        <w:t xml:space="preserve">transporte e necessidades de acessibilidade;</w:t>
      </w:r>
    </w:p>
    <w:p>
      <w:pPr>
        <w:numPr>
          <w:ilvl w:val="0"/>
          <w:numId w:val="1008"/>
        </w:numPr>
        <w:pStyle w:val="Compact"/>
      </w:pPr>
      <w:r>
        <w:t xml:space="preserve">se a função oferece desenvolvimento real em front office ou atendimento ao hóspede.</w:t>
      </w:r>
    </w:p>
    <w:bookmarkEnd w:id="30"/>
    <w:bookmarkStart w:id="33" w:name="X30ac037b8286b7f0d68bcad300572467f3e9665"/>
    <w:p>
      <w:pPr>
        <w:pStyle w:val="Heading2"/>
      </w:pPr>
      <w:r>
        <w:t xml:space="preserve">Estratégia de treinamento gratuito ou de baixo custo, financiamento e bolsas — Estados Unidos</w:t>
      </w:r>
    </w:p>
    <w:p>
      <w:pPr>
        <w:pStyle w:val="FirstParagraph"/>
      </w:pPr>
      <w:r>
        <w:t xml:space="preserve">Use recursos públicos antes de pagar por treinamento privado caro.</w:t>
      </w:r>
    </w:p>
    <w:bookmarkStart w:id="31" w:name="careeronestop-e-american-job-centers"/>
    <w:p>
      <w:pPr>
        <w:pStyle w:val="Heading3"/>
      </w:pPr>
      <w:r>
        <w:t xml:space="preserve">CareerOneStop e American Job Centers</w:t>
      </w:r>
    </w:p>
    <w:p>
      <w:pPr>
        <w:pStyle w:val="FirstParagraph"/>
      </w:pPr>
      <w:r>
        <w:rPr>
          <w:bCs/>
          <w:b/>
        </w:rPr>
        <w:t xml:space="preserve">CareerOneStop Find Training</w:t>
      </w:r>
      <w:r>
        <w:t xml:space="preserve"> </w:t>
      </w:r>
      <w:r>
        <w:t xml:space="preserve">ajuda a localizar treinamentos curtos, faculdades, certificações, aprendizagens, estágios, recursos de ajuda financeira e bolsas.</w:t>
      </w:r>
    </w:p>
    <w:p>
      <w:pPr>
        <w:pStyle w:val="BodyText"/>
      </w:pPr>
      <w:r>
        <w:t xml:space="preserve">O</w:t>
      </w:r>
      <w:r>
        <w:t xml:space="preserve"> </w:t>
      </w:r>
      <w:r>
        <w:rPr>
          <w:bCs/>
          <w:b/>
        </w:rPr>
        <w:t xml:space="preserve">WIOA-Eligible Training Program Finder</w:t>
      </w:r>
      <w:r>
        <w:t xml:space="preserve"> </w:t>
      </w:r>
      <w:r>
        <w:t xml:space="preserve">ajuda a localizar programas que podem ser elegíveis a apoio do Workforce Innovation and Opportunity Act. Elegibilidade, aprovação do provedor, nível de financiamento e serviços disponíveis variam. O apoio WIOA nunca é automático.</w:t>
      </w:r>
    </w:p>
    <w:p>
      <w:pPr>
        <w:pStyle w:val="BodyText"/>
      </w:pPr>
      <w:r>
        <w:t xml:space="preserve">Os</w:t>
      </w:r>
      <w:r>
        <w:t xml:space="preserve"> </w:t>
      </w:r>
      <w:r>
        <w:rPr>
          <w:bCs/>
          <w:b/>
        </w:rPr>
        <w:t xml:space="preserve">American Job Centers</w:t>
      </w:r>
      <w:r>
        <w:t xml:space="preserve"> </w:t>
      </w:r>
      <w:r>
        <w:t xml:space="preserve">oferecem assistência gratuita de emprego e treinamento e podem oferecer ou encaminhar para orientação de carreira, busca de trabalho, treinamento elegível, serviços de apoio, recursos de acessibilidade e programas parceiros.</w:t>
      </w:r>
    </w:p>
    <w:bookmarkEnd w:id="31"/>
    <w:bookmarkStart w:id="32" w:name="desenvolvimento-apoiado-pelo-empregador"/>
    <w:p>
      <w:pPr>
        <w:pStyle w:val="Heading3"/>
      </w:pPr>
      <w:r>
        <w:t xml:space="preserve">Desenvolvimento apoiado pelo empregador</w:t>
      </w:r>
    </w:p>
    <w:p>
      <w:pPr>
        <w:pStyle w:val="FirstParagraph"/>
      </w:pPr>
      <w:r>
        <w:t xml:space="preserve">Pergunte se o empregador oferece:</w:t>
      </w:r>
    </w:p>
    <w:p>
      <w:pPr>
        <w:numPr>
          <w:ilvl w:val="0"/>
          <w:numId w:val="1009"/>
        </w:numPr>
        <w:pStyle w:val="Compact"/>
      </w:pPr>
      <w:r>
        <w:t xml:space="preserve">integração remunerada;</w:t>
      </w:r>
    </w:p>
    <w:p>
      <w:pPr>
        <w:numPr>
          <w:ilvl w:val="0"/>
          <w:numId w:val="1009"/>
        </w:numPr>
        <w:pStyle w:val="Compact"/>
      </w:pPr>
      <w:r>
        <w:t xml:space="preserve">treinamento no sistema de gestão hoteleira;</w:t>
      </w:r>
    </w:p>
    <w:p>
      <w:pPr>
        <w:numPr>
          <w:ilvl w:val="0"/>
          <w:numId w:val="1009"/>
        </w:numPr>
        <w:pStyle w:val="Compact"/>
      </w:pPr>
      <w:r>
        <w:t xml:space="preserve">atendimento ao cliente e gestão de conflitos;</w:t>
      </w:r>
    </w:p>
    <w:p>
      <w:pPr>
        <w:numPr>
          <w:ilvl w:val="0"/>
          <w:numId w:val="1009"/>
        </w:numPr>
        <w:pStyle w:val="Compact"/>
      </w:pPr>
      <w:r>
        <w:t xml:space="preserve">treinamento em privacidade, cibersegurança, fraude e segurança de pagamentos;</w:t>
      </w:r>
    </w:p>
    <w:p>
      <w:pPr>
        <w:numPr>
          <w:ilvl w:val="0"/>
          <w:numId w:val="1009"/>
        </w:numPr>
        <w:pStyle w:val="Compact"/>
      </w:pPr>
      <w:r>
        <w:t xml:space="preserve">treinamento cruzado em reservas ou auditoria noturna;</w:t>
      </w:r>
    </w:p>
    <w:p>
      <w:pPr>
        <w:numPr>
          <w:ilvl w:val="0"/>
          <w:numId w:val="1009"/>
        </w:numPr>
        <w:pStyle w:val="Compact"/>
      </w:pPr>
      <w:r>
        <w:t xml:space="preserve">reembolso de mensalidades;</w:t>
      </w:r>
    </w:p>
    <w:p>
      <w:pPr>
        <w:numPr>
          <w:ilvl w:val="0"/>
          <w:numId w:val="1009"/>
        </w:numPr>
        <w:pStyle w:val="Compact"/>
      </w:pPr>
      <w:r>
        <w:t xml:space="preserve">treinamento de idiomas;</w:t>
      </w:r>
    </w:p>
    <w:p>
      <w:pPr>
        <w:numPr>
          <w:ilvl w:val="0"/>
          <w:numId w:val="1009"/>
        </w:numPr>
        <w:pStyle w:val="Compact"/>
      </w:pPr>
      <w:r>
        <w:t xml:space="preserve">desenvolvimento de supervisão;</w:t>
      </w:r>
    </w:p>
    <w:p>
      <w:pPr>
        <w:numPr>
          <w:ilvl w:val="0"/>
          <w:numId w:val="1009"/>
        </w:numPr>
        <w:pStyle w:val="Compact"/>
      </w:pPr>
      <w:r>
        <w:t xml:space="preserve">mentoria ou job rotation;</w:t>
      </w:r>
    </w:p>
    <w:p>
      <w:pPr>
        <w:numPr>
          <w:ilvl w:val="0"/>
          <w:numId w:val="1009"/>
        </w:numPr>
        <w:pStyle w:val="Compact"/>
      </w:pPr>
      <w:r>
        <w:t xml:space="preserve">participação em Registered Apprenticeship.</w:t>
      </w:r>
    </w:p>
    <w:p>
      <w:pPr>
        <w:pStyle w:val="FirstParagraph"/>
      </w:pPr>
      <w:r>
        <w:t xml:space="preserve">Esse treinamento pode ser especialmente útil porque sistemas, programas de fidelidade, controles de acesso, padrões de marca e procedimentos de escalonamento variam por propriedade.</w:t>
      </w:r>
    </w:p>
    <w:bookmarkEnd w:id="32"/>
    <w:bookmarkEnd w:id="33"/>
    <w:bookmarkStart w:id="35" w:name="caminho-no-canadá"/>
    <w:p>
      <w:pPr>
        <w:pStyle w:val="Heading2"/>
      </w:pPr>
      <w:r>
        <w:t xml:space="preserve">Caminho no Canadá</w:t>
      </w:r>
    </w:p>
    <w:p>
      <w:pPr>
        <w:pStyle w:val="FirstParagraph"/>
      </w:pPr>
      <w:r>
        <w:t xml:space="preserve">O Canadá classifica</w:t>
      </w:r>
      <w:r>
        <w:t xml:space="preserve"> </w:t>
      </w:r>
      <w:r>
        <w:rPr>
          <w:bCs/>
          <w:b/>
        </w:rPr>
        <w:t xml:space="preserve">Hotel front desk clerks</w:t>
      </w:r>
      <w:r>
        <w:t xml:space="preserve"> </w:t>
      </w:r>
      <w:r>
        <w:t xml:space="preserve">em</w:t>
      </w:r>
      <w:r>
        <w:t xml:space="preserve"> </w:t>
      </w:r>
      <w:r>
        <w:rPr>
          <w:bCs/>
          <w:b/>
        </w:rPr>
        <w:t xml:space="preserve">NOC 64314</w:t>
      </w:r>
      <w:r>
        <w:t xml:space="preserve">, TEER 4. Títulos comuns incluem Front Desk Agent, Guest Service Agent, Guest Service Representative, Hotel Receptionist, Reservations Clerk e Hotel Night Auditor.</w:t>
      </w:r>
    </w:p>
    <w:p>
      <w:pPr>
        <w:pStyle w:val="BodyText"/>
      </w:pPr>
      <w:r>
        <w:t xml:space="preserve">As tarefas típicas incluem reservas, registro de hóspedes, atribuição de quartos, informações ao hóspede, pagamentos, registros de contas e serviços de front office. A progressão para funções seniores pode ser possível com experiência e treinamento adicional.</w:t>
      </w:r>
    </w:p>
    <w:p>
      <w:pPr>
        <w:pStyle w:val="BodyText"/>
      </w:pPr>
      <w:r>
        <w:t xml:space="preserve">Os requisitos variam por província, território, empregador e propriedade. Verifique Job Bank, recursos provinciais de emprego, faculdades públicas, instituições de turismo/hospitalidade e requisitos do empregador antes de se matricular.</w:t>
      </w:r>
    </w:p>
    <w:bookmarkStart w:id="34" w:name="canada-training-credit"/>
    <w:p>
      <w:pPr>
        <w:pStyle w:val="Heading3"/>
      </w:pPr>
      <w:r>
        <w:t xml:space="preserve">Canada Training Credit</w:t>
      </w:r>
    </w:p>
    <w:p>
      <w:pPr>
        <w:pStyle w:val="FirstParagraph"/>
      </w:pPr>
      <w:r>
        <w:t xml:space="preserve">O</w:t>
      </w:r>
      <w:r>
        <w:t xml:space="preserve"> </w:t>
      </w:r>
      <w:r>
        <w:rPr>
          <w:bCs/>
          <w:b/>
        </w:rPr>
        <w:t xml:space="preserve">Canada Training Credit</w:t>
      </w:r>
      <w:r>
        <w:t xml:space="preserve"> </w:t>
      </w:r>
      <w:r>
        <w:t xml:space="preserve">federal é um mecanismo tributário dependente de elegibilidade para determinados custos de treinamento. Não é bolsa garantida, pagamento do empregador nem subsídio antecipado. Confirme as regras atuais em fontes oficiais do Governo do Canadá antes de depender dele.</w:t>
      </w:r>
    </w:p>
    <w:bookmarkEnd w:id="34"/>
    <w:bookmarkEnd w:id="35"/>
    <w:bookmarkStart w:id="38" w:name="caminho-na-colômbia"/>
    <w:p>
      <w:pPr>
        <w:pStyle w:val="Heading2"/>
      </w:pPr>
      <w:r>
        <w:t xml:space="preserve">Caminho na Colômbia</w:t>
      </w:r>
    </w:p>
    <w:p>
      <w:pPr>
        <w:pStyle w:val="FirstParagraph"/>
      </w:pPr>
      <w:r>
        <w:t xml:space="preserve">O SENA oferece opções públicas de formação em hospitalidade que podem ser uma alternativa de menor custo quando houver vagas.</w:t>
      </w:r>
    </w:p>
    <w:bookmarkStart w:id="36" w:name="servicio-de-recepcion-hotelera--técnico"/>
    <w:p>
      <w:pPr>
        <w:pStyle w:val="Heading3"/>
      </w:pPr>
      <w:r>
        <w:t xml:space="preserve">SERVICIO DE RECEPCION HOTELERA — Técnico</w:t>
      </w:r>
    </w:p>
    <w:p>
      <w:pPr>
        <w:pStyle w:val="FirstParagraph"/>
      </w:pPr>
      <w:r>
        <w:t xml:space="preserve">O SENA Betowa lista</w:t>
      </w:r>
      <w:r>
        <w:t xml:space="preserve"> </w:t>
      </w:r>
      <w:r>
        <w:rPr>
          <w:bCs/>
          <w:b/>
        </w:rPr>
        <w:t xml:space="preserve">SERVICIO DE RECEPCION HOTELERA</w:t>
      </w:r>
      <w:r>
        <w:t xml:space="preserve"> </w:t>
      </w:r>
      <w:r>
        <w:t xml:space="preserve">como programa titulado de nível</w:t>
      </w:r>
      <w:r>
        <w:t xml:space="preserve"> </w:t>
      </w:r>
      <w:r>
        <w:rPr>
          <w:bCs/>
          <w:b/>
        </w:rPr>
        <w:t xml:space="preserve">Técnico</w:t>
      </w:r>
      <w:r>
        <w:t xml:space="preserve">, com duração publicada de</w:t>
      </w:r>
      <w:r>
        <w:t xml:space="preserve"> </w:t>
      </w:r>
      <w:r>
        <w:rPr>
          <w:bCs/>
          <w:b/>
        </w:rPr>
        <w:t xml:space="preserve">2.208 horas</w:t>
      </w:r>
      <w:r>
        <w:t xml:space="preserve">.</w:t>
      </w:r>
    </w:p>
    <w:p>
      <w:pPr>
        <w:pStyle w:val="BodyText"/>
      </w:pPr>
      <w:r>
        <w:t xml:space="preserve">As competências incluem registro de hóspedes, reservas, cobrança, inglês, tecnologia da informação, comunicação e práticas ocupacionais e ambientais. Admissão, local, horário e vagas dependem dos processos seletivos e ofertas atuais do SENA.</w:t>
      </w:r>
    </w:p>
    <w:bookmarkEnd w:id="36"/>
    <w:bookmarkStart w:id="37" w:name="X76aa9b92d5c8adf6e8117226bdd59380e289f89"/>
    <w:p>
      <w:pPr>
        <w:pStyle w:val="Heading3"/>
      </w:pPr>
      <w:r>
        <w:t xml:space="preserve">COORDINACION DE SERVICIOS HOTELEROS — Tecnólogo</w:t>
      </w:r>
    </w:p>
    <w:p>
      <w:pPr>
        <w:pStyle w:val="FirstParagraph"/>
      </w:pPr>
      <w:r>
        <w:t xml:space="preserve">O SENA Betowa lista</w:t>
      </w:r>
      <w:r>
        <w:t xml:space="preserve"> </w:t>
      </w:r>
      <w:r>
        <w:rPr>
          <w:bCs/>
          <w:b/>
        </w:rPr>
        <w:t xml:space="preserve">COORDINACION DE SERVICIOS HOTELEROS</w:t>
      </w:r>
      <w:r>
        <w:t xml:space="preserve"> </w:t>
      </w:r>
      <w:r>
        <w:t xml:space="preserve">como programa de nível</w:t>
      </w:r>
      <w:r>
        <w:t xml:space="preserve"> </w:t>
      </w:r>
      <w:r>
        <w:rPr>
          <w:bCs/>
          <w:b/>
        </w:rPr>
        <w:t xml:space="preserve">Tecnólogo</w:t>
      </w:r>
      <w:r>
        <w:t xml:space="preserve">, com duração publicada de</w:t>
      </w:r>
      <w:r>
        <w:t xml:space="preserve"> </w:t>
      </w:r>
      <w:r>
        <w:rPr>
          <w:bCs/>
          <w:b/>
        </w:rPr>
        <w:t xml:space="preserve">3.984 horas</w:t>
      </w:r>
      <w:r>
        <w:t xml:space="preserve">. Pode apoiar a progressão para coordenação ou supervisão de serviços hoteleiros.</w:t>
      </w:r>
    </w:p>
    <w:p>
      <w:pPr>
        <w:pStyle w:val="BodyText"/>
      </w:pPr>
      <w:r>
        <w:t xml:space="preserve">A conclusão não garante emprego, promoção, autoridade de supervisão nem salário específico. Verifique página atual, status de inscrição, pré-requisitos e localização antes de planejar com base no programa.</w:t>
      </w:r>
    </w:p>
    <w:bookmarkEnd w:id="37"/>
    <w:bookmarkEnd w:id="38"/>
    <w:bookmarkStart w:id="39" w:name="caminho-na-américa-latina-e-caribe"/>
    <w:p>
      <w:pPr>
        <w:pStyle w:val="Heading2"/>
      </w:pPr>
      <w:r>
        <w:t xml:space="preserve">Caminho na América Latina e Caribe</w:t>
      </w:r>
    </w:p>
    <w:p>
      <w:pPr>
        <w:pStyle w:val="FirstParagraph"/>
      </w:pPr>
      <w:r>
        <w:t xml:space="preserve">Os sistemas de formação em hospitalidade variam entre países. Pontos de partida úteis incluem instituições nacionais de formação profissional, ministérios do trabalho ou educação, institutos técnicos públicos, institutos de turismo, redes de escolas hoteleiras, academias de empregadores e instituições conectadas à</w:t>
      </w:r>
      <w:r>
        <w:t xml:space="preserve"> </w:t>
      </w:r>
      <w:r>
        <w:rPr>
          <w:bCs/>
          <w:b/>
        </w:rPr>
        <w:t xml:space="preserve">OIT/Cinterfor</w:t>
      </w:r>
      <w:r>
        <w:t xml:space="preserve">.</w:t>
      </w:r>
    </w:p>
    <w:p>
      <w:pPr>
        <w:pStyle w:val="BodyText"/>
      </w:pPr>
      <w:r>
        <w:t xml:space="preserve">A OIT/Cinterfor mantém uma rede regional de formação profissional que pode ajudar a identificar instituições nacionais. Use-a como rota de descoberta, não como prova de que um programa, bolsa ou vaga específica existe em todos os países.</w:t>
      </w:r>
    </w:p>
    <w:p>
      <w:pPr>
        <w:pStyle w:val="BodyText"/>
      </w:pPr>
      <w:r>
        <w:t xml:space="preserve">Antes de se matricular, verifique:</w:t>
      </w:r>
    </w:p>
    <w:p>
      <w:pPr>
        <w:numPr>
          <w:ilvl w:val="0"/>
          <w:numId w:val="1010"/>
        </w:numPr>
        <w:pStyle w:val="Compact"/>
      </w:pPr>
      <w:r>
        <w:t xml:space="preserve">reconhecimento do provedor quando relevante;</w:t>
      </w:r>
    </w:p>
    <w:p>
      <w:pPr>
        <w:numPr>
          <w:ilvl w:val="0"/>
          <w:numId w:val="1010"/>
        </w:numPr>
        <w:pStyle w:val="Compact"/>
      </w:pPr>
      <w:r>
        <w:t xml:space="preserve">custo total de matrícula e taxas;</w:t>
      </w:r>
    </w:p>
    <w:p>
      <w:pPr>
        <w:numPr>
          <w:ilvl w:val="0"/>
          <w:numId w:val="1010"/>
        </w:numPr>
        <w:pStyle w:val="Compact"/>
      </w:pPr>
      <w:r>
        <w:t xml:space="preserve">uniforme, equipamentos, provas, transporte e tecnologia;</w:t>
      </w:r>
    </w:p>
    <w:p>
      <w:pPr>
        <w:numPr>
          <w:ilvl w:val="0"/>
          <w:numId w:val="1010"/>
        </w:numPr>
        <w:pStyle w:val="Compact"/>
      </w:pPr>
      <w:r>
        <w:t xml:space="preserve">horário e exigências de estágio ou prática;</w:t>
      </w:r>
    </w:p>
    <w:p>
      <w:pPr>
        <w:numPr>
          <w:ilvl w:val="0"/>
          <w:numId w:val="1010"/>
        </w:numPr>
        <w:pStyle w:val="Compact"/>
      </w:pPr>
      <w:r>
        <w:t xml:space="preserve">termos de estágio ou colocação com empregadores;</w:t>
      </w:r>
    </w:p>
    <w:p>
      <w:pPr>
        <w:numPr>
          <w:ilvl w:val="0"/>
          <w:numId w:val="1010"/>
        </w:numPr>
        <w:pStyle w:val="Compact"/>
      </w:pPr>
      <w:r>
        <w:t xml:space="preserve">requisitos de idioma;</w:t>
      </w:r>
    </w:p>
    <w:p>
      <w:pPr>
        <w:numPr>
          <w:ilvl w:val="0"/>
          <w:numId w:val="1010"/>
        </w:numPr>
        <w:pStyle w:val="Compact"/>
      </w:pPr>
      <w:r>
        <w:t xml:space="preserve">apoio de acessibilidade;</w:t>
      </w:r>
    </w:p>
    <w:p>
      <w:pPr>
        <w:numPr>
          <w:ilvl w:val="0"/>
          <w:numId w:val="1010"/>
        </w:numPr>
        <w:pStyle w:val="Compact"/>
      </w:pPr>
      <w:r>
        <w:t xml:space="preserve">política de reembolso;</w:t>
      </w:r>
    </w:p>
    <w:p>
      <w:pPr>
        <w:numPr>
          <w:ilvl w:val="0"/>
          <w:numId w:val="1010"/>
        </w:numPr>
        <w:pStyle w:val="Compact"/>
      </w:pPr>
      <w:r>
        <w:t xml:space="preserve">valor da credencial para os empregadores-alvo.</w:t>
      </w:r>
    </w:p>
    <w:bookmarkEnd w:id="39"/>
    <w:bookmarkStart w:id="43" w:name="remuneração--estados-unidos"/>
    <w:p>
      <w:pPr>
        <w:pStyle w:val="Heading2"/>
      </w:pPr>
      <w:r>
        <w:t xml:space="preserve">Remuneração — Estados Unidos</w:t>
      </w:r>
    </w:p>
    <w:bookmarkStart w:id="40" w:name="referência-oficial-bls--maio-de-2025"/>
    <w:p>
      <w:pPr>
        <w:pStyle w:val="Heading3"/>
      </w:pPr>
      <w:r>
        <w:t xml:space="preserve">Referência oficial BLS — maio de 2025</w:t>
      </w:r>
    </w:p>
    <w:p>
      <w:pPr>
        <w:pStyle w:val="FirstParagraph"/>
      </w:pPr>
      <w:r>
        <w:t xml:space="preserve">Para</w:t>
      </w:r>
      <w:r>
        <w:t xml:space="preserve"> </w:t>
      </w:r>
      <w:r>
        <w:rPr>
          <w:bCs/>
          <w:b/>
        </w:rPr>
        <w:t xml:space="preserve">Hotel, motel, and resort desk clerks</w:t>
      </w:r>
      <w:r>
        <w:t xml:space="preserve">, a tabela nacional de salários ocupacionais de maio de 2025 do U.S. Bureau of Labor Statistics informa:</w:t>
      </w:r>
    </w:p>
    <w:p>
      <w:pPr>
        <w:numPr>
          <w:ilvl w:val="0"/>
          <w:numId w:val="1011"/>
        </w:numPr>
        <w:pStyle w:val="Compact"/>
      </w:pPr>
      <w:r>
        <w:t xml:space="preserve">emprego estimado:</w:t>
      </w:r>
      <w:r>
        <w:t xml:space="preserve"> </w:t>
      </w:r>
      <w:r>
        <w:rPr>
          <w:bCs/>
          <w:b/>
        </w:rPr>
        <w:t xml:space="preserve">261.420</w:t>
      </w:r>
      <w:r>
        <w:t xml:space="preserve">;</w:t>
      </w:r>
    </w:p>
    <w:p>
      <w:pPr>
        <w:numPr>
          <w:ilvl w:val="0"/>
          <w:numId w:val="1011"/>
        </w:numPr>
        <w:pStyle w:val="Compact"/>
      </w:pPr>
      <w:r>
        <w:t xml:space="preserve">salário médio por hora:</w:t>
      </w:r>
      <w:r>
        <w:t xml:space="preserve"> </w:t>
      </w:r>
      <w:r>
        <w:rPr>
          <w:bCs/>
          <w:b/>
        </w:rPr>
        <w:t xml:space="preserve">USD $17,09</w:t>
      </w:r>
      <w:r>
        <w:t xml:space="preserve">;</w:t>
      </w:r>
    </w:p>
    <w:p>
      <w:pPr>
        <w:numPr>
          <w:ilvl w:val="0"/>
          <w:numId w:val="1011"/>
        </w:numPr>
        <w:pStyle w:val="Compact"/>
      </w:pPr>
      <w:r>
        <w:t xml:space="preserve">salário médio anual:</w:t>
      </w:r>
      <w:r>
        <w:t xml:space="preserve"> </w:t>
      </w:r>
      <w:r>
        <w:rPr>
          <w:bCs/>
          <w:b/>
        </w:rPr>
        <w:t xml:space="preserve">USD $35.550</w:t>
      </w:r>
      <w:r>
        <w:t xml:space="preserve">;</w:t>
      </w:r>
    </w:p>
    <w:p>
      <w:pPr>
        <w:numPr>
          <w:ilvl w:val="0"/>
          <w:numId w:val="1011"/>
        </w:numPr>
        <w:pStyle w:val="Compact"/>
      </w:pPr>
      <w:r>
        <w:t xml:space="preserve">mediana por hora:</w:t>
      </w:r>
      <w:r>
        <w:t xml:space="preserve"> </w:t>
      </w:r>
      <w:r>
        <w:rPr>
          <w:bCs/>
          <w:b/>
        </w:rPr>
        <w:t xml:space="preserve">USD $16,86</w:t>
      </w:r>
      <w:r>
        <w:t xml:space="preserve">.</w:t>
      </w:r>
    </w:p>
    <w:bookmarkEnd w:id="40"/>
    <w:bookmarkStart w:id="41" w:name="X21b357361ce3f9eab483635a7acf224458e3498"/>
    <w:p>
      <w:pPr>
        <w:pStyle w:val="Heading3"/>
      </w:pPr>
      <w:r>
        <w:t xml:space="preserve">Distribuição salarial oficial O*NET/BLS 2025</w:t>
      </w:r>
    </w:p>
    <w:p>
      <w:pPr>
        <w:pStyle w:val="FirstParagraph"/>
      </w:pPr>
      <w:r>
        <w:t xml:space="preserve">O*NET apresenta dados nacionais BLS de 2025 para</w:t>
      </w:r>
      <w:r>
        <w:t xml:space="preserve"> </w:t>
      </w:r>
      <w:r>
        <w:rPr>
          <w:rStyle w:val="VerbatimChar"/>
        </w:rPr>
        <w:t xml:space="preserve">43-4081.00</w:t>
      </w:r>
      <w:r>
        <w:t xml:space="preserve">:</w:t>
      </w:r>
    </w:p>
    <w:p>
      <w:pPr>
        <w:numPr>
          <w:ilvl w:val="0"/>
          <w:numId w:val="1012"/>
        </w:numPr>
        <w:pStyle w:val="Compact"/>
      </w:pPr>
      <w:r>
        <w:t xml:space="preserve">mediana por hora:</w:t>
      </w:r>
      <w:r>
        <w:t xml:space="preserve"> </w:t>
      </w:r>
      <w:r>
        <w:rPr>
          <w:bCs/>
          <w:b/>
        </w:rPr>
        <w:t xml:space="preserve">USD $16,86</w:t>
      </w:r>
      <w:r>
        <w:t xml:space="preserve">;</w:t>
      </w:r>
    </w:p>
    <w:p>
      <w:pPr>
        <w:numPr>
          <w:ilvl w:val="0"/>
          <w:numId w:val="1012"/>
        </w:numPr>
        <w:pStyle w:val="Compact"/>
      </w:pPr>
      <w:r>
        <w:t xml:space="preserve">mediana anual:</w:t>
      </w:r>
      <w:r>
        <w:t xml:space="preserve"> </w:t>
      </w:r>
      <w:r>
        <w:rPr>
          <w:bCs/>
          <w:b/>
        </w:rPr>
        <w:t xml:space="preserve">USD $35.070</w:t>
      </w:r>
      <w:r>
        <w:t xml:space="preserve">;</w:t>
      </w:r>
    </w:p>
    <w:p>
      <w:pPr>
        <w:numPr>
          <w:ilvl w:val="0"/>
          <w:numId w:val="1012"/>
        </w:numPr>
        <w:pStyle w:val="Compact"/>
      </w:pPr>
      <w:r>
        <w:t xml:space="preserve">percentil 10 anual:</w:t>
      </w:r>
      <w:r>
        <w:t xml:space="preserve"> </w:t>
      </w:r>
      <w:r>
        <w:rPr>
          <w:bCs/>
          <w:b/>
        </w:rPr>
        <w:t xml:space="preserve">USD $27.120</w:t>
      </w:r>
      <w:r>
        <w:t xml:space="preserve">;</w:t>
      </w:r>
    </w:p>
    <w:p>
      <w:pPr>
        <w:numPr>
          <w:ilvl w:val="0"/>
          <w:numId w:val="1012"/>
        </w:numPr>
        <w:pStyle w:val="Compact"/>
      </w:pPr>
      <w:r>
        <w:t xml:space="preserve">percentil 90 anual:</w:t>
      </w:r>
      <w:r>
        <w:t xml:space="preserve"> </w:t>
      </w:r>
      <w:r>
        <w:rPr>
          <w:bCs/>
          <w:b/>
        </w:rPr>
        <w:t xml:space="preserve">USD $45.470</w:t>
      </w:r>
      <w:r>
        <w:t xml:space="preserve">;</w:t>
      </w:r>
    </w:p>
    <w:p>
      <w:pPr>
        <w:numPr>
          <w:ilvl w:val="0"/>
          <w:numId w:val="1012"/>
        </w:numPr>
        <w:pStyle w:val="Compact"/>
      </w:pPr>
      <w:r>
        <w:t xml:space="preserve">percentil 10 por hora:</w:t>
      </w:r>
      <w:r>
        <w:t xml:space="preserve"> </w:t>
      </w:r>
      <w:r>
        <w:rPr>
          <w:bCs/>
          <w:b/>
        </w:rPr>
        <w:t xml:space="preserve">USD $13,04</w:t>
      </w:r>
      <w:r>
        <w:t xml:space="preserve">;</w:t>
      </w:r>
    </w:p>
    <w:p>
      <w:pPr>
        <w:numPr>
          <w:ilvl w:val="0"/>
          <w:numId w:val="1012"/>
        </w:numPr>
        <w:pStyle w:val="Compact"/>
      </w:pPr>
      <w:r>
        <w:t xml:space="preserve">percentil 90 por hora:</w:t>
      </w:r>
      <w:r>
        <w:t xml:space="preserve"> </w:t>
      </w:r>
      <w:r>
        <w:rPr>
          <w:bCs/>
          <w:b/>
        </w:rPr>
        <w:t xml:space="preserve">USD $21,86</w:t>
      </w:r>
      <w:r>
        <w:t xml:space="preserve">.</w:t>
      </w:r>
    </w:p>
    <w:p>
      <w:pPr>
        <w:pStyle w:val="FirstParagraph"/>
      </w:pPr>
      <w:r>
        <w:t xml:space="preserve">São estatísticas ocupacionais nacionais, não promessa de ganhos individuais. A remuneração varia por local, tipo de hotel, cobertura sindical, turno, gorjetas quando permitidas, idiomas, experiência, trabalho noturno e condições locais de mercado.</w:t>
      </w:r>
    </w:p>
    <w:bookmarkEnd w:id="41"/>
    <w:bookmarkStart w:id="42" w:name="estimativa-atual-não-governamental"/>
    <w:p>
      <w:pPr>
        <w:pStyle w:val="Heading3"/>
      </w:pPr>
      <w:r>
        <w:t xml:space="preserve">Estimativa atual não governamental</w:t>
      </w:r>
    </w:p>
    <w:p>
      <w:pPr>
        <w:pStyle w:val="FirstParagraph"/>
      </w:pPr>
      <w:r>
        <w:rPr>
          <w:bCs/>
          <w:b/>
        </w:rPr>
        <w:t xml:space="preserve">Salary.com — Hotel Desk Clerk, 1º de agosto de 2026</w:t>
      </w:r>
      <w:r>
        <w:t xml:space="preserve"> </w:t>
      </w:r>
      <w:r>
        <w:t xml:space="preserve">informa média aproximada de</w:t>
      </w:r>
      <w:r>
        <w:t xml:space="preserve"> </w:t>
      </w:r>
      <w:r>
        <w:rPr>
          <w:bCs/>
          <w:b/>
        </w:rPr>
        <w:t xml:space="preserve">USD $34.841 por ano</w:t>
      </w:r>
      <w:r>
        <w:t xml:space="preserve">, cerca de</w:t>
      </w:r>
      <w:r>
        <w:t xml:space="preserve"> </w:t>
      </w:r>
      <w:r>
        <w:rPr>
          <w:bCs/>
          <w:b/>
        </w:rPr>
        <w:t xml:space="preserve">$17 por hora</w:t>
      </w:r>
      <w:r>
        <w:t xml:space="preserve">, com faixa anual declarada do 25º ao 75º percentil de</w:t>
      </w:r>
      <w:r>
        <w:t xml:space="preserve"> </w:t>
      </w:r>
      <w:r>
        <w:rPr>
          <w:bCs/>
          <w:b/>
        </w:rPr>
        <w:t xml:space="preserve">$32.261–$37.181</w:t>
      </w:r>
      <w:r>
        <w:t xml:space="preserve">.</w:t>
      </w:r>
    </w:p>
    <w:p>
      <w:pPr>
        <w:pStyle w:val="BodyText"/>
      </w:pPr>
      <w:r>
        <w:t xml:space="preserve">Esta é uma</w:t>
      </w:r>
      <w:r>
        <w:t xml:space="preserve"> </w:t>
      </w:r>
      <w:r>
        <w:rPr>
          <w:bCs/>
          <w:b/>
        </w:rPr>
        <w:t xml:space="preserve">estimativa de mercado não governamental</w:t>
      </w:r>
      <w:r>
        <w:t xml:space="preserve">. A metodologia difere da usada pelo BLS; não deve ser calculada em média com dados oficiais nem tratada como garantia de renda.</w:t>
      </w:r>
    </w:p>
    <w:bookmarkEnd w:id="42"/>
    <w:bookmarkEnd w:id="43"/>
    <w:bookmarkStart w:id="44" w:name="remuneração--canadá"/>
    <w:p>
      <w:pPr>
        <w:pStyle w:val="Heading2"/>
      </w:pPr>
      <w:r>
        <w:t xml:space="preserve">Remuneração — Canadá</w:t>
      </w:r>
    </w:p>
    <w:p>
      <w:pPr>
        <w:pStyle w:val="FirstParagraph"/>
      </w:pPr>
      <w:r>
        <w:t xml:space="preserve">O Job Bank do Governo do Canadá informa atualmente, em nível nacional, para</w:t>
      </w:r>
      <w:r>
        <w:t xml:space="preserve"> </w:t>
      </w:r>
      <w:r>
        <w:rPr>
          <w:bCs/>
          <w:b/>
        </w:rPr>
        <w:t xml:space="preserve">NOC 64314 — Hotel front desk clerks</w:t>
      </w:r>
      <w:r>
        <w:t xml:space="preserve"> </w:t>
      </w:r>
      <w:r>
        <w:t xml:space="preserve">aproximadamente:</w:t>
      </w:r>
    </w:p>
    <w:p>
      <w:pPr>
        <w:numPr>
          <w:ilvl w:val="0"/>
          <w:numId w:val="1013"/>
        </w:numPr>
        <w:pStyle w:val="Compact"/>
      </w:pPr>
      <w:r>
        <w:t xml:space="preserve">baixo:</w:t>
      </w:r>
      <w:r>
        <w:t xml:space="preserve"> </w:t>
      </w:r>
      <w:r>
        <w:rPr>
          <w:bCs/>
          <w:b/>
        </w:rPr>
        <w:t xml:space="preserve">CAD $15,00/hora</w:t>
      </w:r>
      <w:r>
        <w:t xml:space="preserve">;</w:t>
      </w:r>
    </w:p>
    <w:p>
      <w:pPr>
        <w:numPr>
          <w:ilvl w:val="0"/>
          <w:numId w:val="1013"/>
        </w:numPr>
        <w:pStyle w:val="Compact"/>
      </w:pPr>
      <w:r>
        <w:t xml:space="preserve">mediana:</w:t>
      </w:r>
      <w:r>
        <w:t xml:space="preserve"> </w:t>
      </w:r>
      <w:r>
        <w:rPr>
          <w:bCs/>
          <w:b/>
        </w:rPr>
        <w:t xml:space="preserve">CAD $18,00/hora</w:t>
      </w:r>
      <w:r>
        <w:t xml:space="preserve">;</w:t>
      </w:r>
    </w:p>
    <w:p>
      <w:pPr>
        <w:numPr>
          <w:ilvl w:val="0"/>
          <w:numId w:val="1013"/>
        </w:numPr>
        <w:pStyle w:val="Compact"/>
      </w:pPr>
      <w:r>
        <w:t xml:space="preserve">alto:</w:t>
      </w:r>
      <w:r>
        <w:t xml:space="preserve"> </w:t>
      </w:r>
      <w:r>
        <w:rPr>
          <w:bCs/>
          <w:b/>
        </w:rPr>
        <w:t xml:space="preserve">CAD $26,50/hora</w:t>
      </w:r>
      <w:r>
        <w:t xml:space="preserve">.</w:t>
      </w:r>
    </w:p>
    <w:p>
      <w:pPr>
        <w:pStyle w:val="FirstParagraph"/>
      </w:pPr>
      <w:r>
        <w:t xml:space="preserve">Consulte a página atual do Job Bank para período de referência e valores provinciais ou territoriais. Números nacionais podem ocultar diferenças regionais significativas.</w:t>
      </w:r>
    </w:p>
    <w:bookmarkEnd w:id="44"/>
    <w:bookmarkStart w:id="45" w:name="X9fde857d53a1d0589c1908290494f3fb7d10927"/>
    <w:p>
      <w:pPr>
        <w:pStyle w:val="Heading2"/>
      </w:pPr>
      <w:r>
        <w:t xml:space="preserve">Privacidade e proteção de informações do hóspede</w:t>
      </w:r>
    </w:p>
    <w:p>
      <w:pPr>
        <w:pStyle w:val="FirstParagraph"/>
      </w:pPr>
      <w:r>
        <w:t xml:space="preserve">A recepção lida com dados que podem criar riscos de segurança, fraude, roubo de identidade, perseguição ou perda financeira se forem divulgados indevidamente.</w:t>
      </w:r>
    </w:p>
    <w:p>
      <w:pPr>
        <w:pStyle w:val="BodyText"/>
      </w:pPr>
      <w:r>
        <w:t xml:space="preserve">Considere sensíveis, salvo classificação diferente do empregador:</w:t>
      </w:r>
    </w:p>
    <w:p>
      <w:pPr>
        <w:numPr>
          <w:ilvl w:val="0"/>
          <w:numId w:val="1014"/>
        </w:numPr>
        <w:pStyle w:val="Compact"/>
      </w:pPr>
      <w:r>
        <w:t xml:space="preserve">documentos de identidade e números de identificação;</w:t>
      </w:r>
    </w:p>
    <w:p>
      <w:pPr>
        <w:numPr>
          <w:ilvl w:val="0"/>
          <w:numId w:val="1014"/>
        </w:numPr>
        <w:pStyle w:val="Compact"/>
      </w:pPr>
      <w:r>
        <w:t xml:space="preserve">endereço, e-mail e telefone;</w:t>
      </w:r>
    </w:p>
    <w:p>
      <w:pPr>
        <w:numPr>
          <w:ilvl w:val="0"/>
          <w:numId w:val="1014"/>
        </w:numPr>
        <w:pStyle w:val="Compact"/>
      </w:pPr>
      <w:r>
        <w:t xml:space="preserve">números de reserva;</w:t>
      </w:r>
    </w:p>
    <w:p>
      <w:pPr>
        <w:numPr>
          <w:ilvl w:val="0"/>
          <w:numId w:val="1014"/>
        </w:numPr>
        <w:pStyle w:val="Compact"/>
      </w:pPr>
      <w:r>
        <w:t xml:space="preserve">datas de estadia e padrões de viagem;</w:t>
      </w:r>
    </w:p>
    <w:p>
      <w:pPr>
        <w:numPr>
          <w:ilvl w:val="0"/>
          <w:numId w:val="1014"/>
        </w:numPr>
        <w:pStyle w:val="Compact"/>
      </w:pPr>
      <w:r>
        <w:t xml:space="preserve">número do quarto ou localização atual;</w:t>
      </w:r>
    </w:p>
    <w:p>
      <w:pPr>
        <w:numPr>
          <w:ilvl w:val="0"/>
          <w:numId w:val="1014"/>
        </w:numPr>
        <w:pStyle w:val="Compact"/>
      </w:pPr>
      <w:r>
        <w:t xml:space="preserve">chaves e credenciais de acesso;</w:t>
      </w:r>
    </w:p>
    <w:p>
      <w:pPr>
        <w:numPr>
          <w:ilvl w:val="0"/>
          <w:numId w:val="1014"/>
        </w:numPr>
        <w:pStyle w:val="Compact"/>
      </w:pPr>
      <w:r>
        <w:t xml:space="preserve">dados de cartão e tokens de pagamento;</w:t>
      </w:r>
    </w:p>
    <w:p>
      <w:pPr>
        <w:numPr>
          <w:ilvl w:val="0"/>
          <w:numId w:val="1014"/>
        </w:numPr>
        <w:pStyle w:val="Compact"/>
      </w:pPr>
      <w:r>
        <w:t xml:space="preserve">identificadores de programas de fidelidade;</w:t>
      </w:r>
    </w:p>
    <w:p>
      <w:pPr>
        <w:numPr>
          <w:ilvl w:val="0"/>
          <w:numId w:val="1014"/>
        </w:numPr>
        <w:pStyle w:val="Compact"/>
      </w:pPr>
      <w:r>
        <w:t xml:space="preserve">preferências que revelem informações pessoais;</w:t>
      </w:r>
    </w:p>
    <w:p>
      <w:pPr>
        <w:numPr>
          <w:ilvl w:val="0"/>
          <w:numId w:val="1014"/>
        </w:numPr>
        <w:pStyle w:val="Compact"/>
      </w:pPr>
      <w:r>
        <w:t xml:space="preserve">notas de incidentes, reclamações, acessibilidade ou saúde;</w:t>
      </w:r>
    </w:p>
    <w:p>
      <w:pPr>
        <w:numPr>
          <w:ilvl w:val="0"/>
          <w:numId w:val="1014"/>
        </w:numPr>
        <w:pStyle w:val="Compact"/>
      </w:pPr>
      <w:r>
        <w:t xml:space="preserve">registros e horários de empregados;</w:t>
      </w:r>
    </w:p>
    <w:p>
      <w:pPr>
        <w:numPr>
          <w:ilvl w:val="0"/>
          <w:numId w:val="1014"/>
        </w:numPr>
        <w:pStyle w:val="Compact"/>
      </w:pPr>
      <w:r>
        <w:t xml:space="preserve">informações de vigilância e segurança;</w:t>
      </w:r>
    </w:p>
    <w:p>
      <w:pPr>
        <w:numPr>
          <w:ilvl w:val="0"/>
          <w:numId w:val="1014"/>
        </w:numPr>
        <w:pStyle w:val="Compact"/>
      </w:pPr>
      <w:r>
        <w:t xml:space="preserve">credenciais internas de sistemas.</w:t>
      </w:r>
    </w:p>
    <w:p>
      <w:pPr>
        <w:pStyle w:val="FirstParagraph"/>
      </w:pPr>
      <w:r>
        <w:t xml:space="preserve">Use o princípio do menor privilégio: acesse apenas o necessário para a tarefa. Não consulte celebridades, conhecidos, colegas, familiares ou outros hóspedes por curiosidade.</w:t>
      </w:r>
    </w:p>
    <w:p>
      <w:pPr>
        <w:pStyle w:val="BodyText"/>
      </w:pPr>
      <w:r>
        <w:t xml:space="preserve">Antes de divulgar informações, mudar reserva, redefinir acesso ou emitir chave substituta, siga o procedimento aprovado de verificação de identidade. Familiaridade, identificador de chamada, urgência, status ou conhecimento parcial da reserva não são suficientes por si sós.</w:t>
      </w:r>
    </w:p>
    <w:p>
      <w:pPr>
        <w:pStyle w:val="BodyText"/>
      </w:pPr>
      <w:r>
        <w:t xml:space="preserve">Não anuncie números de quarto em voz alta onde terceiros possam ouvir. Siga o procedimento do hotel para apresentação escrita do número e emissão de chaves.</w:t>
      </w:r>
    </w:p>
    <w:bookmarkEnd w:id="45"/>
    <w:bookmarkStart w:id="46" w:name="Xb6a7d6fe1be938bad406b8dca4d6a2d81eb162a"/>
    <w:p>
      <w:pPr>
        <w:pStyle w:val="Heading2"/>
      </w:pPr>
      <w:r>
        <w:t xml:space="preserve">Segurança de pagamentos e prevenção de fraude</w:t>
      </w:r>
    </w:p>
    <w:p>
      <w:pPr>
        <w:pStyle w:val="FirstParagraph"/>
      </w:pPr>
      <w:r>
        <w:t xml:space="preserve">Equipes de recepção são alvos frequentes de engenharia social porque têm acesso a reservas, fluxos de pagamento, contatos internos e contas de hóspedes.</w:t>
      </w:r>
    </w:p>
    <w:p>
      <w:pPr>
        <w:pStyle w:val="BodyText"/>
      </w:pPr>
      <w:r>
        <w:t xml:space="preserve">Sinais de alerta incluem:</w:t>
      </w:r>
    </w:p>
    <w:p>
      <w:pPr>
        <w:numPr>
          <w:ilvl w:val="0"/>
          <w:numId w:val="1015"/>
        </w:numPr>
        <w:pStyle w:val="Compact"/>
      </w:pPr>
      <w:r>
        <w:t xml:space="preserve">ligação exigindo reembolso urgente ou mudança de pagamento;</w:t>
      </w:r>
    </w:p>
    <w:p>
      <w:pPr>
        <w:numPr>
          <w:ilvl w:val="0"/>
          <w:numId w:val="1015"/>
        </w:numPr>
        <w:pStyle w:val="Compact"/>
      </w:pPr>
      <w:r>
        <w:t xml:space="preserve">solicitação para inserir cartão em site desconhecido;</w:t>
      </w:r>
    </w:p>
    <w:p>
      <w:pPr>
        <w:numPr>
          <w:ilvl w:val="0"/>
          <w:numId w:val="1015"/>
        </w:numPr>
        <w:pStyle w:val="Compact"/>
      </w:pPr>
      <w:r>
        <w:t xml:space="preserve">instruções para comprar gift cards ou criptomoedas;</w:t>
      </w:r>
    </w:p>
    <w:p>
      <w:pPr>
        <w:numPr>
          <w:ilvl w:val="0"/>
          <w:numId w:val="1015"/>
        </w:numPr>
        <w:pStyle w:val="Compact"/>
      </w:pPr>
      <w:r>
        <w:t xml:space="preserve">mensagem alegando ser executivo ou proprietário e pedindo segredo;</w:t>
      </w:r>
    </w:p>
    <w:p>
      <w:pPr>
        <w:numPr>
          <w:ilvl w:val="0"/>
          <w:numId w:val="1015"/>
        </w:numPr>
        <w:pStyle w:val="Compact"/>
      </w:pPr>
      <w:r>
        <w:t xml:space="preserve">mudança de dados bancários ou roteamento sem verificação padrão;</w:t>
      </w:r>
    </w:p>
    <w:p>
      <w:pPr>
        <w:numPr>
          <w:ilvl w:val="0"/>
          <w:numId w:val="1015"/>
        </w:numPr>
        <w:pStyle w:val="Compact"/>
      </w:pPr>
      <w:r>
        <w:t xml:space="preserve">pressão para contornar terminal ou processo normal;</w:t>
      </w:r>
    </w:p>
    <w:p>
      <w:pPr>
        <w:numPr>
          <w:ilvl w:val="0"/>
          <w:numId w:val="1015"/>
        </w:numPr>
        <w:pStyle w:val="Compact"/>
      </w:pPr>
      <w:r>
        <w:t xml:space="preserve">hóspede pedindo chave e resistindo à verificação de identidade;</w:t>
      </w:r>
    </w:p>
    <w:p>
      <w:pPr>
        <w:numPr>
          <w:ilvl w:val="0"/>
          <w:numId w:val="1015"/>
        </w:numPr>
        <w:pStyle w:val="Compact"/>
      </w:pPr>
      <w:r>
        <w:t xml:space="preserve">pessoa perguntando se alguém específico está hospedado;</w:t>
      </w:r>
    </w:p>
    <w:p>
      <w:pPr>
        <w:numPr>
          <w:ilvl w:val="0"/>
          <w:numId w:val="1015"/>
        </w:numPr>
        <w:pStyle w:val="Compact"/>
      </w:pPr>
      <w:r>
        <w:t xml:space="preserve">QR codes, links encurtados, anexos ou pedidos de acesso remoto inesperados;</w:t>
      </w:r>
    </w:p>
    <w:p>
      <w:pPr>
        <w:numPr>
          <w:ilvl w:val="0"/>
          <w:numId w:val="1015"/>
        </w:numPr>
        <w:pStyle w:val="Compact"/>
      </w:pPr>
      <w:r>
        <w:t xml:space="preserve">falso suporte técnico pedindo senha, código MFA ou controle remoto do computador.</w:t>
      </w:r>
    </w:p>
    <w:p>
      <w:pPr>
        <w:pStyle w:val="FirstParagraph"/>
      </w:pPr>
      <w:r>
        <w:t xml:space="preserve">Quando algo parecer incomum, pare e verifique por contato interno conhecido ou procedimento aprovado. Não use apenas os contatos fornecidos na mensagem suspeita.</w:t>
      </w:r>
    </w:p>
    <w:p>
      <w:pPr>
        <w:pStyle w:val="BodyText"/>
      </w:pPr>
      <w:r>
        <w:t xml:space="preserve">Nunca compartilhe senhas ou códigos de autenticação multifator. Nunca permita acesso remoto a uma estação do hotel sem verificação e autorização pelo processo de suporte do empregador.</w:t>
      </w:r>
    </w:p>
    <w:bookmarkEnd w:id="46"/>
    <w:bookmarkStart w:id="47" w:name="fundamentos-de-cibersegurança"/>
    <w:p>
      <w:pPr>
        <w:pStyle w:val="Heading2"/>
      </w:pPr>
      <w:r>
        <w:t xml:space="preserve">Fundamentos de cibersegurança</w:t>
      </w:r>
    </w:p>
    <w:p>
      <w:pPr>
        <w:pStyle w:val="FirstParagraph"/>
      </w:pPr>
      <w:r>
        <w:t xml:space="preserve">Na recepção, cibersegurança é parte da segurança operacional, não apenas responsabilidade de TI.</w:t>
      </w:r>
    </w:p>
    <w:p>
      <w:pPr>
        <w:pStyle w:val="BodyText"/>
      </w:pPr>
      <w:r>
        <w:t xml:space="preserve">Boas práticas:</w:t>
      </w:r>
    </w:p>
    <w:p>
      <w:pPr>
        <w:numPr>
          <w:ilvl w:val="0"/>
          <w:numId w:val="1016"/>
        </w:numPr>
        <w:pStyle w:val="Compact"/>
      </w:pPr>
      <w:r>
        <w:t xml:space="preserve">bloquear a tela ao se afastar;</w:t>
      </w:r>
    </w:p>
    <w:p>
      <w:pPr>
        <w:numPr>
          <w:ilvl w:val="0"/>
          <w:numId w:val="1016"/>
        </w:numPr>
        <w:pStyle w:val="Compact"/>
      </w:pPr>
      <w:r>
        <w:t xml:space="preserve">usar somente sua própria conta;</w:t>
      </w:r>
    </w:p>
    <w:p>
      <w:pPr>
        <w:numPr>
          <w:ilvl w:val="0"/>
          <w:numId w:val="1016"/>
        </w:numPr>
        <w:pStyle w:val="Compact"/>
      </w:pPr>
      <w:r>
        <w:t xml:space="preserve">não reutilizar nem compartilhar senhas;</w:t>
      </w:r>
    </w:p>
    <w:p>
      <w:pPr>
        <w:numPr>
          <w:ilvl w:val="0"/>
          <w:numId w:val="1016"/>
        </w:numPr>
        <w:pStyle w:val="Compact"/>
      </w:pPr>
      <w:r>
        <w:t xml:space="preserve">verificar remetentes, domínios e links antes de abrir conteúdo inesperado;</w:t>
      </w:r>
    </w:p>
    <w:p>
      <w:pPr>
        <w:numPr>
          <w:ilvl w:val="0"/>
          <w:numId w:val="1016"/>
        </w:numPr>
        <w:pStyle w:val="Compact"/>
      </w:pPr>
      <w:r>
        <w:t xml:space="preserve">desconfiar de pedidos urgentes de mudança de pagamento, senha ou acesso;</w:t>
      </w:r>
    </w:p>
    <w:p>
      <w:pPr>
        <w:numPr>
          <w:ilvl w:val="0"/>
          <w:numId w:val="1016"/>
        </w:numPr>
        <w:pStyle w:val="Compact"/>
      </w:pPr>
      <w:r>
        <w:t xml:space="preserve">usar apenas software, sites e dispositivos aprovados;</w:t>
      </w:r>
    </w:p>
    <w:p>
      <w:pPr>
        <w:numPr>
          <w:ilvl w:val="0"/>
          <w:numId w:val="1016"/>
        </w:numPr>
        <w:pStyle w:val="Compact"/>
      </w:pPr>
      <w:r>
        <w:t xml:space="preserve">não conectar dispositivos USB desconhecidos;</w:t>
      </w:r>
    </w:p>
    <w:p>
      <w:pPr>
        <w:numPr>
          <w:ilvl w:val="0"/>
          <w:numId w:val="1016"/>
        </w:numPr>
        <w:pStyle w:val="Compact"/>
      </w:pPr>
      <w:r>
        <w:t xml:space="preserve">não fotografar telas ou documentos de hóspedes com telefone pessoal salvo procedimento aprovado;</w:t>
      </w:r>
    </w:p>
    <w:p>
      <w:pPr>
        <w:numPr>
          <w:ilvl w:val="0"/>
          <w:numId w:val="1016"/>
        </w:numPr>
        <w:pStyle w:val="Compact"/>
      </w:pPr>
      <w:r>
        <w:t xml:space="preserve">evitar discutir dados de hóspedes onde pessoas não autorizadas possam ouvir;</w:t>
      </w:r>
    </w:p>
    <w:p>
      <w:pPr>
        <w:numPr>
          <w:ilvl w:val="0"/>
          <w:numId w:val="1016"/>
        </w:numPr>
        <w:pStyle w:val="Compact"/>
      </w:pPr>
      <w:r>
        <w:t xml:space="preserve">escalar suspeitas de exposição de dados rapidamente, sem ocultar nem investigar por conta própria.</w:t>
      </w:r>
    </w:p>
    <w:bookmarkEnd w:id="47"/>
    <w:bookmarkStart w:id="50" w:name="X0574f58216f514a118325c835d928e8c3e45adb"/>
    <w:p>
      <w:pPr>
        <w:pStyle w:val="Heading2"/>
      </w:pPr>
      <w:r>
        <w:t xml:space="preserve">Uso responsável de inteligência artificial</w:t>
      </w:r>
    </w:p>
    <w:p>
      <w:pPr>
        <w:pStyle w:val="FirstParagraph"/>
      </w:pPr>
      <w:r>
        <w:t xml:space="preserve">Ferramentas de IA podem apoiar redação de baixo risco, tradução assistida, exemplos de treinamento, brainstorming ou resumo de material não confidencial quando o empregador permitir. Não devem substituir verificação, julgamento profissional nem procedimentos da propriedade.</w:t>
      </w:r>
    </w:p>
    <w:bookmarkStart w:id="48" w:name="X0bb2b8429fb47fecbbeb1f963eab8cea1dd145a"/>
    <w:p>
      <w:pPr>
        <w:pStyle w:val="Heading3"/>
      </w:pPr>
      <w:r>
        <w:t xml:space="preserve">Não insira informações restritas em sistemas públicos de IA não autorizados</w:t>
      </w:r>
    </w:p>
    <w:p>
      <w:pPr>
        <w:pStyle w:val="FirstParagraph"/>
      </w:pPr>
      <w:r>
        <w:t xml:space="preserve">Não envie:</w:t>
      </w:r>
    </w:p>
    <w:p>
      <w:pPr>
        <w:numPr>
          <w:ilvl w:val="0"/>
          <w:numId w:val="1017"/>
        </w:numPr>
        <w:pStyle w:val="Compact"/>
      </w:pPr>
      <w:r>
        <w:t xml:space="preserve">dados de cartões de pagamento;</w:t>
      </w:r>
    </w:p>
    <w:p>
      <w:pPr>
        <w:numPr>
          <w:ilvl w:val="0"/>
          <w:numId w:val="1017"/>
        </w:numPr>
        <w:pStyle w:val="Compact"/>
      </w:pPr>
      <w:r>
        <w:t xml:space="preserve">documentos ou números de identidade;</w:t>
      </w:r>
    </w:p>
    <w:p>
      <w:pPr>
        <w:numPr>
          <w:ilvl w:val="0"/>
          <w:numId w:val="1017"/>
        </w:numPr>
        <w:pStyle w:val="Compact"/>
      </w:pPr>
      <w:r>
        <w:t xml:space="preserve">números de quarto vinculados a pessoas identificáveis;</w:t>
      </w:r>
    </w:p>
    <w:p>
      <w:pPr>
        <w:numPr>
          <w:ilvl w:val="0"/>
          <w:numId w:val="1017"/>
        </w:numPr>
        <w:pStyle w:val="Compact"/>
      </w:pPr>
      <w:r>
        <w:t xml:space="preserve">reservas identificáveis ou detalhes de estadia;</w:t>
      </w:r>
    </w:p>
    <w:p>
      <w:pPr>
        <w:numPr>
          <w:ilvl w:val="0"/>
          <w:numId w:val="1017"/>
        </w:numPr>
        <w:pStyle w:val="Compact"/>
      </w:pPr>
      <w:r>
        <w:t xml:space="preserve">informações de saúde ou acessibilidade de hóspedes;</w:t>
      </w:r>
    </w:p>
    <w:p>
      <w:pPr>
        <w:numPr>
          <w:ilvl w:val="0"/>
          <w:numId w:val="1017"/>
        </w:numPr>
        <w:pStyle w:val="Compact"/>
      </w:pPr>
      <w:r>
        <w:t xml:space="preserve">registros de incidentes;</w:t>
      </w:r>
    </w:p>
    <w:p>
      <w:pPr>
        <w:numPr>
          <w:ilvl w:val="0"/>
          <w:numId w:val="1017"/>
        </w:numPr>
        <w:pStyle w:val="Compact"/>
      </w:pPr>
      <w:r>
        <w:t xml:space="preserve">credenciais, senhas ou códigos MFA;</w:t>
      </w:r>
    </w:p>
    <w:p>
      <w:pPr>
        <w:numPr>
          <w:ilvl w:val="0"/>
          <w:numId w:val="1017"/>
        </w:numPr>
        <w:pStyle w:val="Compact"/>
      </w:pPr>
      <w:r>
        <w:t xml:space="preserve">registros de empregados;</w:t>
      </w:r>
    </w:p>
    <w:p>
      <w:pPr>
        <w:numPr>
          <w:ilvl w:val="0"/>
          <w:numId w:val="1017"/>
        </w:numPr>
        <w:pStyle w:val="Compact"/>
      </w:pPr>
      <w:r>
        <w:t xml:space="preserve">informações de vigilância;</w:t>
      </w:r>
    </w:p>
    <w:p>
      <w:pPr>
        <w:numPr>
          <w:ilvl w:val="0"/>
          <w:numId w:val="1017"/>
        </w:numPr>
        <w:pStyle w:val="Compact"/>
      </w:pPr>
      <w:r>
        <w:t xml:space="preserve">contratos confidenciais ou dados internos do hotel;</w:t>
      </w:r>
    </w:p>
    <w:p>
      <w:pPr>
        <w:numPr>
          <w:ilvl w:val="0"/>
          <w:numId w:val="1017"/>
        </w:numPr>
        <w:pStyle w:val="Compact"/>
      </w:pPr>
      <w:r>
        <w:t xml:space="preserve">qualquer dado classificado como restrito pelo empregador.</w:t>
      </w:r>
    </w:p>
    <w:bookmarkEnd w:id="48"/>
    <w:bookmarkStart w:id="49" w:name="revisão-humana-é-obrigatória"/>
    <w:p>
      <w:pPr>
        <w:pStyle w:val="Heading3"/>
      </w:pPr>
      <w:r>
        <w:t xml:space="preserve">Revisão humana é obrigatória</w:t>
      </w:r>
    </w:p>
    <w:p>
      <w:pPr>
        <w:pStyle w:val="FirstParagraph"/>
      </w:pPr>
      <w:r>
        <w:t xml:space="preserve">Mensagens a hóspedes, traduções, recomendações, itinerários, horários, materiais de treinamento, resumos ou sugestões operacionais produzidos com IA exigem revisão humana antes do uso. Verifique nomes, datas, preços, políticas do hotel, endereços, acessibilidade, cancelamentos, segurança local e qualquer promessa ao hóspede.</w:t>
      </w:r>
    </w:p>
    <w:p>
      <w:pPr>
        <w:pStyle w:val="BodyText"/>
      </w:pPr>
      <w:r>
        <w:t xml:space="preserve">Nunca permita que uma IA aprove reembolsos de forma independente, emita chaves, altere instruções de pagamento, determine legitimidade de um hóspede, tome decisões disciplinares ou substitua procedimentos de segurança, privacidade, fraude ou emergência, salvo sistema formalmente implementado e governado pelo empregador com controles apropriados.</w:t>
      </w:r>
    </w:p>
    <w:bookmarkEnd w:id="49"/>
    <w:bookmarkEnd w:id="50"/>
    <w:bookmarkStart w:id="51" w:name="acessibilidade-e-atendimento-inclusivo"/>
    <w:p>
      <w:pPr>
        <w:pStyle w:val="Heading2"/>
      </w:pPr>
      <w:r>
        <w:t xml:space="preserve">Acessibilidade e atendimento inclusivo</w:t>
      </w:r>
    </w:p>
    <w:p>
      <w:pPr>
        <w:pStyle w:val="FirstParagraph"/>
      </w:pPr>
      <w:r>
        <w:t xml:space="preserve">Bom atendimento inclui comunicação respeitosa com pessoas que têm diferentes necessidades de mobilidade, sensoriais, cognitivas, de comunicação, idioma ou tecnologia.</w:t>
      </w:r>
    </w:p>
    <w:p>
      <w:pPr>
        <w:pStyle w:val="BodyText"/>
      </w:pPr>
      <w:r>
        <w:t xml:space="preserve">Práticas úteis incluem:</w:t>
      </w:r>
    </w:p>
    <w:p>
      <w:pPr>
        <w:numPr>
          <w:ilvl w:val="0"/>
          <w:numId w:val="1018"/>
        </w:numPr>
        <w:pStyle w:val="Compact"/>
      </w:pPr>
      <w:r>
        <w:t xml:space="preserve">perguntar como ajudar em vez de presumir;</w:t>
      </w:r>
    </w:p>
    <w:p>
      <w:pPr>
        <w:numPr>
          <w:ilvl w:val="0"/>
          <w:numId w:val="1018"/>
        </w:numPr>
        <w:pStyle w:val="Compact"/>
      </w:pPr>
      <w:r>
        <w:t xml:space="preserve">falar diretamente com a pessoa, não apenas com acompanhante;</w:t>
      </w:r>
    </w:p>
    <w:p>
      <w:pPr>
        <w:numPr>
          <w:ilvl w:val="0"/>
          <w:numId w:val="1018"/>
        </w:numPr>
        <w:pStyle w:val="Compact"/>
      </w:pPr>
      <w:r>
        <w:t xml:space="preserve">usar linguagem clara e ritmo adequado;</w:t>
      </w:r>
    </w:p>
    <w:p>
      <w:pPr>
        <w:numPr>
          <w:ilvl w:val="0"/>
          <w:numId w:val="1018"/>
        </w:numPr>
        <w:pStyle w:val="Compact"/>
      </w:pPr>
      <w:r>
        <w:t xml:space="preserve">oferecer formatos ou canais aprovados quando disponíveis;</w:t>
      </w:r>
    </w:p>
    <w:p>
      <w:pPr>
        <w:numPr>
          <w:ilvl w:val="0"/>
          <w:numId w:val="1018"/>
        </w:numPr>
        <w:pStyle w:val="Compact"/>
      </w:pPr>
      <w:r>
        <w:t xml:space="preserve">conhecer os recursos de acessibilidade que o hotel realmente oferece;</w:t>
      </w:r>
    </w:p>
    <w:p>
      <w:pPr>
        <w:numPr>
          <w:ilvl w:val="0"/>
          <w:numId w:val="1018"/>
        </w:numPr>
        <w:pStyle w:val="Compact"/>
      </w:pPr>
      <w:r>
        <w:t xml:space="preserve">encaminhar solicitações quando a recepção não tiver autoridade ou informação;</w:t>
      </w:r>
    </w:p>
    <w:p>
      <w:pPr>
        <w:numPr>
          <w:ilvl w:val="0"/>
          <w:numId w:val="1018"/>
        </w:numPr>
        <w:pStyle w:val="Compact"/>
      </w:pPr>
      <w:r>
        <w:t xml:space="preserve">documentar solicitações com precisão em sistemas aprovados, sem registrar detalhes sensíveis desnecessários.</w:t>
      </w:r>
    </w:p>
    <w:p>
      <w:pPr>
        <w:pStyle w:val="FirstParagraph"/>
      </w:pPr>
      <w:r>
        <w:t xml:space="preserve">Não prometa que quarto, instalação, serviço ou transporte é acessível sem verificação. Não reivindique expertise jurídica nem certificação de acessibilidade.</w:t>
      </w:r>
    </w:p>
    <w:bookmarkEnd w:id="51"/>
    <w:bookmarkStart w:id="52" w:name="reclamações-conflito-e-segurança"/>
    <w:p>
      <w:pPr>
        <w:pStyle w:val="Heading2"/>
      </w:pPr>
      <w:r>
        <w:t xml:space="preserve">Reclamações, conflito e segurança</w:t>
      </w:r>
    </w:p>
    <w:p>
      <w:pPr>
        <w:pStyle w:val="FirstParagraph"/>
      </w:pPr>
      <w:r>
        <w:t xml:space="preserve">Um profissional deve manter a calma sem aceitar abuso ou comportamento inseguro.</w:t>
      </w:r>
    </w:p>
    <w:p>
      <w:pPr>
        <w:pStyle w:val="BodyText"/>
      </w:pPr>
      <w:r>
        <w:t xml:space="preserve">Quando um hóspede estiver insatisfeito:</w:t>
      </w:r>
    </w:p>
    <w:p>
      <w:pPr>
        <w:numPr>
          <w:ilvl w:val="0"/>
          <w:numId w:val="1019"/>
        </w:numPr>
        <w:pStyle w:val="Compact"/>
      </w:pPr>
      <w:r>
        <w:t xml:space="preserve">ouça sem interromper desnecessariamente;</w:t>
      </w:r>
    </w:p>
    <w:p>
      <w:pPr>
        <w:numPr>
          <w:ilvl w:val="0"/>
          <w:numId w:val="1019"/>
        </w:numPr>
        <w:pStyle w:val="Compact"/>
      </w:pPr>
      <w:r>
        <w:t xml:space="preserve">confirme o problema sem prometer solução fora de sua autoridade;</w:t>
      </w:r>
    </w:p>
    <w:p>
      <w:pPr>
        <w:numPr>
          <w:ilvl w:val="0"/>
          <w:numId w:val="1019"/>
        </w:numPr>
        <w:pStyle w:val="Compact"/>
      </w:pPr>
      <w:r>
        <w:t xml:space="preserve">explique o que você pode fazer;</w:t>
      </w:r>
    </w:p>
    <w:p>
      <w:pPr>
        <w:numPr>
          <w:ilvl w:val="0"/>
          <w:numId w:val="1019"/>
        </w:numPr>
        <w:pStyle w:val="Compact"/>
      </w:pPr>
      <w:r>
        <w:t xml:space="preserve">ofereça opções autorizadas;</w:t>
      </w:r>
    </w:p>
    <w:p>
      <w:pPr>
        <w:numPr>
          <w:ilvl w:val="0"/>
          <w:numId w:val="1019"/>
        </w:numPr>
        <w:pStyle w:val="Compact"/>
      </w:pPr>
      <w:r>
        <w:t xml:space="preserve">documente corretamente;</w:t>
      </w:r>
    </w:p>
    <w:p>
      <w:pPr>
        <w:numPr>
          <w:ilvl w:val="0"/>
          <w:numId w:val="1019"/>
        </w:numPr>
        <w:pStyle w:val="Compact"/>
      </w:pPr>
      <w:r>
        <w:t xml:space="preserve">escale situações envolvendo ameaça, violência, discriminação, assédio, emergência médica, suspeita de crime, grande exposição financeira, exposição de dados ou decisão exclusiva da gestão.</w:t>
      </w:r>
    </w:p>
    <w:p>
      <w:pPr>
        <w:pStyle w:val="FirstParagraph"/>
      </w:pPr>
      <w:r>
        <w:t xml:space="preserve">Não intervenha fisicamente em situações violentas ou perigosas salvo se sua função exigir e você tiver treinamento e autorização. Siga os procedimentos de emergência do hotel e acione segurança ou serviços de emergência quando aplicável.</w:t>
      </w:r>
    </w:p>
    <w:bookmarkEnd w:id="52"/>
    <w:bookmarkStart w:id="53" w:name="limites-da-auditoria-noturna"/>
    <w:p>
      <w:pPr>
        <w:pStyle w:val="Heading2"/>
      </w:pPr>
      <w:r>
        <w:t xml:space="preserve">Limites da auditoria noturna</w:t>
      </w:r>
    </w:p>
    <w:p>
      <w:pPr>
        <w:pStyle w:val="FirstParagraph"/>
      </w:pPr>
      <w:r>
        <w:t xml:space="preserve">Alguns profissionais de recepção executam tarefas de auditoria noturna, como revisar transações, conciliar registros atribuídos, produzir relatórios ou fechar o dia no sistema de gestão hoteleira.</w:t>
      </w:r>
    </w:p>
    <w:p>
      <w:pPr>
        <w:pStyle w:val="BodyText"/>
      </w:pPr>
      <w:r>
        <w:t xml:space="preserve">Essas tarefas não tornam automaticamente a pessoa contador profissional nem autorizam alterações em impostos, política financeira, folha, bancos ou controles contábeis. Siga procedimentos, preserve trilhas de auditoria e escale diferenças sem forçar números a fechar.</w:t>
      </w:r>
    </w:p>
    <w:bookmarkEnd w:id="53"/>
    <w:bookmarkStart w:id="54" w:name="ganhar-experiência-sem-gastar-demais"/>
    <w:p>
      <w:pPr>
        <w:pStyle w:val="Heading2"/>
      </w:pPr>
      <w:r>
        <w:t xml:space="preserve">Ganhar experiência sem gastar demais</w:t>
      </w:r>
    </w:p>
    <w:p>
      <w:pPr>
        <w:pStyle w:val="FirstParagraph"/>
      </w:pPr>
      <w:r>
        <w:t xml:space="preserve">Formas de baixo custo de fortalecer a empregabilidade incluem:</w:t>
      </w:r>
    </w:p>
    <w:p>
      <w:pPr>
        <w:numPr>
          <w:ilvl w:val="0"/>
          <w:numId w:val="1020"/>
        </w:numPr>
        <w:pStyle w:val="Compact"/>
      </w:pPr>
      <w:r>
        <w:t xml:space="preserve">trabalho voluntário ou comunitário de recepção quando apropriado;</w:t>
      </w:r>
    </w:p>
    <w:p>
      <w:pPr>
        <w:numPr>
          <w:ilvl w:val="0"/>
          <w:numId w:val="1020"/>
        </w:numPr>
        <w:pStyle w:val="Compact"/>
      </w:pPr>
      <w:r>
        <w:t xml:space="preserve">atendimento ao cliente em varejo, saúde, escritórios, viagens ou call centers;</w:t>
      </w:r>
    </w:p>
    <w:p>
      <w:pPr>
        <w:numPr>
          <w:ilvl w:val="0"/>
          <w:numId w:val="1020"/>
        </w:numPr>
        <w:pStyle w:val="Compact"/>
      </w:pPr>
      <w:r>
        <w:t xml:space="preserve">prática de planilhas, e-mail e documentação;</w:t>
      </w:r>
    </w:p>
    <w:p>
      <w:pPr>
        <w:numPr>
          <w:ilvl w:val="0"/>
          <w:numId w:val="1020"/>
        </w:numPr>
        <w:pStyle w:val="Compact"/>
      </w:pPr>
      <w:r>
        <w:t xml:space="preserve">aprendizagem gratuita de etiqueta profissional e segurança digital;</w:t>
      </w:r>
    </w:p>
    <w:p>
      <w:pPr>
        <w:numPr>
          <w:ilvl w:val="0"/>
          <w:numId w:val="1020"/>
        </w:numPr>
        <w:pStyle w:val="Compact"/>
      </w:pPr>
      <w:r>
        <w:t xml:space="preserve">uso de centros públicos de emprego e treinamento do empregador;</w:t>
      </w:r>
    </w:p>
    <w:p>
      <w:pPr>
        <w:numPr>
          <w:ilvl w:val="0"/>
          <w:numId w:val="1020"/>
        </w:numPr>
        <w:pStyle w:val="Compact"/>
      </w:pPr>
      <w:r>
        <w:t xml:space="preserve">solicitar treinamento cruzado em hotel antes de comprar cursos genéricos.</w:t>
      </w:r>
    </w:p>
    <w:p>
      <w:pPr>
        <w:pStyle w:val="FirstParagraph"/>
      </w:pPr>
      <w:r>
        <w:t xml:space="preserve">Um portfólio simples pode conter exemplos anonimizados de handoff de turno, scripts de atendimento, cenários de reclamação, exercícios de planilha, guias locais ou checklists de processo. Nunca use dados reais de hóspedes ou informações confidenciais do empregador sem autorização.</w:t>
      </w:r>
    </w:p>
    <w:bookmarkEnd w:id="54"/>
    <w:bookmarkStart w:id="55" w:name="estratégia-de-busca-de-emprego"/>
    <w:p>
      <w:pPr>
        <w:pStyle w:val="Heading2"/>
      </w:pPr>
      <w:r>
        <w:t xml:space="preserve">Estratégia de busca de emprego</w:t>
      </w:r>
    </w:p>
    <w:p>
      <w:pPr>
        <w:pStyle w:val="FirstParagraph"/>
      </w:pPr>
      <w:r>
        <w:t xml:space="preserve">Pesquise títulos como:</w:t>
      </w:r>
    </w:p>
    <w:p>
      <w:pPr>
        <w:numPr>
          <w:ilvl w:val="0"/>
          <w:numId w:val="1021"/>
        </w:numPr>
        <w:pStyle w:val="Compact"/>
      </w:pPr>
      <w:r>
        <w:t xml:space="preserve">Front Desk Agent;</w:t>
      </w:r>
    </w:p>
    <w:p>
      <w:pPr>
        <w:numPr>
          <w:ilvl w:val="0"/>
          <w:numId w:val="1021"/>
        </w:numPr>
        <w:pStyle w:val="Compact"/>
      </w:pPr>
      <w:r>
        <w:t xml:space="preserve">Guest Service Agent;</w:t>
      </w:r>
    </w:p>
    <w:p>
      <w:pPr>
        <w:numPr>
          <w:ilvl w:val="0"/>
          <w:numId w:val="1021"/>
        </w:numPr>
        <w:pStyle w:val="Compact"/>
      </w:pPr>
      <w:r>
        <w:t xml:space="preserve">Guest Service Representative;</w:t>
      </w:r>
    </w:p>
    <w:p>
      <w:pPr>
        <w:numPr>
          <w:ilvl w:val="0"/>
          <w:numId w:val="1021"/>
        </w:numPr>
        <w:pStyle w:val="Compact"/>
      </w:pPr>
      <w:r>
        <w:t xml:space="preserve">Hotel Receptionist;</w:t>
      </w:r>
    </w:p>
    <w:p>
      <w:pPr>
        <w:numPr>
          <w:ilvl w:val="0"/>
          <w:numId w:val="1021"/>
        </w:numPr>
        <w:pStyle w:val="Compact"/>
      </w:pPr>
      <w:r>
        <w:t xml:space="preserve">Reservations Clerk;</w:t>
      </w:r>
    </w:p>
    <w:p>
      <w:pPr>
        <w:numPr>
          <w:ilvl w:val="0"/>
          <w:numId w:val="1021"/>
        </w:numPr>
        <w:pStyle w:val="Compact"/>
      </w:pPr>
      <w:r>
        <w:t xml:space="preserve">Night Auditor;</w:t>
      </w:r>
    </w:p>
    <w:p>
      <w:pPr>
        <w:numPr>
          <w:ilvl w:val="0"/>
          <w:numId w:val="1021"/>
        </w:numPr>
        <w:pStyle w:val="Compact"/>
      </w:pPr>
      <w:r>
        <w:t xml:space="preserve">Front Office Agent;</w:t>
      </w:r>
    </w:p>
    <w:p>
      <w:pPr>
        <w:numPr>
          <w:ilvl w:val="0"/>
          <w:numId w:val="1021"/>
        </w:numPr>
        <w:pStyle w:val="Compact"/>
      </w:pPr>
      <w:r>
        <w:t xml:space="preserve">Guest Relations Agent.</w:t>
      </w:r>
    </w:p>
    <w:p>
      <w:pPr>
        <w:pStyle w:val="FirstParagraph"/>
      </w:pPr>
      <w:r>
        <w:t xml:space="preserve">Compare descrição real, turno, remuneração, benefícios, requisitos de idioma, treinamento, sistema utilizado, tarefas de caixa, exigência física, níveis de pessoal no turno noturno, transporte em horários extremos e oportunidades de treinamento cruzado e avanço.</w:t>
      </w:r>
    </w:p>
    <w:bookmarkEnd w:id="55"/>
    <w:bookmarkStart w:id="56" w:name="preparação-para-entrevista"/>
    <w:p>
      <w:pPr>
        <w:pStyle w:val="Heading2"/>
      </w:pPr>
      <w:r>
        <w:t xml:space="preserve">Preparação para entrevista</w:t>
      </w:r>
    </w:p>
    <w:p>
      <w:pPr>
        <w:pStyle w:val="FirstParagraph"/>
      </w:pPr>
      <w:r>
        <w:t xml:space="preserve">Prepare exemplos que demonstrem:</w:t>
      </w:r>
    </w:p>
    <w:p>
      <w:pPr>
        <w:numPr>
          <w:ilvl w:val="0"/>
          <w:numId w:val="1022"/>
        </w:numPr>
        <w:pStyle w:val="Compact"/>
      </w:pPr>
      <w:r>
        <w:t xml:space="preserve">como você tratou um cliente insatisfeito com calma;</w:t>
      </w:r>
    </w:p>
    <w:p>
      <w:pPr>
        <w:numPr>
          <w:ilvl w:val="0"/>
          <w:numId w:val="1022"/>
        </w:numPr>
        <w:pStyle w:val="Compact"/>
      </w:pPr>
      <w:r>
        <w:t xml:space="preserve">como protege informações confidenciais;</w:t>
      </w:r>
    </w:p>
    <w:p>
      <w:pPr>
        <w:numPr>
          <w:ilvl w:val="0"/>
          <w:numId w:val="1022"/>
        </w:numPr>
        <w:pStyle w:val="Compact"/>
      </w:pPr>
      <w:r>
        <w:t xml:space="preserve">como verificaria identidade antes de emitir uma chave;</w:t>
      </w:r>
    </w:p>
    <w:p>
      <w:pPr>
        <w:numPr>
          <w:ilvl w:val="0"/>
          <w:numId w:val="1022"/>
        </w:numPr>
        <w:pStyle w:val="Compact"/>
      </w:pPr>
      <w:r>
        <w:t xml:space="preserve">como responderia a um pedido incomum de pagamento;</w:t>
      </w:r>
    </w:p>
    <w:p>
      <w:pPr>
        <w:numPr>
          <w:ilvl w:val="0"/>
          <w:numId w:val="1022"/>
        </w:numPr>
        <w:pStyle w:val="Compact"/>
      </w:pPr>
      <w:r>
        <w:t xml:space="preserve">como prioriza solicitações concorrentes;</w:t>
      </w:r>
    </w:p>
    <w:p>
      <w:pPr>
        <w:numPr>
          <w:ilvl w:val="0"/>
          <w:numId w:val="1022"/>
        </w:numPr>
        <w:pStyle w:val="Compact"/>
      </w:pPr>
      <w:r>
        <w:t xml:space="preserve">como trabalha com outro departamento para resolver um problema;</w:t>
      </w:r>
    </w:p>
    <w:p>
      <w:pPr>
        <w:numPr>
          <w:ilvl w:val="0"/>
          <w:numId w:val="1022"/>
        </w:numPr>
        <w:pStyle w:val="Compact"/>
      </w:pPr>
      <w:r>
        <w:t xml:space="preserve">como corrige um erro e evita repetição.</w:t>
      </w:r>
    </w:p>
    <w:p>
      <w:pPr>
        <w:pStyle w:val="FirstParagraph"/>
      </w:pPr>
      <w:r>
        <w:t xml:space="preserve">Uma resposta forte mostra julgamento, não apenas simpatia. Empregadores de hotelaria precisam de profissionais capazes de prestar serviço e, ao mesmo tempo, cumprir controles de privacidade, pagamento, segurança e acesso.</w:t>
      </w:r>
    </w:p>
    <w:bookmarkEnd w:id="56"/>
    <w:bookmarkStart w:id="57" w:name="progressão-de-carreira"/>
    <w:p>
      <w:pPr>
        <w:pStyle w:val="Heading2"/>
      </w:pPr>
      <w:r>
        <w:t xml:space="preserve">Progressão de carreira</w:t>
      </w:r>
    </w:p>
    <w:p>
      <w:pPr>
        <w:pStyle w:val="FirstParagraph"/>
      </w:pPr>
      <w:r>
        <w:t xml:space="preserve">Possíveis próximos passos incluem:</w:t>
      </w:r>
    </w:p>
    <w:p>
      <w:pPr>
        <w:numPr>
          <w:ilvl w:val="0"/>
          <w:numId w:val="1023"/>
        </w:numPr>
        <w:pStyle w:val="Compact"/>
      </w:pPr>
      <w:r>
        <w:t xml:space="preserve">agente sênior de recepção;</w:t>
      </w:r>
    </w:p>
    <w:p>
      <w:pPr>
        <w:numPr>
          <w:ilvl w:val="0"/>
          <w:numId w:val="1023"/>
        </w:numPr>
        <w:pStyle w:val="Compact"/>
      </w:pPr>
      <w:r>
        <w:t xml:space="preserve">auditor noturno;</w:t>
      </w:r>
    </w:p>
    <w:p>
      <w:pPr>
        <w:numPr>
          <w:ilvl w:val="0"/>
          <w:numId w:val="1023"/>
        </w:numPr>
        <w:pStyle w:val="Compact"/>
      </w:pPr>
      <w:r>
        <w:t xml:space="preserve">reservas;</w:t>
      </w:r>
    </w:p>
    <w:p>
      <w:pPr>
        <w:numPr>
          <w:ilvl w:val="0"/>
          <w:numId w:val="1023"/>
        </w:numPr>
        <w:pStyle w:val="Compact"/>
      </w:pPr>
      <w:r>
        <w:t xml:space="preserve">relações com hóspedes;</w:t>
      </w:r>
    </w:p>
    <w:p>
      <w:pPr>
        <w:numPr>
          <w:ilvl w:val="0"/>
          <w:numId w:val="1023"/>
        </w:numPr>
        <w:pStyle w:val="Compact"/>
      </w:pPr>
      <w:r>
        <w:t xml:space="preserve">concierge;</w:t>
      </w:r>
    </w:p>
    <w:p>
      <w:pPr>
        <w:numPr>
          <w:ilvl w:val="0"/>
          <w:numId w:val="1023"/>
        </w:numPr>
        <w:pStyle w:val="Compact"/>
      </w:pPr>
      <w:r>
        <w:t xml:space="preserve">líder de turno;</w:t>
      </w:r>
    </w:p>
    <w:p>
      <w:pPr>
        <w:numPr>
          <w:ilvl w:val="0"/>
          <w:numId w:val="1023"/>
        </w:numPr>
        <w:pStyle w:val="Compact"/>
      </w:pPr>
      <w:r>
        <w:t xml:space="preserve">supervisor de front office;</w:t>
      </w:r>
    </w:p>
    <w:p>
      <w:pPr>
        <w:numPr>
          <w:ilvl w:val="0"/>
          <w:numId w:val="1023"/>
        </w:numPr>
        <w:pStyle w:val="Compact"/>
      </w:pPr>
      <w:r>
        <w:t xml:space="preserve">apoio a vendas ou eventos;</w:t>
      </w:r>
    </w:p>
    <w:p>
      <w:pPr>
        <w:numPr>
          <w:ilvl w:val="0"/>
          <w:numId w:val="1023"/>
        </w:numPr>
        <w:pStyle w:val="Compact"/>
      </w:pPr>
      <w:r>
        <w:t xml:space="preserve">apoio a revenue management;</w:t>
      </w:r>
    </w:p>
    <w:p>
      <w:pPr>
        <w:numPr>
          <w:ilvl w:val="0"/>
          <w:numId w:val="1023"/>
        </w:numPr>
        <w:pStyle w:val="Compact"/>
      </w:pPr>
      <w:r>
        <w:t xml:space="preserve">coordenação de serviços hoteleiros;</w:t>
      </w:r>
    </w:p>
    <w:p>
      <w:pPr>
        <w:numPr>
          <w:ilvl w:val="0"/>
          <w:numId w:val="1023"/>
        </w:numPr>
        <w:pStyle w:val="Compact"/>
      </w:pPr>
      <w:r>
        <w:t xml:space="preserve">gestão de front office ou operações, conforme experiência e requisitos adicionais.</w:t>
      </w:r>
    </w:p>
    <w:p>
      <w:pPr>
        <w:pStyle w:val="FirstParagraph"/>
      </w:pPr>
      <w:r>
        <w:t xml:space="preserve">Promoção nunca é automática. Desenvolva sistemas, liderança, resolução de problemas, idiomas, treinamento de colegas, análise básica de dados e conhecimento operacional antes de buscar funções com maior responsabilidade.</w:t>
      </w:r>
    </w:p>
    <w:bookmarkEnd w:id="57"/>
    <w:bookmarkStart w:id="71" w:name="links-de-fontes-atuais"/>
    <w:p>
      <w:pPr>
        <w:pStyle w:val="Heading2"/>
      </w:pPr>
      <w:r>
        <w:t xml:space="preserve">Links de fontes atuais</w:t>
      </w:r>
    </w:p>
    <w:p>
      <w:pPr>
        <w:pStyle w:val="FirstParagraph"/>
      </w:pPr>
      <w:r>
        <w:t xml:space="preserve">Fontes oficiais e do setor público usadas nesta revisão:</w:t>
      </w:r>
    </w:p>
    <w:p>
      <w:pPr>
        <w:numPr>
          <w:ilvl w:val="0"/>
          <w:numId w:val="1024"/>
        </w:numPr>
        <w:pStyle w:val="Compact"/>
      </w:pPr>
      <w:r>
        <w:t xml:space="preserve">O*NET OnLine — Hotel, Motel, and Resort Desk Clerks, 43-4081.00</w:t>
      </w:r>
      <w:r>
        <w:br/>
      </w:r>
      <w:hyperlink r:id="rId58">
        <w:hyperlink r:id="rId58">
          <w:r>
            <w:rPr>
              <w:rStyle w:val="Hyperlink"/>
            </w:rPr>
            <w:t xml:space="preserve">Source link</w:t>
          </w:r>
        </w:hyperlink>
      </w:hyperlink>
    </w:p>
    <w:p>
      <w:pPr>
        <w:numPr>
          <w:ilvl w:val="0"/>
          <w:numId w:val="1024"/>
        </w:numPr>
        <w:pStyle w:val="Compact"/>
      </w:pPr>
      <w:r>
        <w:t xml:space="preserve">U.S. Bureau of Labor Statistics — May 2025 national occupational wage table</w:t>
      </w:r>
      <w:r>
        <w:br/>
      </w:r>
      <w:hyperlink r:id="rId59">
        <w:hyperlink r:id="rId59">
          <w:r>
            <w:rPr>
              <w:rStyle w:val="Hyperlink"/>
            </w:rPr>
            <w:t xml:space="preserve">Source link</w:t>
          </w:r>
        </w:hyperlink>
      </w:hyperlink>
    </w:p>
    <w:p>
      <w:pPr>
        <w:numPr>
          <w:ilvl w:val="0"/>
          <w:numId w:val="1024"/>
        </w:numPr>
        <w:pStyle w:val="Compact"/>
      </w:pPr>
      <w:r>
        <w:t xml:space="preserve">O*NET national wages — 43-4081.00</w:t>
      </w:r>
      <w:r>
        <w:br/>
      </w:r>
      <w:hyperlink r:id="rId60">
        <w:hyperlink r:id="rId60">
          <w:r>
            <w:rPr>
              <w:rStyle w:val="Hyperlink"/>
            </w:rPr>
            <w:t xml:space="preserve">Source link</w:t>
          </w:r>
        </w:hyperlink>
      </w:hyperlink>
    </w:p>
    <w:p>
      <w:pPr>
        <w:numPr>
          <w:ilvl w:val="0"/>
          <w:numId w:val="1024"/>
        </w:numPr>
        <w:pStyle w:val="Compact"/>
      </w:pPr>
      <w:r>
        <w:t xml:space="preserve">CareerOneStop — WIOA-Eligible Training Program Finder</w:t>
      </w:r>
      <w:r>
        <w:br/>
      </w:r>
      <w:hyperlink r:id="rId61">
        <w:hyperlink r:id="rId61">
          <w:r>
            <w:rPr>
              <w:rStyle w:val="Hyperlink"/>
            </w:rPr>
            <w:t xml:space="preserve">Source link</w:t>
          </w:r>
        </w:hyperlink>
      </w:hyperlink>
    </w:p>
    <w:p>
      <w:pPr>
        <w:numPr>
          <w:ilvl w:val="0"/>
          <w:numId w:val="1024"/>
        </w:numPr>
        <w:pStyle w:val="Compact"/>
      </w:pPr>
      <w:r>
        <w:t xml:space="preserve">CareerOneStop — Find Training</w:t>
      </w:r>
      <w:r>
        <w:br/>
      </w:r>
      <w:hyperlink r:id="rId62">
        <w:hyperlink r:id="rId62">
          <w:r>
            <w:rPr>
              <w:rStyle w:val="Hyperlink"/>
            </w:rPr>
            <w:t xml:space="preserve">Source link</w:t>
          </w:r>
        </w:hyperlink>
      </w:hyperlink>
    </w:p>
    <w:p>
      <w:pPr>
        <w:numPr>
          <w:ilvl w:val="0"/>
          <w:numId w:val="1024"/>
        </w:numPr>
        <w:pStyle w:val="Compact"/>
      </w:pPr>
      <w:r>
        <w:t xml:space="preserve">CareerOneStop — American Job Centers</w:t>
      </w:r>
      <w:r>
        <w:br/>
      </w:r>
      <w:hyperlink r:id="rId63">
        <w:hyperlink r:id="rId63">
          <w:r>
            <w:rPr>
              <w:rStyle w:val="Hyperlink"/>
            </w:rPr>
            <w:t xml:space="preserve">Source link</w:t>
          </w:r>
        </w:hyperlink>
      </w:hyperlink>
    </w:p>
    <w:p>
      <w:pPr>
        <w:numPr>
          <w:ilvl w:val="0"/>
          <w:numId w:val="1024"/>
        </w:numPr>
        <w:pStyle w:val="Compact"/>
      </w:pPr>
      <w:r>
        <w:t xml:space="preserve">Government of Canada NOC/OaSIS — 64314.00 Hotel front desk clerks</w:t>
      </w:r>
      <w:r>
        <w:br/>
      </w:r>
      <w:hyperlink r:id="rId64">
        <w:hyperlink r:id="rId64">
          <w:r>
            <w:rPr>
              <w:rStyle w:val="Hyperlink"/>
            </w:rPr>
            <w:t xml:space="preserve">Source link</w:t>
          </w:r>
        </w:hyperlink>
      </w:hyperlink>
    </w:p>
    <w:p>
      <w:pPr>
        <w:numPr>
          <w:ilvl w:val="0"/>
          <w:numId w:val="1024"/>
        </w:numPr>
        <w:pStyle w:val="Compact"/>
      </w:pPr>
      <w:r>
        <w:t xml:space="preserve">Government of Canada Job Bank — national wage report, NOC 64314</w:t>
      </w:r>
      <w:r>
        <w:br/>
      </w:r>
      <w:hyperlink r:id="rId65">
        <w:hyperlink r:id="rId65">
          <w:r>
            <w:rPr>
              <w:rStyle w:val="Hyperlink"/>
            </w:rPr>
            <w:t xml:space="preserve">Source link</w:t>
          </w:r>
        </w:hyperlink>
      </w:hyperlink>
    </w:p>
    <w:p>
      <w:pPr>
        <w:numPr>
          <w:ilvl w:val="0"/>
          <w:numId w:val="1024"/>
        </w:numPr>
        <w:pStyle w:val="Compact"/>
      </w:pPr>
      <w:r>
        <w:t xml:space="preserve">Government of Canada — 2026 tax expenditure report / Canada Training Credit</w:t>
      </w:r>
      <w:r>
        <w:br/>
      </w:r>
      <w:hyperlink r:id="rId66">
        <w:hyperlink r:id="rId66">
          <w:r>
            <w:rPr>
              <w:rStyle w:val="Hyperlink"/>
            </w:rPr>
            <w:t xml:space="preserve">Source link</w:t>
          </w:r>
        </w:hyperlink>
      </w:hyperlink>
    </w:p>
    <w:p>
      <w:pPr>
        <w:numPr>
          <w:ilvl w:val="0"/>
          <w:numId w:val="1024"/>
        </w:numPr>
        <w:pStyle w:val="Compact"/>
      </w:pPr>
      <w:r>
        <w:t xml:space="preserve">SENA Betowa — SERVICIO DE RECEPCION HOTELERA</w:t>
      </w:r>
      <w:r>
        <w:br/>
      </w:r>
      <w:hyperlink r:id="rId67">
        <w:hyperlink r:id="rId67">
          <w:r>
            <w:rPr>
              <w:rStyle w:val="Hyperlink"/>
            </w:rPr>
            <w:t xml:space="preserve">Source link</w:t>
          </w:r>
        </w:hyperlink>
      </w:hyperlink>
    </w:p>
    <w:p>
      <w:pPr>
        <w:numPr>
          <w:ilvl w:val="0"/>
          <w:numId w:val="1024"/>
        </w:numPr>
        <w:pStyle w:val="Compact"/>
      </w:pPr>
      <w:r>
        <w:t xml:space="preserve">SENA Betowa — COORDINACION DE SERVICIOS HOTELEROS</w:t>
      </w:r>
      <w:r>
        <w:br/>
      </w:r>
      <w:hyperlink r:id="rId68">
        <w:hyperlink r:id="rId68">
          <w:r>
            <w:rPr>
              <w:rStyle w:val="Hyperlink"/>
            </w:rPr>
            <w:t xml:space="preserve">Source link</w:t>
          </w:r>
        </w:hyperlink>
      </w:hyperlink>
    </w:p>
    <w:p>
      <w:pPr>
        <w:numPr>
          <w:ilvl w:val="0"/>
          <w:numId w:val="1024"/>
        </w:numPr>
        <w:pStyle w:val="Compact"/>
      </w:pPr>
      <w:r>
        <w:t xml:space="preserve">ILO/Cinterfor</w:t>
      </w:r>
      <w:r>
        <w:br/>
      </w:r>
      <w:hyperlink r:id="rId69">
        <w:r>
          <w:rPr>
            <w:rStyle w:val="Hyperlink"/>
          </w:rPr>
          <w:t xml:space="preserve">https://www.oitcinterfor.org/</w:t>
        </w:r>
      </w:hyperlink>
    </w:p>
    <w:p>
      <w:pPr>
        <w:pStyle w:val="FirstParagraph"/>
      </w:pPr>
      <w:r>
        <w:t xml:space="preserve">Estimativa de mercado não governamental atual:</w:t>
      </w:r>
    </w:p>
    <w:p>
      <w:pPr>
        <w:numPr>
          <w:ilvl w:val="0"/>
          <w:numId w:val="1025"/>
        </w:numPr>
        <w:pStyle w:val="Compact"/>
      </w:pPr>
      <w:r>
        <w:t xml:space="preserve">Salary.com — Hotel Desk Clerk</w:t>
      </w:r>
      <w:r>
        <w:br/>
      </w:r>
      <w:hyperlink r:id="rId70">
        <w:hyperlink r:id="rId70">
          <w:r>
            <w:rPr>
              <w:rStyle w:val="Hyperlink"/>
            </w:rPr>
            <w:t xml:space="preserve">Source link</w:t>
          </w:r>
        </w:hyperlink>
      </w:hyperlink>
    </w:p>
    <w:bookmarkEnd w:id="71"/>
    <w:bookmarkStart w:id="72" w:name="Xbbd51dc57e5e2de7476e3d4ee73dde1d8237488"/>
    <w:p>
      <w:pPr>
        <w:pStyle w:val="Heading2"/>
      </w:pPr>
      <w:r>
        <w:t xml:space="preserve">Checklist de verificação antes de gastar dinheiro</w:t>
      </w:r>
    </w:p>
    <w:p>
      <w:pPr>
        <w:pStyle w:val="FirstParagraph"/>
      </w:pPr>
      <w:r>
        <w:t xml:space="preserve">Antes de pagar mensalidade, assumir dívida ou depender de uma credencial prometida:</w:t>
      </w:r>
    </w:p>
    <w:p>
      <w:pPr>
        <w:numPr>
          <w:ilvl w:val="0"/>
          <w:numId w:val="1026"/>
        </w:numPr>
        <w:pStyle w:val="Compact"/>
      </w:pPr>
      <w:r>
        <w:t xml:space="preserve">verifique os requisitos educacionais reais dos empregadores-alvo;</w:t>
      </w:r>
    </w:p>
    <w:p>
      <w:pPr>
        <w:numPr>
          <w:ilvl w:val="0"/>
          <w:numId w:val="1026"/>
        </w:numPr>
        <w:pStyle w:val="Compact"/>
      </w:pPr>
      <w:r>
        <w:t xml:space="preserve">confirme o reconhecimento do provedor quando isso for relevante;</w:t>
      </w:r>
    </w:p>
    <w:p>
      <w:pPr>
        <w:numPr>
          <w:ilvl w:val="0"/>
          <w:numId w:val="1026"/>
        </w:numPr>
        <w:pStyle w:val="Compact"/>
      </w:pPr>
      <w:r>
        <w:t xml:space="preserve">confirme todos os custos, incluindo matrícula, taxas, transporte, tecnologia, uniforme e estágio;</w:t>
      </w:r>
    </w:p>
    <w:p>
      <w:pPr>
        <w:numPr>
          <w:ilvl w:val="0"/>
          <w:numId w:val="1026"/>
        </w:numPr>
        <w:pStyle w:val="Compact"/>
      </w:pPr>
      <w:r>
        <w:t xml:space="preserve">verifique se qualquer aprendizagem é realmente registrada quando essa condição for alegada;</w:t>
      </w:r>
    </w:p>
    <w:p>
      <w:pPr>
        <w:numPr>
          <w:ilvl w:val="0"/>
          <w:numId w:val="1026"/>
        </w:numPr>
        <w:pStyle w:val="Compact"/>
      </w:pPr>
      <w:r>
        <w:t xml:space="preserve">confira salários atuais na região específica;</w:t>
      </w:r>
    </w:p>
    <w:p>
      <w:pPr>
        <w:numPr>
          <w:ilvl w:val="0"/>
          <w:numId w:val="1026"/>
        </w:numPr>
        <w:pStyle w:val="Compact"/>
      </w:pPr>
      <w:r>
        <w:t xml:space="preserve">compare pelo menos uma alternativa de menor custo antes de se comprometer.</w:t>
      </w:r>
    </w:p>
    <w:bookmarkEnd w:id="72"/>
    <w:bookmarkStart w:id="73" w:name="perspectiva-final"/>
    <w:p>
      <w:pPr>
        <w:pStyle w:val="Heading2"/>
      </w:pPr>
      <w:r>
        <w:t xml:space="preserve">Perspectiva final</w:t>
      </w:r>
    </w:p>
    <w:p>
      <w:pPr>
        <w:pStyle w:val="FirstParagraph"/>
      </w:pPr>
      <w:r>
        <w:t xml:space="preserve">Recepção de hotel e serviços ao hóspede pode ser uma porta de entrada realista para a hotelaria para pessoas que combinam comunicação, confiabilidade, habilidades digitais, julgamento calmo e hábitos fortes de privacidade. A melhor preparação costuma ser prática: desenvolver atendimento ao cliente, entender fluxos hoteleiros, proteger dados dos hóspedes, seguir controles de pagamento e acesso e usar treinamento público ou do empregador antes de pagar por credenciais caras.</w:t>
      </w:r>
    </w:p>
    <w:p>
      <w:pPr>
        <w:pStyle w:val="BodyText"/>
      </w:pPr>
      <w:r>
        <w:t xml:space="preserve">Considere salários, disponibilidade de cursos, vagas de aprendizagem, financiamento e requisitos de admissão como informações sujeitas a mudança. Verifique novamente as fontes originais antes de tomar decisões financeiras ou de carreira.</w:t>
      </w:r>
    </w:p>
    <w:bookmarkEnd w:id="73"/>
    <w:bookmarkStart w:id="74" w:name="limite-de-garantia"/>
    <w:p>
      <w:pPr>
        <w:pStyle w:val="Heading2"/>
      </w:pPr>
      <w:r>
        <w:t xml:space="preserve">Limite de garantia</w:t>
      </w:r>
    </w:p>
    <w:p>
      <w:pPr>
        <w:pStyle w:val="FirstParagraph"/>
      </w:pPr>
      <w:r>
        <w:t xml:space="preserve">Este guia oferece informação geral para educação e planejamento de carreira. Não garante emprego, renda, admissão, financiamento, colocação em aprendizagem, promoção, licença, certificação, conformidade jurídica ou qualquer outro resultado.</w:t>
      </w:r>
    </w:p>
    <w:p>
      <w:pPr>
        <w:pStyle w:val="BodyText"/>
      </w:pPr>
      <w:r>
        <w:t xml:space="preserve">Esta revisão controlada utilizou pesquisa e apoio editorial assistidos por máquina sob direção do autor. Ela</w:t>
      </w:r>
      <w:r>
        <w:t xml:space="preserve"> </w:t>
      </w:r>
      <w:r>
        <w:rPr>
          <w:bCs/>
          <w:b/>
        </w:rPr>
        <w:t xml:space="preserve">não</w:t>
      </w:r>
      <w:r>
        <w:t xml:space="preserve"> </w:t>
      </w:r>
      <w:r>
        <w:t xml:space="preserve">constitui certificação humana independente, certificação profissional em hotelaria, certificação profissional de tradução, revisão jurídica, certificação de acessibilidade, acreditação, aconselhamento financeiro ou certificação de segurança.</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etowa.sena.edu.co/oferta/coordinacion-de-servicios-hoteleros?programId=110176" TargetMode="External" /><Relationship Type="http://schemas.openxmlformats.org/officeDocument/2006/relationships/hyperlink" Id="rId67" Target="https://betowa.sena.edu.co/oferta/servicio-de-recepcion-hotelera" TargetMode="External" /><Relationship Type="http://schemas.openxmlformats.org/officeDocument/2006/relationships/hyperlink" Id="rId64" Target="https://noc.esdc.gc.ca/OASIS/OASISOccProfile?GoCTemplateCulture=en-CA&amp;code=64314.00&amp;version=2025.0&amp;wbdisable=true" TargetMode="External" /><Relationship Type="http://schemas.openxmlformats.org/officeDocument/2006/relationships/hyperlink" Id="rId59" Target="https://www.bls.gov/news.release/ocwage.t01.htm" TargetMode="External" /><Relationship Type="http://schemas.openxmlformats.org/officeDocument/2006/relationships/hyperlink" Id="rId66" Target="https://www.canada.ca/content/dam/fin/publications/taxexp-depfisc/2026/taxexp-depfisc-26-eng.pdf" TargetMode="External" /><Relationship Type="http://schemas.openxmlformats.org/officeDocument/2006/relationships/hyperlink" Id="rId62" Target="https://www.careeronestop.org/FindTraining/find-training.aspx" TargetMode="External" /><Relationship Type="http://schemas.openxmlformats.org/officeDocument/2006/relationships/hyperlink" Id="rId63"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5" Target="https://www.jobbank.gc.ca/wagereport/occupation/6555" TargetMode="External" /><Relationship Type="http://schemas.openxmlformats.org/officeDocument/2006/relationships/hyperlink" Id="rId69" Target="https://www.oitcinterfor.org/" TargetMode="External" /><Relationship Type="http://schemas.openxmlformats.org/officeDocument/2006/relationships/hyperlink" Id="rId58" Target="https://www.onetonline.org/link/details/43-4081.00" TargetMode="External" /><Relationship Type="http://schemas.openxmlformats.org/officeDocument/2006/relationships/hyperlink" Id="rId60" Target="https://www.onetonline.org/link/localwages/43-4081.00" TargetMode="External" /><Relationship Type="http://schemas.openxmlformats.org/officeDocument/2006/relationships/hyperlink" Id="rId70" Target="https://www.salary.com/research/salary/position/hotel-desk-clerk-salary" TargetMode="External" /></Relationships>
</file>

<file path=word/_rels/footnotes.xml.rels><?xml version="1.0" encoding="UTF-8"?><Relationships xmlns="http://schemas.openxmlformats.org/package/2006/relationships"><Relationship Type="http://schemas.openxmlformats.org/officeDocument/2006/relationships/hyperlink" Id="rId68" Target="https://betowa.sena.edu.co/oferta/coordinacion-de-servicios-hoteleros?programId=110176" TargetMode="External" /><Relationship Type="http://schemas.openxmlformats.org/officeDocument/2006/relationships/hyperlink" Id="rId67" Target="https://betowa.sena.edu.co/oferta/servicio-de-recepcion-hotelera" TargetMode="External" /><Relationship Type="http://schemas.openxmlformats.org/officeDocument/2006/relationships/hyperlink" Id="rId64" Target="https://noc.esdc.gc.ca/OASIS/OASISOccProfile?GoCTemplateCulture=en-CA&amp;code=64314.00&amp;version=2025.0&amp;wbdisable=true" TargetMode="External" /><Relationship Type="http://schemas.openxmlformats.org/officeDocument/2006/relationships/hyperlink" Id="rId59" Target="https://www.bls.gov/news.release/ocwage.t01.htm" TargetMode="External" /><Relationship Type="http://schemas.openxmlformats.org/officeDocument/2006/relationships/hyperlink" Id="rId66" Target="https://www.canada.ca/content/dam/fin/publications/taxexp-depfisc/2026/taxexp-depfisc-26-eng.pdf" TargetMode="External" /><Relationship Type="http://schemas.openxmlformats.org/officeDocument/2006/relationships/hyperlink" Id="rId62" Target="https://www.careeronestop.org/FindTraining/find-training.aspx" TargetMode="External" /><Relationship Type="http://schemas.openxmlformats.org/officeDocument/2006/relationships/hyperlink" Id="rId63"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5" Target="https://www.jobbank.gc.ca/wagereport/occupation/6555" TargetMode="External" /><Relationship Type="http://schemas.openxmlformats.org/officeDocument/2006/relationships/hyperlink" Id="rId69" Target="https://www.oitcinterfor.org/" TargetMode="External" /><Relationship Type="http://schemas.openxmlformats.org/officeDocument/2006/relationships/hyperlink" Id="rId58" Target="https://www.onetonline.org/link/details/43-4081.00" TargetMode="External" /><Relationship Type="http://schemas.openxmlformats.org/officeDocument/2006/relationships/hyperlink" Id="rId60" Target="https://www.onetonline.org/link/localwages/43-4081.00" TargetMode="External" /><Relationship Type="http://schemas.openxmlformats.org/officeDocument/2006/relationships/hyperlink" Id="rId70" Target="https://www.salary.com/research/salary/position/hotel-desk-clerk-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2026-08-21T09:06:50Z</dcterms:created>
  <dcterms:modified xsi:type="dcterms:W3CDTF">2026-08-21T09:06:50Z</dcterms:modified>
</cp:coreProperties>
</file>

<file path=docProps/custom.xml><?xml version="1.0" encoding="utf-8"?>
<Properties xmlns="http://schemas.openxmlformats.org/officeDocument/2006/custom-properties" xmlns:vt="http://schemas.openxmlformats.org/officeDocument/2006/docPropsVTypes"/>
</file>