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67b9d12d97ed34ac735f49afd6fe553fd8990f6"/>
    <w:p>
      <w:pPr>
        <w:pStyle w:val="Heading1"/>
      </w:pPr>
      <w:r>
        <w:t xml:space="preserve">Guía de Oportunidades para Toda la Vida 69 — Recepción de hotel y servicios al huésped</w:t>
      </w:r>
    </w:p>
    <w:p>
      <w:pPr>
        <w:pStyle w:val="FirstParagraph"/>
      </w:pPr>
      <w:r>
        <w:rPr>
          <w:bCs/>
          <w:b/>
        </w:rPr>
        <w:t xml:space="preserve">Versión:</w:t>
      </w:r>
      <w:r>
        <w:t xml:space="preserve"> </w:t>
      </w:r>
      <w:r>
        <w:t xml:space="preserve">2.0 maestro de trabajo controlado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Español latinoamericano neutral (es-419)</w:t>
      </w:r>
      <w:r>
        <w:br/>
      </w:r>
      <w:r>
        <w:rPr>
          <w:bCs/>
          <w:b/>
        </w:rPr>
        <w:t xml:space="preserve">Referencia ocupacional:</w:t>
      </w:r>
      <w:r>
        <w:t xml:space="preserve"> </w:t>
      </w:r>
      <w:r>
        <w:t xml:space="preserve">O*NET-SOC 43-4081.00 — Hotel, Motel, and Resort Desk Clerks</w:t>
      </w:r>
      <w:r>
        <w:br/>
      </w:r>
      <w:r>
        <w:rPr>
          <w:bCs/>
          <w:b/>
        </w:rPr>
        <w:t xml:space="preserve">Comparación Canadá:</w:t>
      </w:r>
      <w:r>
        <w:t xml:space="preserve"> </w:t>
      </w:r>
      <w:r>
        <w:t xml:space="preserve">NOC 64314 — Hotel front desk clerks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2026-08-21</w:t>
      </w:r>
    </w:p>
    <w:bookmarkStart w:id="20" w:name="en-qué-consiste-esta-carrera"/>
    <w:p>
      <w:pPr>
        <w:pStyle w:val="Heading2"/>
      </w:pPr>
      <w:r>
        <w:t xml:space="preserve">En qué consiste esta carrera</w:t>
      </w:r>
    </w:p>
    <w:p>
      <w:pPr>
        <w:pStyle w:val="FirstParagraph"/>
      </w:pPr>
      <w:r>
        <w:t xml:space="preserve">El personal de recepción y servicios al huésped ayuda a las personas antes, durante y después de una estadía. Puede registrar llegadas, confirmar reservaciones, asignar habitaciones, entregar llaves o tarjetas de acceso, responder preguntas, explicar servicios del hotel, recibir pagos, mantener registros de cuentas de huéspedes, canalizar mensajes, coordinar con limpieza o mantenimiento y responder a inquietudes rutinarias dentro de los procedimientos del empleador.</w:t>
      </w:r>
    </w:p>
    <w:p>
      <w:pPr>
        <w:pStyle w:val="BodyText"/>
      </w:pPr>
      <w:r>
        <w:t xml:space="preserve">Esta guía usa</w:t>
      </w:r>
      <w:r>
        <w:t xml:space="preserve"> </w:t>
      </w:r>
      <w:r>
        <w:rPr>
          <w:bCs/>
          <w:b/>
        </w:rPr>
        <w:t xml:space="preserve">O*NET-SOC 43-4081.00 — Hotel, Motel, and Resort Desk Clerks</w:t>
      </w:r>
      <w:r>
        <w:t xml:space="preserve"> </w:t>
      </w:r>
      <w:r>
        <w:t xml:space="preserve">como referencia ocupacional principal de Estados Unidos. O*NET incluye títulos comunes como Front Desk Agent, Guest Service Agent, Guest Service Representative, Hotel Clerk, Hotel Receptionist y Night Auditor.</w:t>
      </w:r>
    </w:p>
    <w:p>
      <w:pPr>
        <w:pStyle w:val="BodyText"/>
      </w:pPr>
      <w:r>
        <w:t xml:space="preserve">El título</w:t>
      </w:r>
      <w:r>
        <w:t xml:space="preserve"> </w:t>
      </w:r>
      <w:r>
        <w:rPr>
          <w:bCs/>
          <w:b/>
        </w:rPr>
        <w:t xml:space="preserve">Recepción de hotel y servicios al huésped</w:t>
      </w:r>
      <w:r>
        <w:t xml:space="preserve"> </w:t>
      </w:r>
      <w:r>
        <w:t xml:space="preserve">es intencionalmente amplio. Las funciones varían según el tamaño del establecimiento, nivel de servicio, turno, plataforma tecnológica y autoridad delegada. En un hotel pequeño una persona puede encargarse de reservaciones, caja, mensajes a huéspedes y tareas limitadas de auditoría nocturna. En un hotel grande puede tener un rol más específico, con equipos separados de reservaciones, conserjería, seguridad, contabilidad, ingeniería, gestión de ingresos y administración.</w:t>
      </w:r>
    </w:p>
    <w:p>
      <w:pPr>
        <w:pStyle w:val="BodyText"/>
      </w:pPr>
      <w:r>
        <w:t xml:space="preserve">Un cargo de recepción o servicios al huésped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autoriza automáticamente a actuar como gerente de hotel, personal de seguridad, contador, agente de orden público, profesional médico, asesor migratorio, asesor legal, técnico de mantenimiento, responsable de gestión de ingresos o administrador de tarjetas de pago.</w:t>
      </w:r>
    </w:p>
    <w:bookmarkEnd w:id="20"/>
    <w:bookmarkStart w:id="21" w:name="X346acdf6c862651f65994ba8236d11aa18a322c"/>
    <w:p>
      <w:pPr>
        <w:pStyle w:val="Heading2"/>
      </w:pPr>
      <w:r>
        <w:t xml:space="preserve">Por qué este rol puede ser una oportunidad</w:t>
      </w:r>
    </w:p>
    <w:p>
      <w:pPr>
        <w:pStyle w:val="FirstParagraph"/>
      </w:pPr>
      <w:r>
        <w:t xml:space="preserve">La recepción puede ser una vía práctica de entrada a la hotelería porque los empleadores suelen valorar la comunicación, confiabilidad, servicio al cliente, habilidades informáticas básicas, criterio, conciencia de privacidad y capacidad para resolver problemas con calma tanto como la educación formal. Muchas personas aprenden los sistemas y procedimientos del establecimiento en el trabajo.</w:t>
      </w:r>
    </w:p>
    <w:p>
      <w:pPr>
        <w:pStyle w:val="BodyText"/>
      </w:pPr>
      <w:r>
        <w:t xml:space="preserve">El rol puede abrir camino hacia reservaciones, relaciones con huéspedes, auditoría nocturna, conserjería, apoyo de ventas, apoyo de ingresos, supervisión de recepción, operaciones hoteleras, eventos, servicios de viajes o administración hotelera. El avance suele depender del desempeño demostrado, mayor dominio de sistemas, idiomas, exposición operativa y requisitos del empleador.</w:t>
      </w:r>
    </w:p>
    <w:p>
      <w:pPr>
        <w:pStyle w:val="BodyText"/>
      </w:pPr>
      <w:r>
        <w:t xml:space="preserve">La hotelería es un trabajo de atención directa y sensible al tiempo. Los hoteles operan las 24 horas, por lo que los horarios pueden incluir tardes, noches, fines de semana, feriados y turnos rotativos. Se puede permanecer de pie durante periodos prolongados, atender huéspedes frustrados o cansados, gestionar solicitudes simultáneas y trabajar durante alta ocupación o interrupciones operativas.</w:t>
      </w:r>
    </w:p>
    <w:bookmarkEnd w:id="21"/>
    <w:bookmarkStart w:id="22" w:name="responsabilidades-típicas"/>
    <w:p>
      <w:pPr>
        <w:pStyle w:val="Heading2"/>
      </w:pPr>
      <w:r>
        <w:t xml:space="preserve">Responsabilidades típicas</w:t>
      </w:r>
    </w:p>
    <w:p>
      <w:pPr>
        <w:pStyle w:val="FirstParagraph"/>
      </w:pPr>
      <w:r>
        <w:t xml:space="preserve">Según el empleador y el turno, una persona de recepción o servicios al huésped puede:</w:t>
      </w:r>
    </w:p>
    <w:p>
      <w:pPr>
        <w:numPr>
          <w:ilvl w:val="0"/>
          <w:numId w:val="1001"/>
        </w:numPr>
        <w:pStyle w:val="Compact"/>
      </w:pPr>
      <w:r>
        <w:t xml:space="preserve">confirmar, crear, modificar o cancelar reservaciones dentro de su autoridad delegada;</w:t>
      </w:r>
    </w:p>
    <w:p>
      <w:pPr>
        <w:numPr>
          <w:ilvl w:val="0"/>
          <w:numId w:val="1001"/>
        </w:numPr>
        <w:pStyle w:val="Compact"/>
      </w:pPr>
      <w:r>
        <w:t xml:space="preserve">registrar huéspedes que llegan y verificar la información requerida;</w:t>
      </w:r>
    </w:p>
    <w:p>
      <w:pPr>
        <w:numPr>
          <w:ilvl w:val="0"/>
          <w:numId w:val="1001"/>
        </w:numPr>
        <w:pStyle w:val="Compact"/>
      </w:pPr>
      <w:r>
        <w:t xml:space="preserve">asignar habitaciones conforme a los procedimientos del establecimiento;</w:t>
      </w:r>
    </w:p>
    <w:p>
      <w:pPr>
        <w:numPr>
          <w:ilvl w:val="0"/>
          <w:numId w:val="1001"/>
        </w:numPr>
        <w:pStyle w:val="Compact"/>
      </w:pPr>
      <w:r>
        <w:t xml:space="preserve">entregar llaves o credenciales de acceso después de las verificaciones requeridas de identidad o autorización;</w:t>
      </w:r>
    </w:p>
    <w:p>
      <w:pPr>
        <w:numPr>
          <w:ilvl w:val="0"/>
          <w:numId w:val="1001"/>
        </w:numPr>
        <w:pStyle w:val="Compact"/>
      </w:pPr>
      <w:r>
        <w:t xml:space="preserve">explicar registro de entrada y salida, depósitos, estacionamiento, desayuno, internet, servicios y políticas del hotel;</w:t>
      </w:r>
    </w:p>
    <w:p>
      <w:pPr>
        <w:numPr>
          <w:ilvl w:val="0"/>
          <w:numId w:val="1001"/>
        </w:numPr>
        <w:pStyle w:val="Compact"/>
      </w:pPr>
      <w:r>
        <w:t xml:space="preserve">responder preguntas en persona, por teléfono, correo electrónico, chat o canales de mensajería aprobados;</w:t>
      </w:r>
    </w:p>
    <w:p>
      <w:pPr>
        <w:numPr>
          <w:ilvl w:val="0"/>
          <w:numId w:val="1001"/>
        </w:numPr>
        <w:pStyle w:val="Compact"/>
      </w:pPr>
      <w:r>
        <w:t xml:space="preserve">recibir, documentar y canalizar solicitudes de huéspedes;</w:t>
      </w:r>
    </w:p>
    <w:p>
      <w:pPr>
        <w:numPr>
          <w:ilvl w:val="0"/>
          <w:numId w:val="1001"/>
        </w:numPr>
        <w:pStyle w:val="Compact"/>
      </w:pPr>
      <w:r>
        <w:t xml:space="preserve">coordinar consultas sobre estado de habitaciones con limpieza;</w:t>
      </w:r>
    </w:p>
    <w:p>
      <w:pPr>
        <w:numPr>
          <w:ilvl w:val="0"/>
          <w:numId w:val="1001"/>
        </w:numPr>
        <w:pStyle w:val="Compact"/>
      </w:pPr>
      <w:r>
        <w:t xml:space="preserve">reportar necesidades de mantenimiento a ingeniería o mantenimiento;</w:t>
      </w:r>
    </w:p>
    <w:p>
      <w:pPr>
        <w:numPr>
          <w:ilvl w:val="0"/>
          <w:numId w:val="1001"/>
        </w:numPr>
        <w:pStyle w:val="Compact"/>
      </w:pPr>
      <w:r>
        <w:t xml:space="preserve">recibir pagos y entregar recibos mediante procedimientos aprobados;</w:t>
      </w:r>
    </w:p>
    <w:p>
      <w:pPr>
        <w:numPr>
          <w:ilvl w:val="0"/>
          <w:numId w:val="1001"/>
        </w:numPr>
        <w:pStyle w:val="Compact"/>
      </w:pPr>
      <w:r>
        <w:t xml:space="preserve">mantener cuentas o folios de huéspedes;</w:t>
      </w:r>
    </w:p>
    <w:p>
      <w:pPr>
        <w:numPr>
          <w:ilvl w:val="0"/>
          <w:numId w:val="1001"/>
        </w:numPr>
        <w:pStyle w:val="Compact"/>
      </w:pPr>
      <w:r>
        <w:t xml:space="preserve">procesar ajustes rutinarios solo cuando esté autorizado;</w:t>
      </w:r>
    </w:p>
    <w:p>
      <w:pPr>
        <w:numPr>
          <w:ilvl w:val="0"/>
          <w:numId w:val="1001"/>
        </w:numPr>
        <w:pStyle w:val="Compact"/>
      </w:pPr>
      <w:r>
        <w:t xml:space="preserve">canalizar correo, paquetes o mensajes conforme a procedimientos de seguridad y privacidad;</w:t>
      </w:r>
    </w:p>
    <w:p>
      <w:pPr>
        <w:numPr>
          <w:ilvl w:val="0"/>
          <w:numId w:val="1001"/>
        </w:numPr>
        <w:pStyle w:val="Compact"/>
      </w:pPr>
      <w:r>
        <w:t xml:space="preserve">documentar consultas de objetos perdidos y seguir cadena de custodia cuando corresponda;</w:t>
      </w:r>
    </w:p>
    <w:p>
      <w:pPr>
        <w:numPr>
          <w:ilvl w:val="0"/>
          <w:numId w:val="1001"/>
        </w:numPr>
        <w:pStyle w:val="Compact"/>
      </w:pPr>
      <w:r>
        <w:t xml:space="preserve">apoyar llamadas de despertador, información de transporte, indicaciones o recomendaciones locales;</w:t>
      </w:r>
    </w:p>
    <w:p>
      <w:pPr>
        <w:numPr>
          <w:ilvl w:val="0"/>
          <w:numId w:val="1001"/>
        </w:numPr>
        <w:pStyle w:val="Compact"/>
      </w:pPr>
      <w:r>
        <w:t xml:space="preserve">responder quejas rutinarias y escalar asuntos fuera de su autoridad;</w:t>
      </w:r>
    </w:p>
    <w:p>
      <w:pPr>
        <w:numPr>
          <w:ilvl w:val="0"/>
          <w:numId w:val="1001"/>
        </w:numPr>
        <w:pStyle w:val="Compact"/>
      </w:pPr>
      <w:r>
        <w:t xml:space="preserve">documentar incidentes, recuperación del servicio, solicitudes de accesibilidad o inquietudes operativas conforme a la política;</w:t>
      </w:r>
    </w:p>
    <w:p>
      <w:pPr>
        <w:numPr>
          <w:ilvl w:val="0"/>
          <w:numId w:val="1001"/>
        </w:numPr>
        <w:pStyle w:val="Compact"/>
      </w:pPr>
      <w:r>
        <w:t xml:space="preserve">completar reportes asignados del turno;</w:t>
      </w:r>
    </w:p>
    <w:p>
      <w:pPr>
        <w:numPr>
          <w:ilvl w:val="0"/>
          <w:numId w:val="1001"/>
        </w:numPr>
        <w:pStyle w:val="Compact"/>
      </w:pPr>
      <w:r>
        <w:t xml:space="preserve">realizar tareas limitadas de auditoría nocturna o conciliación cuando tenga capacitación y asignación;</w:t>
      </w:r>
    </w:p>
    <w:p>
      <w:pPr>
        <w:numPr>
          <w:ilvl w:val="0"/>
          <w:numId w:val="1001"/>
        </w:numPr>
        <w:pStyle w:val="Compact"/>
      </w:pPr>
      <w:r>
        <w:t xml:space="preserve">comunicar información de ocupación, estado de habitaciones, servicio u operación al turno siguiente;</w:t>
      </w:r>
    </w:p>
    <w:p>
      <w:pPr>
        <w:numPr>
          <w:ilvl w:val="0"/>
          <w:numId w:val="1001"/>
        </w:numPr>
        <w:pStyle w:val="Compact"/>
      </w:pPr>
      <w:r>
        <w:t xml:space="preserve">apoyar procedimientos de emergencia sin exceder su capacitación o autoridad.</w:t>
      </w:r>
    </w:p>
    <w:bookmarkEnd w:id="22"/>
    <w:bookmarkStart w:id="23" w:name="autoridad-y-límites-profesionales"/>
    <w:p>
      <w:pPr>
        <w:pStyle w:val="Heading2"/>
      </w:pPr>
      <w:r>
        <w:t xml:space="preserve">Autoridad y límites profesionales</w:t>
      </w:r>
    </w:p>
    <w:p>
      <w:pPr>
        <w:pStyle w:val="FirstParagraph"/>
      </w:pPr>
      <w:r>
        <w:t xml:space="preserve">No asuma que un cargo de recepción autoriza a:</w:t>
      </w:r>
    </w:p>
    <w:p>
      <w:pPr>
        <w:numPr>
          <w:ilvl w:val="0"/>
          <w:numId w:val="1002"/>
        </w:numPr>
        <w:pStyle w:val="Compact"/>
      </w:pPr>
      <w:r>
        <w:t xml:space="preserve">divulgar número de habitación, ubicación, fechas de estadía, datos de contacto, estado de una reservación, información de pago u otros datos personales a una persona no verificada;</w:t>
      </w:r>
    </w:p>
    <w:p>
      <w:pPr>
        <w:numPr>
          <w:ilvl w:val="0"/>
          <w:numId w:val="1002"/>
        </w:numPr>
        <w:pStyle w:val="Compact"/>
      </w:pPr>
      <w:r>
        <w:t xml:space="preserve">crear llaves de reemplazo o modificar acceso a habitaciones sin controles de identidad y autorización;</w:t>
      </w:r>
    </w:p>
    <w:p>
      <w:pPr>
        <w:numPr>
          <w:ilvl w:val="0"/>
          <w:numId w:val="1002"/>
        </w:numPr>
        <w:pStyle w:val="Compact"/>
      </w:pPr>
      <w:r>
        <w:t xml:space="preserve">omitir controles de tarjetas, límites de reembolso, reglas de caja, depósitos o controles contra fraude;</w:t>
      </w:r>
    </w:p>
    <w:p>
      <w:pPr>
        <w:numPr>
          <w:ilvl w:val="0"/>
          <w:numId w:val="1002"/>
        </w:numPr>
        <w:pStyle w:val="Compact"/>
      </w:pPr>
      <w:r>
        <w:t xml:space="preserve">aprobar grandes descuentos, reembolsos, noches de cortesía, mejoras o compromisos contractuales fuera de límites delegados;</w:t>
      </w:r>
    </w:p>
    <w:p>
      <w:pPr>
        <w:numPr>
          <w:ilvl w:val="0"/>
          <w:numId w:val="1002"/>
        </w:numPr>
        <w:pStyle w:val="Compact"/>
      </w:pPr>
      <w:r>
        <w:t xml:space="preserve">realizar investigaciones criminales independientes o intervenir físicamente en situaciones peligrosas salvo capacitación y autorización específicas;</w:t>
      </w:r>
    </w:p>
    <w:p>
      <w:pPr>
        <w:numPr>
          <w:ilvl w:val="0"/>
          <w:numId w:val="1002"/>
        </w:numPr>
        <w:pStyle w:val="Compact"/>
      </w:pPr>
      <w:r>
        <w:t xml:space="preserve">brindar asesoría legal, migratoria, médica, financiera o policial;</w:t>
      </w:r>
    </w:p>
    <w:p>
      <w:pPr>
        <w:numPr>
          <w:ilvl w:val="0"/>
          <w:numId w:val="1002"/>
        </w:numPr>
        <w:pStyle w:val="Compact"/>
      </w:pPr>
      <w:r>
        <w:t xml:space="preserve">ingresar a habitaciones ocupadas o áreas restringidas contra los procedimientos del hotel;</w:t>
      </w:r>
    </w:p>
    <w:p>
      <w:pPr>
        <w:numPr>
          <w:ilvl w:val="0"/>
          <w:numId w:val="1002"/>
        </w:numPr>
        <w:pStyle w:val="Compact"/>
      </w:pPr>
      <w:r>
        <w:t xml:space="preserve">realizar trabajos eléctricos, de plomería, ascensores, HVAC, incendios, cerraduras, redes u otro mantenimiento especializado fuera de capacitación y autorización;</w:t>
      </w:r>
    </w:p>
    <w:p>
      <w:pPr>
        <w:numPr>
          <w:ilvl w:val="0"/>
          <w:numId w:val="1002"/>
        </w:numPr>
        <w:pStyle w:val="Compact"/>
      </w:pPr>
      <w:r>
        <w:t xml:space="preserve">alterar registros contables, impuestos, nómina o controles financieros fuera de sus tareas;</w:t>
      </w:r>
    </w:p>
    <w:p>
      <w:pPr>
        <w:numPr>
          <w:ilvl w:val="0"/>
          <w:numId w:val="1002"/>
        </w:numPr>
        <w:pStyle w:val="Compact"/>
      </w:pPr>
      <w:r>
        <w:t xml:space="preserve">acceder a datos de huéspedes, empleados, lealtad, vigilancia, pagos o incidentes sin necesidad laboral;</w:t>
      </w:r>
    </w:p>
    <w:p>
      <w:pPr>
        <w:numPr>
          <w:ilvl w:val="0"/>
          <w:numId w:val="1002"/>
        </w:numPr>
        <w:pStyle w:val="Compact"/>
      </w:pPr>
      <w:r>
        <w:t xml:space="preserve">usar credenciales de otra persona o compartir contraseñas;</w:t>
      </w:r>
    </w:p>
    <w:p>
      <w:pPr>
        <w:numPr>
          <w:ilvl w:val="0"/>
          <w:numId w:val="1002"/>
        </w:numPr>
        <w:pStyle w:val="Compact"/>
      </w:pPr>
      <w:r>
        <w:t xml:space="preserve">omitir controles de seguridad, identidad o pago porque un huésped parezca importante, impaciente, conocido o urgente;</w:t>
      </w:r>
    </w:p>
    <w:p>
      <w:pPr>
        <w:numPr>
          <w:ilvl w:val="0"/>
          <w:numId w:val="1002"/>
        </w:numPr>
        <w:pStyle w:val="Compact"/>
      </w:pPr>
      <w:r>
        <w:t xml:space="preserve">ocultar acoso, violencia, posible trata, fraude, robo, exposición de datos, lesiones u otros incidentes que deban reportarse.</w:t>
      </w:r>
    </w:p>
    <w:p>
      <w:pPr>
        <w:pStyle w:val="FirstParagraph"/>
      </w:pPr>
      <w:r>
        <w:t xml:space="preserve">Cuando la autoridad no esté clara, detenga la transacción o solicitud y contacte al supervisor, gerente, seguridad, equipo de pagos u otra función responsable.</w:t>
      </w:r>
    </w:p>
    <w:bookmarkEnd w:id="23"/>
    <w:bookmarkStart w:id="24" w:name="entorno-de-trabajo"/>
    <w:p>
      <w:pPr>
        <w:pStyle w:val="Heading2"/>
      </w:pPr>
      <w:r>
        <w:t xml:space="preserve">Entorno de trabajo</w:t>
      </w:r>
    </w:p>
    <w:p>
      <w:pPr>
        <w:pStyle w:val="FirstParagraph"/>
      </w:pPr>
      <w:r>
        <w:t xml:space="preserve">El trabajo de recepción y servicios al huésped puede implicar:</w:t>
      </w:r>
    </w:p>
    <w:p>
      <w:pPr>
        <w:numPr>
          <w:ilvl w:val="0"/>
          <w:numId w:val="1003"/>
        </w:numPr>
        <w:pStyle w:val="Compact"/>
      </w:pPr>
      <w:r>
        <w:t xml:space="preserve">permanecer de pie por periodos prolongados o alternar entre trabajo de pie y en escritorio;</w:t>
      </w:r>
    </w:p>
    <w:p>
      <w:pPr>
        <w:numPr>
          <w:ilvl w:val="0"/>
          <w:numId w:val="1003"/>
        </w:numPr>
        <w:pStyle w:val="Compact"/>
      </w:pPr>
      <w:r>
        <w:t xml:space="preserve">interacción continua con huéspedes y compañeros;</w:t>
      </w:r>
    </w:p>
    <w:p>
      <w:pPr>
        <w:numPr>
          <w:ilvl w:val="0"/>
          <w:numId w:val="1003"/>
        </w:numPr>
        <w:pStyle w:val="Compact"/>
      </w:pPr>
      <w:r>
        <w:t xml:space="preserve">uso de teléfono, correo electrónico, chat, sistemas de gestión hotelera, punto de venta y reservaciones;</w:t>
      </w:r>
    </w:p>
    <w:p>
      <w:pPr>
        <w:numPr>
          <w:ilvl w:val="0"/>
          <w:numId w:val="1003"/>
        </w:numPr>
        <w:pStyle w:val="Compact"/>
      </w:pPr>
      <w:r>
        <w:t xml:space="preserve">cambios rápidos en estado de habitaciones, llegadas, salidas y necesidades de huéspedes;</w:t>
      </w:r>
    </w:p>
    <w:p>
      <w:pPr>
        <w:numPr>
          <w:ilvl w:val="0"/>
          <w:numId w:val="1003"/>
        </w:numPr>
        <w:pStyle w:val="Compact"/>
      </w:pPr>
      <w:r>
        <w:t xml:space="preserve">entregas de turno y registro detallado;</w:t>
      </w:r>
    </w:p>
    <w:p>
      <w:pPr>
        <w:numPr>
          <w:ilvl w:val="0"/>
          <w:numId w:val="1003"/>
        </w:numPr>
        <w:pStyle w:val="Compact"/>
      </w:pPr>
      <w:r>
        <w:t xml:space="preserve">presión emocional cuando los huéspedes están molestos, retrasados, desplazados o insatisfechos;</w:t>
      </w:r>
    </w:p>
    <w:p>
      <w:pPr>
        <w:numPr>
          <w:ilvl w:val="0"/>
          <w:numId w:val="1003"/>
        </w:numPr>
        <w:pStyle w:val="Compact"/>
      </w:pPr>
      <w:r>
        <w:t xml:space="preserve">turnos nocturnos, fines de semana, feriados o rotativos;</w:t>
      </w:r>
    </w:p>
    <w:p>
      <w:pPr>
        <w:numPr>
          <w:ilvl w:val="0"/>
          <w:numId w:val="1003"/>
        </w:numPr>
        <w:pStyle w:val="Compact"/>
      </w:pPr>
      <w:r>
        <w:t xml:space="preserve">exposición ocasional a emergencias, conducta disruptiva, personas intoxicadas, intentos de fraude, incidentes médicos o problemas de seguridad;</w:t>
      </w:r>
    </w:p>
    <w:p>
      <w:pPr>
        <w:numPr>
          <w:ilvl w:val="0"/>
          <w:numId w:val="1003"/>
        </w:numPr>
        <w:pStyle w:val="Compact"/>
      </w:pPr>
      <w:r>
        <w:t xml:space="preserve">manejo de llaves, efectivo, terminales de pago, documentos de identidad, paquetes y registros confidenciales.</w:t>
      </w:r>
    </w:p>
    <w:p>
      <w:pPr>
        <w:pStyle w:val="FirstParagraph"/>
      </w:pPr>
      <w:r>
        <w:t xml:space="preserve">Una observación de puesto, visita al hotel, entrevista informativa o conversación realista con personal actual puede ayudar a evaluar el ritmo, horario, interacción con clientes y exigencia de permanecer de pie antes de pagar capacitación.</w:t>
      </w:r>
    </w:p>
    <w:bookmarkEnd w:id="24"/>
    <w:bookmarkStart w:id="28" w:name="habilidades-que-valoran-los-empleadores"/>
    <w:p>
      <w:pPr>
        <w:pStyle w:val="Heading2"/>
      </w:pPr>
      <w:r>
        <w:t xml:space="preserve">Habilidades que valoran los empleadores</w:t>
      </w:r>
    </w:p>
    <w:bookmarkStart w:id="25" w:name="servicio-al-huésped"/>
    <w:p>
      <w:pPr>
        <w:pStyle w:val="Heading3"/>
      </w:pPr>
      <w:r>
        <w:t xml:space="preserve">Servicio al huésped</w:t>
      </w:r>
    </w:p>
    <w:p>
      <w:pPr>
        <w:numPr>
          <w:ilvl w:val="0"/>
          <w:numId w:val="1004"/>
        </w:numPr>
        <w:pStyle w:val="Compact"/>
      </w:pPr>
      <w:r>
        <w:t xml:space="preserve">comunicación verbal clara;</w:t>
      </w:r>
    </w:p>
    <w:p>
      <w:pPr>
        <w:numPr>
          <w:ilvl w:val="0"/>
          <w:numId w:val="1004"/>
        </w:numPr>
        <w:pStyle w:val="Compact"/>
      </w:pPr>
      <w:r>
        <w:t xml:space="preserve">escucha activa;</w:t>
      </w:r>
    </w:p>
    <w:p>
      <w:pPr>
        <w:numPr>
          <w:ilvl w:val="0"/>
          <w:numId w:val="1004"/>
        </w:numPr>
        <w:pStyle w:val="Compact"/>
      </w:pPr>
      <w:r>
        <w:t xml:space="preserve">etiqueta profesional telefónica y de mensajería;</w:t>
      </w:r>
    </w:p>
    <w:p>
      <w:pPr>
        <w:numPr>
          <w:ilvl w:val="0"/>
          <w:numId w:val="1004"/>
        </w:numPr>
        <w:pStyle w:val="Compact"/>
      </w:pPr>
      <w:r>
        <w:t xml:space="preserve">manejo calmado de quejas;</w:t>
      </w:r>
    </w:p>
    <w:p>
      <w:pPr>
        <w:numPr>
          <w:ilvl w:val="0"/>
          <w:numId w:val="1004"/>
        </w:numPr>
        <w:pStyle w:val="Compact"/>
      </w:pPr>
      <w:r>
        <w:t xml:space="preserve">desescalamiento respetuoso de conflictos;</w:t>
      </w:r>
    </w:p>
    <w:p>
      <w:pPr>
        <w:numPr>
          <w:ilvl w:val="0"/>
          <w:numId w:val="1004"/>
        </w:numPr>
        <w:pStyle w:val="Compact"/>
      </w:pPr>
      <w:r>
        <w:t xml:space="preserve">explicación precisa de políticas y servicios;</w:t>
      </w:r>
    </w:p>
    <w:p>
      <w:pPr>
        <w:numPr>
          <w:ilvl w:val="0"/>
          <w:numId w:val="1004"/>
        </w:numPr>
        <w:pStyle w:val="Compact"/>
      </w:pPr>
      <w:r>
        <w:t xml:space="preserve">conciencia cultural;</w:t>
      </w:r>
    </w:p>
    <w:p>
      <w:pPr>
        <w:numPr>
          <w:ilvl w:val="0"/>
          <w:numId w:val="1004"/>
        </w:numPr>
        <w:pStyle w:val="Compact"/>
      </w:pPr>
      <w:r>
        <w:t xml:space="preserve">discreción y confidencialidad;</w:t>
      </w:r>
    </w:p>
    <w:p>
      <w:pPr>
        <w:numPr>
          <w:ilvl w:val="0"/>
          <w:numId w:val="1004"/>
        </w:numPr>
        <w:pStyle w:val="Compact"/>
      </w:pPr>
      <w:r>
        <w:t xml:space="preserve">trabajo en equipo con limpieza, mantenimiento, reservaciones, seguridad, ventas y administración.</w:t>
      </w:r>
    </w:p>
    <w:bookmarkEnd w:id="25"/>
    <w:bookmarkStart w:id="26" w:name="administración-y-tecnología"/>
    <w:p>
      <w:pPr>
        <w:pStyle w:val="Heading3"/>
      </w:pPr>
      <w:r>
        <w:t xml:space="preserve">Administración y tecnología</w:t>
      </w:r>
    </w:p>
    <w:p>
      <w:pPr>
        <w:numPr>
          <w:ilvl w:val="0"/>
          <w:numId w:val="1005"/>
        </w:numPr>
        <w:pStyle w:val="Compact"/>
      </w:pPr>
      <w:r>
        <w:t xml:space="preserve">ingreso preciso de datos;</w:t>
      </w:r>
    </w:p>
    <w:p>
      <w:pPr>
        <w:numPr>
          <w:ilvl w:val="0"/>
          <w:numId w:val="1005"/>
        </w:numPr>
        <w:pStyle w:val="Compact"/>
      </w:pPr>
      <w:r>
        <w:t xml:space="preserve">uso de sistemas de reservaciones y gestión hotelera;</w:t>
      </w:r>
    </w:p>
    <w:p>
      <w:pPr>
        <w:numPr>
          <w:ilvl w:val="0"/>
          <w:numId w:val="1005"/>
        </w:numPr>
        <w:pStyle w:val="Compact"/>
      </w:pPr>
      <w:r>
        <w:t xml:space="preserve">correo electrónico y mensajería aprobada;</w:t>
      </w:r>
    </w:p>
    <w:p>
      <w:pPr>
        <w:numPr>
          <w:ilvl w:val="0"/>
          <w:numId w:val="1005"/>
        </w:numPr>
        <w:pStyle w:val="Compact"/>
      </w:pPr>
      <w:r>
        <w:t xml:space="preserve">operación de terminales de pago;</w:t>
      </w:r>
    </w:p>
    <w:p>
      <w:pPr>
        <w:numPr>
          <w:ilvl w:val="0"/>
          <w:numId w:val="1005"/>
        </w:numPr>
        <w:pStyle w:val="Compact"/>
      </w:pPr>
      <w:r>
        <w:t xml:space="preserve">registros de cuentas y recibos;</w:t>
      </w:r>
    </w:p>
    <w:p>
      <w:pPr>
        <w:numPr>
          <w:ilvl w:val="0"/>
          <w:numId w:val="1005"/>
        </w:numPr>
        <w:pStyle w:val="Compact"/>
      </w:pPr>
      <w:r>
        <w:t xml:space="preserve">hojas de cálculo y reportes básicos;</w:t>
      </w:r>
    </w:p>
    <w:p>
      <w:pPr>
        <w:numPr>
          <w:ilvl w:val="0"/>
          <w:numId w:val="1005"/>
        </w:numPr>
        <w:pStyle w:val="Compact"/>
      </w:pPr>
      <w:r>
        <w:t xml:space="preserve">notas de turno y documentación de entregas;</w:t>
      </w:r>
    </w:p>
    <w:p>
      <w:pPr>
        <w:numPr>
          <w:ilvl w:val="0"/>
          <w:numId w:val="1005"/>
        </w:numPr>
        <w:pStyle w:val="Compact"/>
      </w:pPr>
      <w:r>
        <w:t xml:space="preserve">seguridad de contraseñas, cuentas y dispositivos;</w:t>
      </w:r>
    </w:p>
    <w:p>
      <w:pPr>
        <w:numPr>
          <w:ilvl w:val="0"/>
          <w:numId w:val="1005"/>
        </w:numPr>
        <w:pStyle w:val="Compact"/>
      </w:pPr>
      <w:r>
        <w:t xml:space="preserve">verificación cuidadosa antes de modificar reservaciones, datos de contacto, instrucciones de pago o credenciales de acceso.</w:t>
      </w:r>
    </w:p>
    <w:bookmarkEnd w:id="26"/>
    <w:bookmarkStart w:id="27" w:name="hábitos-de-trabajo"/>
    <w:p>
      <w:pPr>
        <w:pStyle w:val="Heading3"/>
      </w:pPr>
      <w:r>
        <w:t xml:space="preserve">Hábitos de trabajo</w:t>
      </w:r>
    </w:p>
    <w:p>
      <w:pPr>
        <w:numPr>
          <w:ilvl w:val="0"/>
          <w:numId w:val="1006"/>
        </w:numPr>
        <w:pStyle w:val="Compact"/>
      </w:pPr>
      <w:r>
        <w:t xml:space="preserve">puntualidad y asistencia confiable;</w:t>
      </w:r>
    </w:p>
    <w:p>
      <w:pPr>
        <w:numPr>
          <w:ilvl w:val="0"/>
          <w:numId w:val="1006"/>
        </w:numPr>
        <w:pStyle w:val="Compact"/>
      </w:pPr>
      <w:r>
        <w:t xml:space="preserve">atención al detalle;</w:t>
      </w:r>
    </w:p>
    <w:p>
      <w:pPr>
        <w:numPr>
          <w:ilvl w:val="0"/>
          <w:numId w:val="1006"/>
        </w:numPr>
        <w:pStyle w:val="Compact"/>
      </w:pPr>
      <w:r>
        <w:t xml:space="preserve">paciencia bajo presión;</w:t>
      </w:r>
    </w:p>
    <w:p>
      <w:pPr>
        <w:numPr>
          <w:ilvl w:val="0"/>
          <w:numId w:val="1006"/>
        </w:numPr>
        <w:pStyle w:val="Compact"/>
      </w:pPr>
      <w:r>
        <w:t xml:space="preserve">capacidad para priorizar solicitudes competidoras;</w:t>
      </w:r>
    </w:p>
    <w:p>
      <w:pPr>
        <w:numPr>
          <w:ilvl w:val="0"/>
          <w:numId w:val="1006"/>
        </w:numPr>
        <w:pStyle w:val="Compact"/>
      </w:pPr>
      <w:r>
        <w:t xml:space="preserve">disposición para pedir ayuda cuando la autoridad no esté clara;</w:t>
      </w:r>
    </w:p>
    <w:p>
      <w:pPr>
        <w:numPr>
          <w:ilvl w:val="0"/>
          <w:numId w:val="1006"/>
        </w:numPr>
        <w:pStyle w:val="Compact"/>
      </w:pPr>
      <w:r>
        <w:t xml:space="preserve">uso constante de procedimientos de privacidad y seguridad;</w:t>
      </w:r>
    </w:p>
    <w:p>
      <w:pPr>
        <w:numPr>
          <w:ilvl w:val="0"/>
          <w:numId w:val="1006"/>
        </w:numPr>
        <w:pStyle w:val="Compact"/>
      </w:pPr>
      <w:r>
        <w:t xml:space="preserve">manejo preciso de efectivo y pagos;</w:t>
      </w:r>
    </w:p>
    <w:p>
      <w:pPr>
        <w:numPr>
          <w:ilvl w:val="0"/>
          <w:numId w:val="1006"/>
        </w:numPr>
        <w:pStyle w:val="Compact"/>
      </w:pPr>
      <w:r>
        <w:t xml:space="preserve">presentación profesional cuando la política del empleador lo requiera;</w:t>
      </w:r>
    </w:p>
    <w:p>
      <w:pPr>
        <w:numPr>
          <w:ilvl w:val="0"/>
          <w:numId w:val="1006"/>
        </w:numPr>
        <w:pStyle w:val="Compact"/>
      </w:pPr>
      <w:r>
        <w:t xml:space="preserve">disponibilidad para horarios no tradicionales.</w:t>
      </w:r>
    </w:p>
    <w:bookmarkEnd w:id="27"/>
    <w:bookmarkEnd w:id="28"/>
    <w:bookmarkStart w:id="29" w:name="Xb4972cc4f5477c5c173c4f9b150ed42f568bb2c"/>
    <w:p>
      <w:pPr>
        <w:pStyle w:val="Heading2"/>
      </w:pPr>
      <w:r>
        <w:t xml:space="preserve">Educación y vías de entrada — Estados Unidos</w:t>
      </w:r>
    </w:p>
    <w:p>
      <w:pPr>
        <w:pStyle w:val="FirstParagraph"/>
      </w:pPr>
      <w:r>
        <w:t xml:space="preserve">Muchos puestos de recepción son accesibles con diploma de secundaria o equivalente, aunque los requisitos varían. La experiencia práctica de servicio al cliente, confianza informática básica, comunicación confiable y flexibilidad horaria pueden ser muy relevantes.</w:t>
      </w:r>
    </w:p>
    <w:p>
      <w:pPr>
        <w:pStyle w:val="BodyText"/>
      </w:pPr>
      <w:r>
        <w:t xml:space="preserve">Una progresión de bajo costo puede ser:</w:t>
      </w:r>
    </w:p>
    <w:p>
      <w:pPr>
        <w:numPr>
          <w:ilvl w:val="0"/>
          <w:numId w:val="1007"/>
        </w:numPr>
        <w:pStyle w:val="Compact"/>
      </w:pPr>
      <w:r>
        <w:t xml:space="preserve">desarrollar servicio al cliente, comunicación, correo electrónico, hojas de cálculo e ingreso de datos;</w:t>
      </w:r>
    </w:p>
    <w:p>
      <w:pPr>
        <w:numPr>
          <w:ilvl w:val="0"/>
          <w:numId w:val="1007"/>
        </w:numPr>
        <w:pStyle w:val="Compact"/>
      </w:pPr>
      <w:r>
        <w:t xml:space="preserve">aprender fundamentos de privacidad, pagos, fraude y ciberseguridad;</w:t>
      </w:r>
    </w:p>
    <w:p>
      <w:pPr>
        <w:numPr>
          <w:ilvl w:val="0"/>
          <w:numId w:val="1007"/>
        </w:numPr>
        <w:pStyle w:val="Compact"/>
      </w:pPr>
      <w:r>
        <w:t xml:space="preserve">postular a puestos iniciales de hotel, reservaciones, recepción, servicio al huésped o servicio al cliente;</w:t>
      </w:r>
    </w:p>
    <w:p>
      <w:pPr>
        <w:numPr>
          <w:ilvl w:val="0"/>
          <w:numId w:val="1007"/>
        </w:numPr>
        <w:pStyle w:val="Compact"/>
      </w:pPr>
      <w:r>
        <w:t xml:space="preserve">aprender el sistema de gestión hotelera, canales de reservación, pagos, rutas de escalamiento y procedimientos de emergencia del empleador;</w:t>
      </w:r>
    </w:p>
    <w:p>
      <w:pPr>
        <w:numPr>
          <w:ilvl w:val="0"/>
          <w:numId w:val="1007"/>
        </w:numPr>
        <w:pStyle w:val="Compact"/>
      </w:pPr>
      <w:r>
        <w:t xml:space="preserve">solicitar capacitación cruzada en reservaciones, auditoría nocturna, relaciones con huéspedes, programas de lealtad, apoyo de ventas u operaciones de recepción;</w:t>
      </w:r>
    </w:p>
    <w:p>
      <w:pPr>
        <w:numPr>
          <w:ilvl w:val="0"/>
          <w:numId w:val="1007"/>
        </w:numPr>
        <w:pStyle w:val="Compact"/>
      </w:pPr>
      <w:r>
        <w:t xml:space="preserve">documentar desempeño medible como transacciones correctas, comentarios positivos, asistencia, entregas de turno eficaces y reducción de errores;</w:t>
      </w:r>
    </w:p>
    <w:p>
      <w:pPr>
        <w:numPr>
          <w:ilvl w:val="0"/>
          <w:numId w:val="1007"/>
        </w:numPr>
        <w:pStyle w:val="Compact"/>
      </w:pPr>
      <w:r>
        <w:t xml:space="preserve">cursar educación formal en hotelería o supervisión solo cuando apoye el siguiente objetivo laboral.</w:t>
      </w:r>
    </w:p>
    <w:p>
      <w:pPr>
        <w:pStyle w:val="FirstParagraph"/>
      </w:pPr>
      <w:r>
        <w:t xml:space="preserve">Una escuela privada de hotelería no es requisito automático de entrada. Compare capacitación del empleador, instituciones públicas, programas de fuerza laboral, aprendizaje y cursos cortos antes de asumir deuda.</w:t>
      </w:r>
    </w:p>
    <w:bookmarkEnd w:id="29"/>
    <w:bookmarkStart w:id="30" w:name="aprendizaje-registrado--estados-unidos"/>
    <w:p>
      <w:pPr>
        <w:pStyle w:val="Heading2"/>
      </w:pPr>
      <w:r>
        <w:t xml:space="preserve">Aprendizaje registrado — Estados Unidos</w:t>
      </w:r>
    </w:p>
    <w:p>
      <w:pPr>
        <w:pStyle w:val="FirstParagraph"/>
      </w:pPr>
      <w:r>
        <w:t xml:space="preserve">O*NET identifica</w:t>
      </w:r>
      <w:r>
        <w:t xml:space="preserve"> </w:t>
      </w:r>
      <w:r>
        <w:rPr>
          <w:bCs/>
          <w:b/>
        </w:rPr>
        <w:t xml:space="preserve">Hotel Associate</w:t>
      </w:r>
      <w:r>
        <w:t xml:space="preserve"> </w:t>
      </w:r>
      <w:r>
        <w:t xml:space="preserve">como ejemplo de título aprobado para uso en Registered Apprenticeship. La aprobación del título no significa que exista un programa o vacante en cada estado o ciudad.</w:t>
      </w:r>
    </w:p>
    <w:p>
      <w:pPr>
        <w:pStyle w:val="BodyText"/>
      </w:pPr>
      <w:r>
        <w:t xml:space="preserve">Busque oportunidades reales en</w:t>
      </w:r>
      <w:r>
        <w:t xml:space="preserve"> </w:t>
      </w:r>
      <w:r>
        <w:rPr>
          <w:bCs/>
          <w:b/>
        </w:rPr>
        <w:t xml:space="preserve">Apprenticeship.gov</w:t>
      </w:r>
      <w:r>
        <w:t xml:space="preserve"> </w:t>
      </w:r>
      <w:r>
        <w:t xml:space="preserve">y con socios locales de fuerza laboral. Antes de aceptar un programa, verifique:</w:t>
      </w:r>
    </w:p>
    <w:p>
      <w:pPr>
        <w:numPr>
          <w:ilvl w:val="0"/>
          <w:numId w:val="1008"/>
        </w:numPr>
        <w:pStyle w:val="Compact"/>
      </w:pPr>
      <w:r>
        <w:t xml:space="preserve">patrocinador y empleador;</w:t>
      </w:r>
    </w:p>
    <w:p>
      <w:pPr>
        <w:numPr>
          <w:ilvl w:val="0"/>
          <w:numId w:val="1008"/>
        </w:numPr>
        <w:pStyle w:val="Compact"/>
      </w:pPr>
      <w:r>
        <w:t xml:space="preserve">si está realmente registrado;</w:t>
      </w:r>
    </w:p>
    <w:p>
      <w:pPr>
        <w:numPr>
          <w:ilvl w:val="0"/>
          <w:numId w:val="1008"/>
        </w:numPr>
        <w:pStyle w:val="Compact"/>
      </w:pPr>
      <w:r>
        <w:t xml:space="preserve">salarios y progresión salarial;</w:t>
      </w:r>
    </w:p>
    <w:p>
      <w:pPr>
        <w:numPr>
          <w:ilvl w:val="0"/>
          <w:numId w:val="1008"/>
        </w:numPr>
        <w:pStyle w:val="Compact"/>
      </w:pPr>
      <w:r>
        <w:t xml:space="preserve">horas de trabajo y formación en aula;</w:t>
      </w:r>
    </w:p>
    <w:p>
      <w:pPr>
        <w:numPr>
          <w:ilvl w:val="0"/>
          <w:numId w:val="1008"/>
        </w:numPr>
        <w:pStyle w:val="Compact"/>
      </w:pPr>
      <w:r>
        <w:t xml:space="preserve">credencial resultante;</w:t>
      </w:r>
    </w:p>
    <w:p>
      <w:pPr>
        <w:numPr>
          <w:ilvl w:val="0"/>
          <w:numId w:val="1008"/>
        </w:numPr>
        <w:pStyle w:val="Compact"/>
      </w:pPr>
      <w:r>
        <w:t xml:space="preserve">costos o equipo;</w:t>
      </w:r>
    </w:p>
    <w:p>
      <w:pPr>
        <w:numPr>
          <w:ilvl w:val="0"/>
          <w:numId w:val="1008"/>
        </w:numPr>
        <w:pStyle w:val="Compact"/>
      </w:pPr>
      <w:r>
        <w:t xml:space="preserve">horario;</w:t>
      </w:r>
    </w:p>
    <w:p>
      <w:pPr>
        <w:numPr>
          <w:ilvl w:val="0"/>
          <w:numId w:val="1008"/>
        </w:numPr>
        <w:pStyle w:val="Compact"/>
      </w:pPr>
      <w:r>
        <w:t xml:space="preserve">transporte y accesibilidad;</w:t>
      </w:r>
    </w:p>
    <w:p>
      <w:pPr>
        <w:numPr>
          <w:ilvl w:val="0"/>
          <w:numId w:val="1008"/>
        </w:numPr>
        <w:pStyle w:val="Compact"/>
      </w:pPr>
      <w:r>
        <w:t xml:space="preserve">si ofrece desarrollo real en recepción o servicio al huésped.</w:t>
      </w:r>
    </w:p>
    <w:bookmarkEnd w:id="30"/>
    <w:bookmarkStart w:id="33" w:name="Xf3c48581beacb37b69c96b3341d2e65f4f1b57a"/>
    <w:p>
      <w:pPr>
        <w:pStyle w:val="Heading2"/>
      </w:pPr>
      <w:r>
        <w:t xml:space="preserve">Estrategia de capacitación, financiamiento y becas — Estados Unidos</w:t>
      </w:r>
    </w:p>
    <w:p>
      <w:pPr>
        <w:pStyle w:val="FirstParagraph"/>
      </w:pPr>
      <w:r>
        <w:t xml:space="preserve">Use primero recursos públicos antes de pagar formación privada costosa.</w:t>
      </w:r>
    </w:p>
    <w:bookmarkStart w:id="31" w:name="careeronestop-y-american-job-centers"/>
    <w:p>
      <w:pPr>
        <w:pStyle w:val="Heading3"/>
      </w:pPr>
      <w:r>
        <w:t xml:space="preserve">CareerOneStop y American Job Centers</w:t>
      </w:r>
    </w:p>
    <w:p>
      <w:pPr>
        <w:pStyle w:val="FirstParagraph"/>
      </w:pPr>
      <w:r>
        <w:rPr>
          <w:bCs/>
          <w:b/>
        </w:rPr>
        <w:t xml:space="preserve">CareerOneStop Find Training</w:t>
      </w:r>
      <w:r>
        <w:t xml:space="preserve"> </w:t>
      </w:r>
      <w:r>
        <w:t xml:space="preserve">ayuda a identificar capacitación local de corto plazo, instituciones, certificaciones, aprendizajes, pasantías, recursos de ayuda financiera y becas.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Cs/>
          <w:b/>
        </w:rPr>
        <w:t xml:space="preserve">WIOA-Eligible Training Program Finder</w:t>
      </w:r>
      <w:r>
        <w:t xml:space="preserve"> </w:t>
      </w:r>
      <w:r>
        <w:t xml:space="preserve">ayuda a localizar programas que pueden ser elegibles para apoyo bajo Workforce Innovation and Opportunity Act. La elegibilidad, aprobación del proveedor, nivel de financiamiento y servicios disponibles varían. El apoyo WIOA nunca es automático.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bCs/>
          <w:b/>
        </w:rPr>
        <w:t xml:space="preserve">American Job Centers</w:t>
      </w:r>
      <w:r>
        <w:t xml:space="preserve"> </w:t>
      </w:r>
      <w:r>
        <w:t xml:space="preserve">ofrecen asistencia gratuita de empleo y capacitación y pueden brindar o referir a orientación, apoyo de búsqueda, formación elegible, servicios de apoyo, accesibilidad y programas asociados.</w:t>
      </w:r>
    </w:p>
    <w:bookmarkEnd w:id="31"/>
    <w:bookmarkStart w:id="32" w:name="desarrollo-apoyado-por-el-empleador"/>
    <w:p>
      <w:pPr>
        <w:pStyle w:val="Heading3"/>
      </w:pPr>
      <w:r>
        <w:t xml:space="preserve">Desarrollo apoyado por el empleador</w:t>
      </w:r>
    </w:p>
    <w:p>
      <w:pPr>
        <w:pStyle w:val="FirstParagraph"/>
      </w:pPr>
      <w:r>
        <w:t xml:space="preserve">Pregunte si el empleador ofrece:</w:t>
      </w:r>
    </w:p>
    <w:p>
      <w:pPr>
        <w:numPr>
          <w:ilvl w:val="0"/>
          <w:numId w:val="1009"/>
        </w:numPr>
        <w:pStyle w:val="Compact"/>
      </w:pPr>
      <w:r>
        <w:t xml:space="preserve">inducción pagada;</w:t>
      </w:r>
    </w:p>
    <w:p>
      <w:pPr>
        <w:numPr>
          <w:ilvl w:val="0"/>
          <w:numId w:val="1009"/>
        </w:numPr>
        <w:pStyle w:val="Compact"/>
      </w:pPr>
      <w:r>
        <w:t xml:space="preserve">capacitación en sistemas de gestión hotelera;</w:t>
      </w:r>
    </w:p>
    <w:p>
      <w:pPr>
        <w:numPr>
          <w:ilvl w:val="0"/>
          <w:numId w:val="1009"/>
        </w:numPr>
        <w:pStyle w:val="Compact"/>
      </w:pPr>
      <w:r>
        <w:t xml:space="preserve">capacitación de servicio al cliente o manejo de conflictos;</w:t>
      </w:r>
    </w:p>
    <w:p>
      <w:pPr>
        <w:numPr>
          <w:ilvl w:val="0"/>
          <w:numId w:val="1009"/>
        </w:numPr>
        <w:pStyle w:val="Compact"/>
      </w:pPr>
      <w:r>
        <w:t xml:space="preserve">formación en privacidad, ciberseguridad, fraude y seguridad de pagos;</w:t>
      </w:r>
    </w:p>
    <w:p>
      <w:pPr>
        <w:numPr>
          <w:ilvl w:val="0"/>
          <w:numId w:val="1009"/>
        </w:numPr>
        <w:pStyle w:val="Compact"/>
      </w:pPr>
      <w:r>
        <w:t xml:space="preserve">capacitación cruzada en reservaciones o auditoría nocturna;</w:t>
      </w:r>
    </w:p>
    <w:p>
      <w:pPr>
        <w:numPr>
          <w:ilvl w:val="0"/>
          <w:numId w:val="1009"/>
        </w:numPr>
        <w:pStyle w:val="Compact"/>
      </w:pPr>
      <w:r>
        <w:t xml:space="preserve">reembolso de matrícula;</w:t>
      </w:r>
    </w:p>
    <w:p>
      <w:pPr>
        <w:numPr>
          <w:ilvl w:val="0"/>
          <w:numId w:val="1009"/>
        </w:numPr>
        <w:pStyle w:val="Compact"/>
      </w:pPr>
      <w:r>
        <w:t xml:space="preserve">formación de idiomas;</w:t>
      </w:r>
    </w:p>
    <w:p>
      <w:pPr>
        <w:numPr>
          <w:ilvl w:val="0"/>
          <w:numId w:val="1009"/>
        </w:numPr>
        <w:pStyle w:val="Compact"/>
      </w:pPr>
      <w:r>
        <w:t xml:space="preserve">desarrollo de supervisión;</w:t>
      </w:r>
    </w:p>
    <w:p>
      <w:pPr>
        <w:numPr>
          <w:ilvl w:val="0"/>
          <w:numId w:val="1009"/>
        </w:numPr>
        <w:pStyle w:val="Compact"/>
      </w:pPr>
      <w:r>
        <w:t xml:space="preserve">mentoría o rotación laboral;</w:t>
      </w:r>
    </w:p>
    <w:p>
      <w:pPr>
        <w:numPr>
          <w:ilvl w:val="0"/>
          <w:numId w:val="1009"/>
        </w:numPr>
        <w:pStyle w:val="Compact"/>
      </w:pPr>
      <w:r>
        <w:t xml:space="preserve">participación en Registered Apprenticeship.</w:t>
      </w:r>
    </w:p>
    <w:p>
      <w:pPr>
        <w:pStyle w:val="FirstParagraph"/>
      </w:pPr>
      <w:r>
        <w:t xml:space="preserve">La capacitación del empleador puede ser especialmente valiosa porque los sistemas, programas de lealtad, controles de acceso, estándares de marca y rutas de escalamiento difieren entre propiedades.</w:t>
      </w:r>
    </w:p>
    <w:bookmarkEnd w:id="32"/>
    <w:bookmarkEnd w:id="33"/>
    <w:bookmarkStart w:id="35" w:name="vía-de-canadá"/>
    <w:p>
      <w:pPr>
        <w:pStyle w:val="Heading2"/>
      </w:pPr>
      <w:r>
        <w:t xml:space="preserve">Vía de Canadá</w:t>
      </w:r>
    </w:p>
    <w:p>
      <w:pPr>
        <w:pStyle w:val="FirstParagraph"/>
      </w:pPr>
      <w:r>
        <w:t xml:space="preserve">Canadá clasifica a</w:t>
      </w:r>
      <w:r>
        <w:t xml:space="preserve"> </w:t>
      </w:r>
      <w:r>
        <w:rPr>
          <w:bCs/>
          <w:b/>
        </w:rPr>
        <w:t xml:space="preserve">Hotel front desk clerks</w:t>
      </w:r>
      <w:r>
        <w:t xml:space="preserve"> </w:t>
      </w:r>
      <w:r>
        <w:t xml:space="preserve">bajo</w:t>
      </w:r>
      <w:r>
        <w:t xml:space="preserve"> </w:t>
      </w:r>
      <w:r>
        <w:rPr>
          <w:bCs/>
          <w:b/>
        </w:rPr>
        <w:t xml:space="preserve">NOC 64314</w:t>
      </w:r>
      <w:r>
        <w:t xml:space="preserve">, TEER 4. Títulos comunes incluyen Front Desk Agent, Guest Service Agent, Guest Service Representative, Hotel Receptionist, Reservations Clerk y Hotel Night Auditor.</w:t>
      </w:r>
    </w:p>
    <w:p>
      <w:pPr>
        <w:pStyle w:val="BodyText"/>
      </w:pPr>
      <w:r>
        <w:t xml:space="preserve">Las funciones típicas incluyen reservaciones, registro de huéspedes, asignación de habitaciones, información, pagos, registros de cuenta y otros servicios de recepción. La progresión hacia funciones superiores de alojamiento puede ser posible con experiencia y formación adicional.</w:t>
      </w:r>
    </w:p>
    <w:p>
      <w:pPr>
        <w:pStyle w:val="BodyText"/>
      </w:pPr>
      <w:r>
        <w:t xml:space="preserve">Los requisitos varían por provincia, territorio, empleador y establecimiento. Verifique Job Bank, recursos provinciales, instituciones públicas, centros de turismo/hotelería y requisitos del empleador antes de inscribirse.</w:t>
      </w:r>
    </w:p>
    <w:bookmarkStart w:id="34" w:name="canada-training-credit"/>
    <w:p>
      <w:pPr>
        <w:pStyle w:val="Heading3"/>
      </w:pPr>
      <w:r>
        <w:t xml:space="preserve">Canada Training Credit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Canada Training Credit</w:t>
      </w:r>
      <w:r>
        <w:t xml:space="preserve"> </w:t>
      </w:r>
      <w:r>
        <w:t xml:space="preserve">federal es un mecanismo de crédito tributario sujeto a elegibilidad para costos de formación que califican. No es una beca garantizada, pago del empleador ni subvención anticipada. Verifique las reglas vigentes en información oficial del Gobierno de Canadá.</w:t>
      </w:r>
    </w:p>
    <w:bookmarkEnd w:id="34"/>
    <w:bookmarkEnd w:id="35"/>
    <w:bookmarkStart w:id="38" w:name="vía-de-colombia"/>
    <w:p>
      <w:pPr>
        <w:pStyle w:val="Heading2"/>
      </w:pPr>
      <w:r>
        <w:t xml:space="preserve">Vía de Colombia</w:t>
      </w:r>
    </w:p>
    <w:p>
      <w:pPr>
        <w:pStyle w:val="FirstParagraph"/>
      </w:pPr>
      <w:r>
        <w:t xml:space="preserve">SENA ofrece opciones públicas de formación hotelera que pueden representar una vía de menor costo que la educación privada cuando hay cupos.</w:t>
      </w:r>
    </w:p>
    <w:bookmarkStart w:id="36" w:name="servicio-de-recepcion-hotelera--técnico"/>
    <w:p>
      <w:pPr>
        <w:pStyle w:val="Heading3"/>
      </w:pPr>
      <w:r>
        <w:t xml:space="preserve">SERVICIO DE RECEPCION HOTELERA — Técnico</w:t>
      </w:r>
    </w:p>
    <w:p>
      <w:pPr>
        <w:pStyle w:val="FirstParagraph"/>
      </w:pPr>
      <w:r>
        <w:t xml:space="preserve">SENA Betowa publica</w:t>
      </w:r>
      <w:r>
        <w:t xml:space="preserve"> </w:t>
      </w:r>
      <w:r>
        <w:rPr>
          <w:bCs/>
          <w:b/>
        </w:rPr>
        <w:t xml:space="preserve">SERVICIO DE RECEPCION HOTELERA</w:t>
      </w:r>
      <w:r>
        <w:t xml:space="preserve"> </w:t>
      </w:r>
      <w:r>
        <w:t xml:space="preserve">como programa titulado</w:t>
      </w:r>
      <w:r>
        <w:t xml:space="preserve"> </w:t>
      </w:r>
      <w:r>
        <w:rPr>
          <w:bCs/>
          <w:b/>
        </w:rPr>
        <w:t xml:space="preserve">Técnico</w:t>
      </w:r>
      <w:r>
        <w:t xml:space="preserve"> </w:t>
      </w:r>
      <w:r>
        <w:t xml:space="preserve">con duración indicada de</w:t>
      </w:r>
      <w:r>
        <w:t xml:space="preserve"> </w:t>
      </w:r>
      <w:r>
        <w:rPr>
          <w:bCs/>
          <w:b/>
        </w:rPr>
        <w:t xml:space="preserve">2.208 horas</w:t>
      </w:r>
      <w:r>
        <w:t xml:space="preserve">.</w:t>
      </w:r>
    </w:p>
    <w:p>
      <w:pPr>
        <w:pStyle w:val="BodyText"/>
      </w:pPr>
      <w:r>
        <w:t xml:space="preserve">Las competencias incluyen registro de huéspedes, reservaciones, recaudo de caja, inglés, tecnologías de información, comunicación y prácticas ocupacionales/ambientales. La admisión, ubicación, horario y cupos dependen de procesos de selección y oferta vigente de SENA.</w:t>
      </w:r>
    </w:p>
    <w:bookmarkEnd w:id="36"/>
    <w:bookmarkStart w:id="37" w:name="X76aa9b92d5c8adf6e8117226bdd59380e289f89"/>
    <w:p>
      <w:pPr>
        <w:pStyle w:val="Heading3"/>
      </w:pPr>
      <w:r>
        <w:t xml:space="preserve">COORDINACION DE SERVICIOS HOTELEROS — Tecnólogo</w:t>
      </w:r>
    </w:p>
    <w:p>
      <w:pPr>
        <w:pStyle w:val="FirstParagraph"/>
      </w:pPr>
      <w:r>
        <w:t xml:space="preserve">SENA Betowa publica</w:t>
      </w:r>
      <w:r>
        <w:t xml:space="preserve"> </w:t>
      </w:r>
      <w:r>
        <w:rPr>
          <w:bCs/>
          <w:b/>
        </w:rPr>
        <w:t xml:space="preserve">COORDINACION DE SERVICIOS HOTELEROS</w:t>
      </w:r>
      <w:r>
        <w:t xml:space="preserve"> </w:t>
      </w:r>
      <w:r>
        <w:t xml:space="preserve">como programa</w:t>
      </w:r>
      <w:r>
        <w:t xml:space="preserve"> </w:t>
      </w:r>
      <w:r>
        <w:rPr>
          <w:bCs/>
          <w:b/>
        </w:rPr>
        <w:t xml:space="preserve">Tecnólogo</w:t>
      </w:r>
      <w:r>
        <w:t xml:space="preserve"> </w:t>
      </w:r>
      <w:r>
        <w:t xml:space="preserve">con duración indicada de</w:t>
      </w:r>
      <w:r>
        <w:t xml:space="preserve"> </w:t>
      </w:r>
      <w:r>
        <w:rPr>
          <w:bCs/>
          <w:b/>
        </w:rPr>
        <w:t xml:space="preserve">3.984 horas</w:t>
      </w:r>
      <w:r>
        <w:t xml:space="preserve">. Puede apoyar progresión hacia coordinación o supervisión de servicios hoteleros.</w:t>
      </w:r>
    </w:p>
    <w:p>
      <w:pPr>
        <w:pStyle w:val="BodyText"/>
      </w:pPr>
      <w:r>
        <w:t xml:space="preserve">La finalización no garantiza empleo, promoción, autoridad supervisora ni salario específico. Verifique página vigente, estado de inscripción, requisitos y ubicación antes de planificar alrededor del programa.</w:t>
      </w:r>
    </w:p>
    <w:bookmarkEnd w:id="37"/>
    <w:bookmarkEnd w:id="38"/>
    <w:bookmarkStart w:id="39" w:name="vía-de-américa-latina-y-el-caribe"/>
    <w:p>
      <w:pPr>
        <w:pStyle w:val="Heading2"/>
      </w:pPr>
      <w:r>
        <w:t xml:space="preserve">Vía de América Latina y el Caribe</w:t>
      </w:r>
    </w:p>
    <w:p>
      <w:pPr>
        <w:pStyle w:val="FirstParagraph"/>
      </w:pPr>
      <w:r>
        <w:t xml:space="preserve">Los sistemas de formación hotelera varían en América Latina y el Caribe. Puntos de partida útiles incluyen instituciones nacionales de formación profesional, ministerios de trabajo o educación, institutos técnicos públicos, institutos de turismo, escuelas hoteleras, academias de empleadores e instituciones conectadas mediante</w:t>
      </w:r>
      <w:r>
        <w:t xml:space="preserve"> </w:t>
      </w:r>
      <w:r>
        <w:rPr>
          <w:bCs/>
          <w:b/>
        </w:rPr>
        <w:t xml:space="preserve">OIT/Cinterfor</w:t>
      </w:r>
      <w:r>
        <w:t xml:space="preserve">.</w:t>
      </w:r>
    </w:p>
    <w:p>
      <w:pPr>
        <w:pStyle w:val="BodyText"/>
      </w:pPr>
      <w:r>
        <w:t xml:space="preserve">OIT/Cinterfor mantiene una red regional de formación profesional útil para identificar instituciones nacionales. Debe usarse como vía de descubrimiento, no como evidencia de que un programa, beca o empleo específico exista en todos los países.</w:t>
      </w:r>
    </w:p>
    <w:p>
      <w:pPr>
        <w:pStyle w:val="BodyText"/>
      </w:pPr>
      <w:r>
        <w:t xml:space="preserve">Antes de inscribirse, verifique:</w:t>
      </w:r>
    </w:p>
    <w:p>
      <w:pPr>
        <w:numPr>
          <w:ilvl w:val="0"/>
          <w:numId w:val="1010"/>
        </w:numPr>
        <w:pStyle w:val="Compact"/>
      </w:pPr>
      <w:r>
        <w:t xml:space="preserve">reconocimiento del proveedor cuando corresponda;</w:t>
      </w:r>
    </w:p>
    <w:p>
      <w:pPr>
        <w:numPr>
          <w:ilvl w:val="0"/>
          <w:numId w:val="1010"/>
        </w:numPr>
        <w:pStyle w:val="Compact"/>
      </w:pPr>
      <w:r>
        <w:t xml:space="preserve">matrícula y tarifas totales;</w:t>
      </w:r>
    </w:p>
    <w:p>
      <w:pPr>
        <w:numPr>
          <w:ilvl w:val="0"/>
          <w:numId w:val="1010"/>
        </w:numPr>
        <w:pStyle w:val="Compact"/>
      </w:pPr>
      <w:r>
        <w:t xml:space="preserve">costos de uniforme, equipo, exámenes, transporte y tecnología;</w:t>
      </w:r>
    </w:p>
    <w:p>
      <w:pPr>
        <w:numPr>
          <w:ilvl w:val="0"/>
          <w:numId w:val="1010"/>
        </w:numPr>
        <w:pStyle w:val="Compact"/>
      </w:pPr>
      <w:r>
        <w:t xml:space="preserve">horario y requisitos de etapa práctica;</w:t>
      </w:r>
    </w:p>
    <w:p>
      <w:pPr>
        <w:numPr>
          <w:ilvl w:val="0"/>
          <w:numId w:val="1010"/>
        </w:numPr>
        <w:pStyle w:val="Compact"/>
      </w:pPr>
      <w:r>
        <w:t xml:space="preserve">condiciones de pasantía o colocación;</w:t>
      </w:r>
    </w:p>
    <w:p>
      <w:pPr>
        <w:numPr>
          <w:ilvl w:val="0"/>
          <w:numId w:val="1010"/>
        </w:numPr>
        <w:pStyle w:val="Compact"/>
      </w:pPr>
      <w:r>
        <w:t xml:space="preserve">idiomas;</w:t>
      </w:r>
    </w:p>
    <w:p>
      <w:pPr>
        <w:numPr>
          <w:ilvl w:val="0"/>
          <w:numId w:val="1010"/>
        </w:numPr>
        <w:pStyle w:val="Compact"/>
      </w:pPr>
      <w:r>
        <w:t xml:space="preserve">apoyos de accesibilidad;</w:t>
      </w:r>
    </w:p>
    <w:p>
      <w:pPr>
        <w:numPr>
          <w:ilvl w:val="0"/>
          <w:numId w:val="1010"/>
        </w:numPr>
        <w:pStyle w:val="Compact"/>
      </w:pPr>
      <w:r>
        <w:t xml:space="preserve">políticas de reembolso;</w:t>
      </w:r>
    </w:p>
    <w:p>
      <w:pPr>
        <w:numPr>
          <w:ilvl w:val="0"/>
          <w:numId w:val="1010"/>
        </w:numPr>
        <w:pStyle w:val="Compact"/>
      </w:pPr>
      <w:r>
        <w:t xml:space="preserve">si la credencial es valorada por los empleadores objetivo.</w:t>
      </w:r>
    </w:p>
    <w:bookmarkEnd w:id="39"/>
    <w:bookmarkStart w:id="43" w:name="compensación--estados-unidos"/>
    <w:p>
      <w:pPr>
        <w:pStyle w:val="Heading2"/>
      </w:pPr>
      <w:r>
        <w:t xml:space="preserve">Compensación — Estados Unidos</w:t>
      </w:r>
    </w:p>
    <w:bookmarkStart w:id="40" w:name="referencia-oficial-bls-de-mayo-de-2025"/>
    <w:p>
      <w:pPr>
        <w:pStyle w:val="Heading3"/>
      </w:pPr>
      <w:r>
        <w:t xml:space="preserve">Referencia oficial BLS de mayo de 2025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bCs/>
          <w:b/>
        </w:rPr>
        <w:t xml:space="preserve">Hotel, motel, and resort desk clerks</w:t>
      </w:r>
      <w:r>
        <w:t xml:space="preserve">, la tabla nacional de salarios ocupacionales del Bureau of Labor Statistics de mayo de 2025 informa:</w:t>
      </w:r>
    </w:p>
    <w:p>
      <w:pPr>
        <w:numPr>
          <w:ilvl w:val="0"/>
          <w:numId w:val="1011"/>
        </w:numPr>
        <w:pStyle w:val="Compact"/>
      </w:pPr>
      <w:r>
        <w:t xml:space="preserve">empleo estimado:</w:t>
      </w:r>
      <w:r>
        <w:t xml:space="preserve"> </w:t>
      </w:r>
      <w:r>
        <w:rPr>
          <w:bCs/>
          <w:b/>
        </w:rPr>
        <w:t xml:space="preserve">261.420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salario medio por hora:</w:t>
      </w:r>
      <w:r>
        <w:t xml:space="preserve"> </w:t>
      </w:r>
      <w:r>
        <w:rPr>
          <w:bCs/>
          <w:b/>
        </w:rPr>
        <w:t xml:space="preserve">USD $17.09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salario medio anual:</w:t>
      </w:r>
      <w:r>
        <w:t xml:space="preserve"> </w:t>
      </w:r>
      <w:r>
        <w:rPr>
          <w:bCs/>
          <w:b/>
        </w:rPr>
        <w:t xml:space="preserve">USD $35,550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mediana por hora:</w:t>
      </w:r>
      <w:r>
        <w:t xml:space="preserve"> </w:t>
      </w:r>
      <w:r>
        <w:rPr>
          <w:bCs/>
          <w:b/>
        </w:rPr>
        <w:t xml:space="preserve">USD $16.86</w:t>
      </w:r>
      <w:r>
        <w:t xml:space="preserve">.</w:t>
      </w:r>
    </w:p>
    <w:bookmarkEnd w:id="40"/>
    <w:bookmarkStart w:id="41" w:name="X5f85dd6e1a7e2f0b76d3b046b4f6aaaebcf09dc"/>
    <w:p>
      <w:pPr>
        <w:pStyle w:val="Heading3"/>
      </w:pPr>
      <w:r>
        <w:t xml:space="preserve">Distribución salarial oficial O*NET/BLS 2025</w:t>
      </w:r>
    </w:p>
    <w:p>
      <w:pPr>
        <w:pStyle w:val="FirstParagraph"/>
      </w:pPr>
      <w:r>
        <w:t xml:space="preserve">O*NET informa datos nacionales BLS 2025 para</w:t>
      </w:r>
      <w:r>
        <w:t xml:space="preserve"> </w:t>
      </w:r>
      <w:r>
        <w:rPr>
          <w:rStyle w:val="VerbatimChar"/>
        </w:rPr>
        <w:t xml:space="preserve">43-4081.00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mediana por hora:</w:t>
      </w:r>
      <w:r>
        <w:t xml:space="preserve"> </w:t>
      </w:r>
      <w:r>
        <w:rPr>
          <w:bCs/>
          <w:b/>
        </w:rPr>
        <w:t xml:space="preserve">USD $16.86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mediana anual:</w:t>
      </w:r>
      <w:r>
        <w:t xml:space="preserve"> </w:t>
      </w:r>
      <w:r>
        <w:rPr>
          <w:bCs/>
          <w:b/>
        </w:rPr>
        <w:t xml:space="preserve">USD $35,070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percentil 10 anual:</w:t>
      </w:r>
      <w:r>
        <w:t xml:space="preserve"> </w:t>
      </w:r>
      <w:r>
        <w:rPr>
          <w:bCs/>
          <w:b/>
        </w:rPr>
        <w:t xml:space="preserve">USD $27,120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percentil 90 anual:</w:t>
      </w:r>
      <w:r>
        <w:t xml:space="preserve"> </w:t>
      </w:r>
      <w:r>
        <w:rPr>
          <w:bCs/>
          <w:b/>
        </w:rPr>
        <w:t xml:space="preserve">USD $45,470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percentil 10 por hora:</w:t>
      </w:r>
      <w:r>
        <w:t xml:space="preserve"> </w:t>
      </w:r>
      <w:r>
        <w:rPr>
          <w:bCs/>
          <w:b/>
        </w:rPr>
        <w:t xml:space="preserve">USD $13.04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t xml:space="preserve">percentil 90 por hora:</w:t>
      </w:r>
      <w:r>
        <w:t xml:space="preserve"> </w:t>
      </w:r>
      <w:r>
        <w:rPr>
          <w:bCs/>
          <w:b/>
        </w:rPr>
        <w:t xml:space="preserve">USD $21.86</w:t>
      </w:r>
      <w:r>
        <w:t xml:space="preserve">.</w:t>
      </w:r>
    </w:p>
    <w:p>
      <w:pPr>
        <w:pStyle w:val="FirstParagraph"/>
      </w:pPr>
      <w:r>
        <w:t xml:space="preserve">Son estadísticas ocupacionales nacionales, no promesas de ingreso individual. El pago varía por ubicación, tipo de establecimiento, cobertura sindical, turno, propinas donde se permitan, idiomas, experiencia, trabajo nocturno y condiciones laborales locales.</w:t>
      </w:r>
    </w:p>
    <w:bookmarkEnd w:id="41"/>
    <w:bookmarkStart w:id="42" w:name="X8fdf396bcbf9353ab71a8c20e3570de6589abef"/>
    <w:p>
      <w:pPr>
        <w:pStyle w:val="Heading3"/>
      </w:pPr>
      <w:r>
        <w:t xml:space="preserve">Estimación actual no gubernamental de mercado</w:t>
      </w:r>
    </w:p>
    <w:p>
      <w:pPr>
        <w:pStyle w:val="FirstParagraph"/>
      </w:pPr>
      <w:r>
        <w:rPr>
          <w:bCs/>
          <w:b/>
        </w:rPr>
        <w:t xml:space="preserve">Salary.com — Hotel Desk Clerk, 1 de agosto de 2026</w:t>
      </w:r>
      <w:r>
        <w:t xml:space="preserve"> </w:t>
      </w:r>
      <w:r>
        <w:t xml:space="preserve">informa un promedio aproximado de</w:t>
      </w:r>
      <w:r>
        <w:t xml:space="preserve"> </w:t>
      </w:r>
      <w:r>
        <w:rPr>
          <w:bCs/>
          <w:b/>
        </w:rPr>
        <w:t xml:space="preserve">USD $34,841 al año</w:t>
      </w:r>
      <w:r>
        <w:t xml:space="preserve">, cerca de</w:t>
      </w:r>
      <w:r>
        <w:t xml:space="preserve"> </w:t>
      </w:r>
      <w:r>
        <w:rPr>
          <w:bCs/>
          <w:b/>
        </w:rPr>
        <w:t xml:space="preserve">$17 por hora</w:t>
      </w:r>
      <w:r>
        <w:t xml:space="preserve">, con rango anual declarado de percentil 25 a 75 de</w:t>
      </w:r>
      <w:r>
        <w:t xml:space="preserve"> </w:t>
      </w:r>
      <w:r>
        <w:rPr>
          <w:bCs/>
          <w:b/>
        </w:rPr>
        <w:t xml:space="preserve">$32,261–$37,181</w:t>
      </w:r>
      <w:r>
        <w:t xml:space="preserve">.</w:t>
      </w:r>
    </w:p>
    <w:p>
      <w:pPr>
        <w:pStyle w:val="BodyText"/>
      </w:pPr>
      <w:r>
        <w:t xml:space="preserve">Esta es una</w:t>
      </w:r>
      <w:r>
        <w:t xml:space="preserve"> </w:t>
      </w:r>
      <w:r>
        <w:rPr>
          <w:bCs/>
          <w:b/>
        </w:rPr>
        <w:t xml:space="preserve">estimación no gubernamental de mercado</w:t>
      </w:r>
      <w:r>
        <w:t xml:space="preserve">. Usa una metodología distinta a BLS y no debe promediarse con datos oficiales ni tratarse como garantía de ingresos.</w:t>
      </w:r>
    </w:p>
    <w:bookmarkEnd w:id="42"/>
    <w:bookmarkEnd w:id="43"/>
    <w:bookmarkStart w:id="44" w:name="compensación--canadá"/>
    <w:p>
      <w:pPr>
        <w:pStyle w:val="Heading2"/>
      </w:pPr>
      <w:r>
        <w:t xml:space="preserve">Compensación — Canadá</w:t>
      </w:r>
    </w:p>
    <w:p>
      <w:pPr>
        <w:pStyle w:val="FirstParagraph"/>
      </w:pPr>
      <w:r>
        <w:t xml:space="preserve">Job Bank del Gobierno de Canadá informa actualmente salarios nacionales aproximados para</w:t>
      </w:r>
      <w:r>
        <w:t xml:space="preserve"> </w:t>
      </w:r>
      <w:r>
        <w:rPr>
          <w:bCs/>
          <w:b/>
        </w:rPr>
        <w:t xml:space="preserve">NOC 64314 — Hotel front desk clerks</w:t>
      </w:r>
      <w:r>
        <w:t xml:space="preserve"> </w:t>
      </w:r>
      <w:r>
        <w:t xml:space="preserve">de:</w:t>
      </w:r>
    </w:p>
    <w:p>
      <w:pPr>
        <w:numPr>
          <w:ilvl w:val="0"/>
          <w:numId w:val="1013"/>
        </w:numPr>
        <w:pStyle w:val="Compact"/>
      </w:pPr>
      <w:r>
        <w:t xml:space="preserve">bajo:</w:t>
      </w:r>
      <w:r>
        <w:t xml:space="preserve"> </w:t>
      </w:r>
      <w:r>
        <w:rPr>
          <w:bCs/>
          <w:b/>
        </w:rPr>
        <w:t xml:space="preserve">CAD $15.00/hora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mediana:</w:t>
      </w:r>
      <w:r>
        <w:t xml:space="preserve"> </w:t>
      </w:r>
      <w:r>
        <w:rPr>
          <w:bCs/>
          <w:b/>
        </w:rPr>
        <w:t xml:space="preserve">CAD $18.00/hora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alto:</w:t>
      </w:r>
      <w:r>
        <w:t xml:space="preserve"> </w:t>
      </w:r>
      <w:r>
        <w:rPr>
          <w:bCs/>
          <w:b/>
        </w:rPr>
        <w:t xml:space="preserve">CAD $26.50/hora</w:t>
      </w:r>
      <w:r>
        <w:t xml:space="preserve">.</w:t>
      </w:r>
    </w:p>
    <w:p>
      <w:pPr>
        <w:pStyle w:val="FirstParagraph"/>
      </w:pPr>
      <w:r>
        <w:t xml:space="preserve">Consulte la página vigente de Job Bank para periodo de referencia y valores provinciales o territoriales. Las cifras nacionales pueden ocultar diferencias regionales importantes.</w:t>
      </w:r>
    </w:p>
    <w:bookmarkEnd w:id="44"/>
    <w:bookmarkStart w:id="45" w:name="X1a5ada7b04ba81ff7a1babaa2c69da75ebfc811"/>
    <w:p>
      <w:pPr>
        <w:pStyle w:val="Heading2"/>
      </w:pPr>
      <w:r>
        <w:t xml:space="preserve">Privacidad y protección de información del huésped</w:t>
      </w:r>
    </w:p>
    <w:p>
      <w:pPr>
        <w:pStyle w:val="FirstParagraph"/>
      </w:pPr>
      <w:r>
        <w:t xml:space="preserve">El personal de recepción maneja información que puede crear riesgos de seguridad, financieros, robo de identidad, acoso o fraude si se divulga indebidamente.</w:t>
      </w:r>
    </w:p>
    <w:p>
      <w:pPr>
        <w:pStyle w:val="BodyText"/>
      </w:pPr>
      <w:r>
        <w:t xml:space="preserve">Trate como sensible, salvo que la política indique otra cosa:</w:t>
      </w:r>
    </w:p>
    <w:p>
      <w:pPr>
        <w:numPr>
          <w:ilvl w:val="0"/>
          <w:numId w:val="1014"/>
        </w:numPr>
        <w:pStyle w:val="Compact"/>
      </w:pPr>
      <w:r>
        <w:t xml:space="preserve">documentos y números de identidad;</w:t>
      </w:r>
    </w:p>
    <w:p>
      <w:pPr>
        <w:numPr>
          <w:ilvl w:val="0"/>
          <w:numId w:val="1014"/>
        </w:numPr>
        <w:pStyle w:val="Compact"/>
      </w:pPr>
      <w:r>
        <w:t xml:space="preserve">domicilio, correo electrónico y teléfono;</w:t>
      </w:r>
    </w:p>
    <w:p>
      <w:pPr>
        <w:numPr>
          <w:ilvl w:val="0"/>
          <w:numId w:val="1014"/>
        </w:numPr>
        <w:pStyle w:val="Compact"/>
      </w:pPr>
      <w:r>
        <w:t xml:space="preserve">números de reservación;</w:t>
      </w:r>
    </w:p>
    <w:p>
      <w:pPr>
        <w:numPr>
          <w:ilvl w:val="0"/>
          <w:numId w:val="1014"/>
        </w:numPr>
        <w:pStyle w:val="Compact"/>
      </w:pPr>
      <w:r>
        <w:t xml:space="preserve">fechas de estadía y patrones de viaje;</w:t>
      </w:r>
    </w:p>
    <w:p>
      <w:pPr>
        <w:numPr>
          <w:ilvl w:val="0"/>
          <w:numId w:val="1014"/>
        </w:numPr>
        <w:pStyle w:val="Compact"/>
      </w:pPr>
      <w:r>
        <w:t xml:space="preserve">número de habitación o ubicación actual;</w:t>
      </w:r>
    </w:p>
    <w:p>
      <w:pPr>
        <w:numPr>
          <w:ilvl w:val="0"/>
          <w:numId w:val="1014"/>
        </w:numPr>
        <w:pStyle w:val="Compact"/>
      </w:pPr>
      <w:r>
        <w:t xml:space="preserve">llaves y credenciales de acceso;</w:t>
      </w:r>
    </w:p>
    <w:p>
      <w:pPr>
        <w:numPr>
          <w:ilvl w:val="0"/>
          <w:numId w:val="1014"/>
        </w:numPr>
        <w:pStyle w:val="Compact"/>
      </w:pPr>
      <w:r>
        <w:t xml:space="preserve">datos de tarjetas y tokens de pago;</w:t>
      </w:r>
    </w:p>
    <w:p>
      <w:pPr>
        <w:numPr>
          <w:ilvl w:val="0"/>
          <w:numId w:val="1014"/>
        </w:numPr>
        <w:pStyle w:val="Compact"/>
      </w:pPr>
      <w:r>
        <w:t xml:space="preserve">identificadores de programas de lealtad;</w:t>
      </w:r>
    </w:p>
    <w:p>
      <w:pPr>
        <w:numPr>
          <w:ilvl w:val="0"/>
          <w:numId w:val="1014"/>
        </w:numPr>
        <w:pStyle w:val="Compact"/>
      </w:pPr>
      <w:r>
        <w:t xml:space="preserve">preferencias que revelen información personal;</w:t>
      </w:r>
    </w:p>
    <w:p>
      <w:pPr>
        <w:numPr>
          <w:ilvl w:val="0"/>
          <w:numId w:val="1014"/>
        </w:numPr>
        <w:pStyle w:val="Compact"/>
      </w:pPr>
      <w:r>
        <w:t xml:space="preserve">notas de incidentes, quejas, accesibilidad o asuntos médicos;</w:t>
      </w:r>
    </w:p>
    <w:p>
      <w:pPr>
        <w:numPr>
          <w:ilvl w:val="0"/>
          <w:numId w:val="1014"/>
        </w:numPr>
        <w:pStyle w:val="Compact"/>
      </w:pPr>
      <w:r>
        <w:t xml:space="preserve">registros y horarios de empleados;</w:t>
      </w:r>
    </w:p>
    <w:p>
      <w:pPr>
        <w:numPr>
          <w:ilvl w:val="0"/>
          <w:numId w:val="1014"/>
        </w:numPr>
        <w:pStyle w:val="Compact"/>
      </w:pPr>
      <w:r>
        <w:t xml:space="preserve">información de vigilancia o seguridad;</w:t>
      </w:r>
    </w:p>
    <w:p>
      <w:pPr>
        <w:numPr>
          <w:ilvl w:val="0"/>
          <w:numId w:val="1014"/>
        </w:numPr>
        <w:pStyle w:val="Compact"/>
      </w:pPr>
      <w:r>
        <w:t xml:space="preserve">credenciales internas de sistemas.</w:t>
      </w:r>
    </w:p>
    <w:p>
      <w:pPr>
        <w:pStyle w:val="FirstParagraph"/>
      </w:pPr>
      <w:r>
        <w:t xml:space="preserve">Aplique mínimo privilegio: acceda solo a lo necesario para la tarea. No consulte celebridades, conocidos, compañeros, familiares u otros huéspedes por curiosidad.</w:t>
      </w:r>
    </w:p>
    <w:p>
      <w:pPr>
        <w:pStyle w:val="BodyText"/>
      </w:pPr>
      <w:r>
        <w:t xml:space="preserve">Antes de divulgar información, cambiar una reservación, restablecer acceso o entregar una llave de reemplazo, siga el procedimiento aprobado de verificación de identidad. Familiaridad social, identificador de llamada, urgencia, estatus o conocer algunos datos no son suficientes por sí solos.</w:t>
      </w:r>
    </w:p>
    <w:p>
      <w:pPr>
        <w:pStyle w:val="BodyText"/>
      </w:pPr>
      <w:r>
        <w:t xml:space="preserve">No anuncie números de habitación en voz alta donde terceros puedan escucharlos. Siga los procedimientos del empleador para presentar por escrito el número y entregar llaves.</w:t>
      </w:r>
    </w:p>
    <w:bookmarkEnd w:id="45"/>
    <w:bookmarkStart w:id="46" w:name="X4f269a48a01d70bf957d64662d0a3f2313106a4"/>
    <w:p>
      <w:pPr>
        <w:pStyle w:val="Heading2"/>
      </w:pPr>
      <w:r>
        <w:t xml:space="preserve">Seguridad de pagos y prevención del fraude</w:t>
      </w:r>
    </w:p>
    <w:p>
      <w:pPr>
        <w:pStyle w:val="FirstParagraph"/>
      </w:pPr>
      <w:r>
        <w:t xml:space="preserve">Recepción es un objetivo frecuente de ingeniería social porque puede acceder a reservaciones, pagos, contactos internos y cuentas de huéspedes.</w:t>
      </w:r>
    </w:p>
    <w:p>
      <w:pPr>
        <w:pStyle w:val="BodyText"/>
      </w:pPr>
      <w:r>
        <w:t xml:space="preserve">Señales de alerta incluyen:</w:t>
      </w:r>
    </w:p>
    <w:p>
      <w:pPr>
        <w:numPr>
          <w:ilvl w:val="0"/>
          <w:numId w:val="1015"/>
        </w:numPr>
        <w:pStyle w:val="Compact"/>
      </w:pPr>
      <w:r>
        <w:t xml:space="preserve">llamada que exige reembolso o cambio urgente de pago;</w:t>
      </w:r>
    </w:p>
    <w:p>
      <w:pPr>
        <w:numPr>
          <w:ilvl w:val="0"/>
          <w:numId w:val="1015"/>
        </w:numPr>
        <w:pStyle w:val="Compact"/>
      </w:pPr>
      <w:r>
        <w:t xml:space="preserve">solicitud de ingresar datos de tarjeta en sitio desconocido;</w:t>
      </w:r>
    </w:p>
    <w:p>
      <w:pPr>
        <w:numPr>
          <w:ilvl w:val="0"/>
          <w:numId w:val="1015"/>
        </w:numPr>
        <w:pStyle w:val="Compact"/>
      </w:pPr>
      <w:r>
        <w:t xml:space="preserve">instrucciones para comprar tarjetas de regalo o criptomonedas;</w:t>
      </w:r>
    </w:p>
    <w:p>
      <w:pPr>
        <w:numPr>
          <w:ilvl w:val="0"/>
          <w:numId w:val="1015"/>
        </w:numPr>
        <w:pStyle w:val="Compact"/>
      </w:pPr>
      <w:r>
        <w:t xml:space="preserve">mensaje que dice provenir de un ejecutivo o propietario y exige secreto;</w:t>
      </w:r>
    </w:p>
    <w:p>
      <w:pPr>
        <w:numPr>
          <w:ilvl w:val="0"/>
          <w:numId w:val="1015"/>
        </w:numPr>
        <w:pStyle w:val="Compact"/>
      </w:pPr>
      <w:r>
        <w:t xml:space="preserve">solicitud de cambiar datos bancarios o ruta de pago sin verificación estándar;</w:t>
      </w:r>
    </w:p>
    <w:p>
      <w:pPr>
        <w:numPr>
          <w:ilvl w:val="0"/>
          <w:numId w:val="1015"/>
        </w:numPr>
        <w:pStyle w:val="Compact"/>
      </w:pPr>
      <w:r>
        <w:t xml:space="preserve">presión para omitir terminal o proceso normal de pago;</w:t>
      </w:r>
    </w:p>
    <w:p>
      <w:pPr>
        <w:numPr>
          <w:ilvl w:val="0"/>
          <w:numId w:val="1015"/>
        </w:numPr>
        <w:pStyle w:val="Compact"/>
      </w:pPr>
      <w:r>
        <w:t xml:space="preserve">huésped que solicita llave pero evita verificación de identidad;</w:t>
      </w:r>
    </w:p>
    <w:p>
      <w:pPr>
        <w:numPr>
          <w:ilvl w:val="0"/>
          <w:numId w:val="1015"/>
        </w:numPr>
        <w:pStyle w:val="Compact"/>
      </w:pPr>
      <w:r>
        <w:t xml:space="preserve">llamada que pregunta si una persona específica se hospeda en el hotel;</w:t>
      </w:r>
    </w:p>
    <w:p>
      <w:pPr>
        <w:numPr>
          <w:ilvl w:val="0"/>
          <w:numId w:val="1015"/>
        </w:numPr>
        <w:pStyle w:val="Compact"/>
      </w:pPr>
      <w:r>
        <w:t xml:space="preserve">códigos QR, enlaces acortados, adjuntos o solicitudes de acceso remoto inesperados;</w:t>
      </w:r>
    </w:p>
    <w:p>
      <w:pPr>
        <w:numPr>
          <w:ilvl w:val="0"/>
          <w:numId w:val="1015"/>
        </w:numPr>
        <w:pStyle w:val="Compact"/>
      </w:pPr>
      <w:r>
        <w:t xml:space="preserve">llamadas falsas de soporte que piden contraseñas, códigos MFA o control remoto del equipo.</w:t>
      </w:r>
    </w:p>
    <w:p>
      <w:pPr>
        <w:pStyle w:val="FirstParagraph"/>
      </w:pPr>
      <w:r>
        <w:t xml:space="preserve">Ante algo inusual, deténgase y verifique por un contacto interno conocido de forma independiente o procedimiento aprobado. No use datos de contacto suministrados únicamente en el mensaje sospechoso.</w:t>
      </w:r>
    </w:p>
    <w:p>
      <w:pPr>
        <w:pStyle w:val="BodyText"/>
      </w:pPr>
      <w:r>
        <w:t xml:space="preserve">Nunca comparta contraseñas ni códigos de autenticación multifactor. Nunca permita acceso remoto a un equipo del hotel salvo verificación y autorización mediante el proceso de soporte del empleador.</w:t>
      </w:r>
    </w:p>
    <w:bookmarkEnd w:id="46"/>
    <w:bookmarkStart w:id="47" w:name="fundamentos-de-ciberseguridad"/>
    <w:p>
      <w:pPr>
        <w:pStyle w:val="Heading2"/>
      </w:pPr>
      <w:r>
        <w:t xml:space="preserve">Fundamentos de ciberseguridad</w:t>
      </w:r>
    </w:p>
    <w:p>
      <w:pPr>
        <w:pStyle w:val="FirstParagraph"/>
      </w:pPr>
      <w:r>
        <w:t xml:space="preserve">La ciberseguridad en recepción es seguridad operativa, no solo responsabilidad de TI.</w:t>
      </w:r>
    </w:p>
    <w:p>
      <w:pPr>
        <w:pStyle w:val="BodyText"/>
      </w:pPr>
      <w:r>
        <w:t xml:space="preserve">Hábitos recomendados:</w:t>
      </w:r>
    </w:p>
    <w:p>
      <w:pPr>
        <w:numPr>
          <w:ilvl w:val="0"/>
          <w:numId w:val="1016"/>
        </w:numPr>
        <w:pStyle w:val="Compact"/>
      </w:pPr>
      <w:r>
        <w:t xml:space="preserve">bloquee la estación de trabajo al alejarse;</w:t>
      </w:r>
    </w:p>
    <w:p>
      <w:pPr>
        <w:numPr>
          <w:ilvl w:val="0"/>
          <w:numId w:val="1016"/>
        </w:numPr>
        <w:pStyle w:val="Compact"/>
      </w:pPr>
      <w:r>
        <w:t xml:space="preserve">use cuentas individuales en lugar de credenciales compartidas cuando el sistema lo permita;</w:t>
      </w:r>
    </w:p>
    <w:p>
      <w:pPr>
        <w:numPr>
          <w:ilvl w:val="0"/>
          <w:numId w:val="1016"/>
        </w:numPr>
        <w:pStyle w:val="Compact"/>
      </w:pPr>
      <w:r>
        <w:t xml:space="preserve">no reutilice ni revele contraseñas;</w:t>
      </w:r>
    </w:p>
    <w:p>
      <w:pPr>
        <w:numPr>
          <w:ilvl w:val="0"/>
          <w:numId w:val="1016"/>
        </w:numPr>
        <w:pStyle w:val="Compact"/>
      </w:pPr>
      <w:r>
        <w:t xml:space="preserve">verifique solicitudes inusuales de restablecimiento o recuperación de cuentas;</w:t>
      </w:r>
    </w:p>
    <w:p>
      <w:pPr>
        <w:numPr>
          <w:ilvl w:val="0"/>
          <w:numId w:val="1016"/>
        </w:numPr>
        <w:pStyle w:val="Compact"/>
      </w:pPr>
      <w:r>
        <w:t xml:space="preserve">reporte phishing, enlaces sospechosos, adjuntos maliciosos o ventanas emergentes inusuales;</w:t>
      </w:r>
    </w:p>
    <w:p>
      <w:pPr>
        <w:numPr>
          <w:ilvl w:val="0"/>
          <w:numId w:val="1016"/>
        </w:numPr>
        <w:pStyle w:val="Compact"/>
      </w:pPr>
      <w:r>
        <w:t xml:space="preserve">use solo software, almacenamiento y mensajería aprobados;</w:t>
      </w:r>
    </w:p>
    <w:p>
      <w:pPr>
        <w:numPr>
          <w:ilvl w:val="0"/>
          <w:numId w:val="1016"/>
        </w:numPr>
        <w:pStyle w:val="Compact"/>
      </w:pPr>
      <w:r>
        <w:t xml:space="preserve">no conecte dispositivos USB desconocidos;</w:t>
      </w:r>
    </w:p>
    <w:p>
      <w:pPr>
        <w:numPr>
          <w:ilvl w:val="0"/>
          <w:numId w:val="1016"/>
        </w:numPr>
        <w:pStyle w:val="Compact"/>
      </w:pPr>
      <w:r>
        <w:t xml:space="preserve">no fotografíe pantallas o documentos de huéspedes con un teléfono personal salvo procedimiento aprobado explícito;</w:t>
      </w:r>
    </w:p>
    <w:p>
      <w:pPr>
        <w:numPr>
          <w:ilvl w:val="0"/>
          <w:numId w:val="1016"/>
        </w:numPr>
        <w:pStyle w:val="Compact"/>
      </w:pPr>
      <w:r>
        <w:t xml:space="preserve">evite hablar de información de huéspedes donde personas no autorizadas puedan oír;</w:t>
      </w:r>
    </w:p>
    <w:p>
      <w:pPr>
        <w:numPr>
          <w:ilvl w:val="0"/>
          <w:numId w:val="1016"/>
        </w:numPr>
        <w:pStyle w:val="Compact"/>
      </w:pPr>
      <w:r>
        <w:t xml:space="preserve">escale rápidamente una posible exposición de datos en vez de ocultarla o investigarla de forma independiente.</w:t>
      </w:r>
    </w:p>
    <w:bookmarkEnd w:id="47"/>
    <w:bookmarkStart w:id="50" w:name="X8fce2a817cbda154e336a494663e550a1f0d72e"/>
    <w:p>
      <w:pPr>
        <w:pStyle w:val="Heading2"/>
      </w:pPr>
      <w:r>
        <w:t xml:space="preserve">Uso responsable de inteligencia artificial</w:t>
      </w:r>
    </w:p>
    <w:p>
      <w:pPr>
        <w:pStyle w:val="FirstParagraph"/>
      </w:pPr>
      <w:r>
        <w:t xml:space="preserve">Las herramientas de IA pueden ayudar en redacción de bajo riesgo, apoyo de traducción, ejemplos de capacitación, lluvia de ideas o resumen de material no confidencial cuando el empleador lo permite. No deben sustituir verificación, criterio profesional ni procedimientos del establecimiento.</w:t>
      </w:r>
    </w:p>
    <w:bookmarkStart w:id="48" w:name="X30dc47dbef6c7e35547ef12ecb0ab5070e490bb"/>
    <w:p>
      <w:pPr>
        <w:pStyle w:val="Heading3"/>
      </w:pPr>
      <w:r>
        <w:t xml:space="preserve">No coloque información restringida en sistemas públicos de IA no autorizados</w:t>
      </w:r>
    </w:p>
    <w:p>
      <w:pPr>
        <w:pStyle w:val="FirstParagraph"/>
      </w:pPr>
      <w:r>
        <w:t xml:space="preserve">No ingrese ni cargue:</w:t>
      </w:r>
    </w:p>
    <w:p>
      <w:pPr>
        <w:numPr>
          <w:ilvl w:val="0"/>
          <w:numId w:val="1017"/>
        </w:numPr>
        <w:pStyle w:val="Compact"/>
      </w:pPr>
      <w:r>
        <w:t xml:space="preserve">información de tarjetas de pago;</w:t>
      </w:r>
    </w:p>
    <w:p>
      <w:pPr>
        <w:numPr>
          <w:ilvl w:val="0"/>
          <w:numId w:val="1017"/>
        </w:numPr>
        <w:pStyle w:val="Compact"/>
      </w:pPr>
      <w:r>
        <w:t xml:space="preserve">documentos o números de identidad;</w:t>
      </w:r>
    </w:p>
    <w:p>
      <w:pPr>
        <w:numPr>
          <w:ilvl w:val="0"/>
          <w:numId w:val="1017"/>
        </w:numPr>
        <w:pStyle w:val="Compact"/>
      </w:pPr>
      <w:r>
        <w:t xml:space="preserve">contraseñas, códigos de acceso, códigos MFA o credenciales API;</w:t>
      </w:r>
    </w:p>
    <w:p>
      <w:pPr>
        <w:numPr>
          <w:ilvl w:val="0"/>
          <w:numId w:val="1017"/>
        </w:numPr>
        <w:pStyle w:val="Compact"/>
      </w:pPr>
      <w:r>
        <w:t xml:space="preserve">números de habitación vinculados a huéspedes identificables;</w:t>
      </w:r>
    </w:p>
    <w:p>
      <w:pPr>
        <w:numPr>
          <w:ilvl w:val="0"/>
          <w:numId w:val="1017"/>
        </w:numPr>
        <w:pStyle w:val="Compact"/>
      </w:pPr>
      <w:r>
        <w:t xml:space="preserve">información de llaves o control de acceso;</w:t>
      </w:r>
    </w:p>
    <w:p>
      <w:pPr>
        <w:numPr>
          <w:ilvl w:val="0"/>
          <w:numId w:val="1017"/>
        </w:numPr>
        <w:pStyle w:val="Compact"/>
      </w:pPr>
      <w:r>
        <w:t xml:space="preserve">reservaciones confidenciales o registros de lealtad;</w:t>
      </w:r>
    </w:p>
    <w:p>
      <w:pPr>
        <w:numPr>
          <w:ilvl w:val="0"/>
          <w:numId w:val="1017"/>
        </w:numPr>
        <w:pStyle w:val="Compact"/>
      </w:pPr>
      <w:r>
        <w:t xml:space="preserve">informes de incidentes;</w:t>
      </w:r>
    </w:p>
    <w:p>
      <w:pPr>
        <w:numPr>
          <w:ilvl w:val="0"/>
          <w:numId w:val="1017"/>
        </w:numPr>
        <w:pStyle w:val="Compact"/>
      </w:pPr>
      <w:r>
        <w:t xml:space="preserve">registros de empleados;</w:t>
      </w:r>
    </w:p>
    <w:p>
      <w:pPr>
        <w:numPr>
          <w:ilvl w:val="0"/>
          <w:numId w:val="1017"/>
        </w:numPr>
        <w:pStyle w:val="Compact"/>
      </w:pPr>
      <w:r>
        <w:t xml:space="preserve">información de vigilancia;</w:t>
      </w:r>
    </w:p>
    <w:p>
      <w:pPr>
        <w:numPr>
          <w:ilvl w:val="0"/>
          <w:numId w:val="1017"/>
        </w:numPr>
        <w:pStyle w:val="Compact"/>
      </w:pPr>
      <w:r>
        <w:t xml:space="preserve">contratos confidenciales o datos internos del hotel;</w:t>
      </w:r>
    </w:p>
    <w:p>
      <w:pPr>
        <w:numPr>
          <w:ilvl w:val="0"/>
          <w:numId w:val="1017"/>
        </w:numPr>
        <w:pStyle w:val="Compact"/>
      </w:pPr>
      <w:r>
        <w:t xml:space="preserve">cualquier otro dato clasificado como restringido por el empleador.</w:t>
      </w:r>
    </w:p>
    <w:bookmarkEnd w:id="48"/>
    <w:bookmarkStart w:id="49" w:name="se-requiere-revisión-humana"/>
    <w:p>
      <w:pPr>
        <w:pStyle w:val="Heading3"/>
      </w:pPr>
      <w:r>
        <w:t xml:space="preserve">Se requiere revisión humana</w:t>
      </w:r>
    </w:p>
    <w:p>
      <w:pPr>
        <w:pStyle w:val="FirstParagraph"/>
      </w:pPr>
      <w:r>
        <w:t xml:space="preserve">Mensajes a huéspedes, traducciones, recomendaciones, itinerarios, horarios, materiales de capacitación, resúmenes o sugerencias operativas asistidas por IA requieren revisión humana antes de usarse. Verifique nombres, fechas, precios, políticas, direcciones, accesibilidad, cancelaciones, información local de seguridad y cualquier promesa al huésped.</w:t>
      </w:r>
    </w:p>
    <w:p>
      <w:pPr>
        <w:pStyle w:val="BodyText"/>
      </w:pPr>
      <w:r>
        <w:t xml:space="preserve">Nunca permita que un sistema de IA apruebe de forma independiente reembolsos, entregue llaves, cambie instrucciones de pago, determine legitimidad de huéspedes, tome decisiones disciplinarias u omita procedimientos de seguridad, privacidad, fraude o emergencia, salvo que el empleador haya implementado y gobernado formalmente ese sistema con controles adecuados.</w:t>
      </w:r>
    </w:p>
    <w:bookmarkEnd w:id="49"/>
    <w:bookmarkEnd w:id="50"/>
    <w:bookmarkStart w:id="51" w:name="accesibilidad-y-servicio-inclusivo"/>
    <w:p>
      <w:pPr>
        <w:pStyle w:val="Heading2"/>
      </w:pPr>
      <w:r>
        <w:t xml:space="preserve">Accesibilidad y servicio inclusivo</w:t>
      </w:r>
    </w:p>
    <w:p>
      <w:pPr>
        <w:pStyle w:val="FirstParagraph"/>
      </w:pPr>
      <w:r>
        <w:t xml:space="preserve">Un buen servicio incluye comunicación respetuosa con personas con diferentes necesidades de movilidad, sensoriales, cognitivas, de comunicación, idioma o tecnología.</w:t>
      </w:r>
    </w:p>
    <w:p>
      <w:pPr>
        <w:pStyle w:val="BodyText"/>
      </w:pPr>
      <w:r>
        <w:t xml:space="preserve">Prácticas útiles:</w:t>
      </w:r>
    </w:p>
    <w:p>
      <w:pPr>
        <w:numPr>
          <w:ilvl w:val="0"/>
          <w:numId w:val="1018"/>
        </w:numPr>
        <w:pStyle w:val="Compact"/>
      </w:pPr>
      <w:r>
        <w:t xml:space="preserve">preguntar cómo prefiere comunicarse la persona en vez de asumir;</w:t>
      </w:r>
    </w:p>
    <w:p>
      <w:pPr>
        <w:numPr>
          <w:ilvl w:val="0"/>
          <w:numId w:val="1018"/>
        </w:numPr>
        <w:pStyle w:val="Compact"/>
      </w:pPr>
      <w:r>
        <w:t xml:space="preserve">ofrecer formatos o canales accesibles aprobados cuando existan;</w:t>
      </w:r>
    </w:p>
    <w:p>
      <w:pPr>
        <w:numPr>
          <w:ilvl w:val="0"/>
          <w:numId w:val="1018"/>
        </w:numPr>
        <w:pStyle w:val="Compact"/>
      </w:pPr>
      <w:r>
        <w:t xml:space="preserve">hablar directamente con el huésped y no solo con acompañante o intérprete;</w:t>
      </w:r>
    </w:p>
    <w:p>
      <w:pPr>
        <w:numPr>
          <w:ilvl w:val="0"/>
          <w:numId w:val="1018"/>
        </w:numPr>
        <w:pStyle w:val="Compact"/>
      </w:pPr>
      <w:r>
        <w:t xml:space="preserve">permitir tiempo adicional de procesamiento cuando se necesite;</w:t>
      </w:r>
    </w:p>
    <w:p>
      <w:pPr>
        <w:numPr>
          <w:ilvl w:val="0"/>
          <w:numId w:val="1018"/>
        </w:numPr>
        <w:pStyle w:val="Compact"/>
      </w:pPr>
      <w:r>
        <w:t xml:space="preserve">manejar animales de servicio, dispositivos de movilidad, intérpretes y otras adaptaciones conforme a política y requisitos aplicables;</w:t>
      </w:r>
    </w:p>
    <w:p>
      <w:pPr>
        <w:numPr>
          <w:ilvl w:val="0"/>
          <w:numId w:val="1018"/>
        </w:numPr>
        <w:pStyle w:val="Compact"/>
      </w:pPr>
      <w:r>
        <w:t xml:space="preserve">escalar solicitudes de accesibilidad cuando recepción no tenga autoridad o información;</w:t>
      </w:r>
    </w:p>
    <w:p>
      <w:pPr>
        <w:numPr>
          <w:ilvl w:val="0"/>
          <w:numId w:val="1018"/>
        </w:numPr>
        <w:pStyle w:val="Compact"/>
      </w:pPr>
      <w:r>
        <w:t xml:space="preserve">documentar con precisión en sistemas aprobados sin detalles sensibles innecesarios.</w:t>
      </w:r>
    </w:p>
    <w:p>
      <w:pPr>
        <w:pStyle w:val="FirstParagraph"/>
      </w:pPr>
      <w:r>
        <w:t xml:space="preserve">No prometa que una habitación, instalación, servicio o transporte es accesible sin verificarlo. No afirme experiencia legal ni certificación de accesibilidad.</w:t>
      </w:r>
    </w:p>
    <w:bookmarkEnd w:id="51"/>
    <w:bookmarkStart w:id="52" w:name="quejas-conflicto-y-seguridad"/>
    <w:p>
      <w:pPr>
        <w:pStyle w:val="Heading2"/>
      </w:pPr>
      <w:r>
        <w:t xml:space="preserve">Quejas, conflicto y seguridad</w:t>
      </w:r>
    </w:p>
    <w:p>
      <w:pPr>
        <w:pStyle w:val="FirstParagraph"/>
      </w:pPr>
      <w:r>
        <w:t xml:space="preserve">Una persona profesional de recepción debe mantener la calma sin aceptar abuso o conducta insegura.</w:t>
      </w:r>
    </w:p>
    <w:p>
      <w:pPr>
        <w:pStyle w:val="BodyText"/>
      </w:pPr>
      <w:r>
        <w:t xml:space="preserve">Cuando un huésped está molesto:</w:t>
      </w:r>
    </w:p>
    <w:p>
      <w:pPr>
        <w:numPr>
          <w:ilvl w:val="0"/>
          <w:numId w:val="1019"/>
        </w:numPr>
        <w:pStyle w:val="Compact"/>
      </w:pPr>
      <w:r>
        <w:t xml:space="preserve">escuche e identifique el problema específico;</w:t>
      </w:r>
    </w:p>
    <w:p>
      <w:pPr>
        <w:numPr>
          <w:ilvl w:val="0"/>
          <w:numId w:val="1019"/>
        </w:numPr>
        <w:pStyle w:val="Compact"/>
      </w:pPr>
      <w:r>
        <w:t xml:space="preserve">verifique hechos en sistemas aprobados;</w:t>
      </w:r>
    </w:p>
    <w:p>
      <w:pPr>
        <w:numPr>
          <w:ilvl w:val="0"/>
          <w:numId w:val="1019"/>
        </w:numPr>
        <w:pStyle w:val="Compact"/>
      </w:pPr>
      <w:r>
        <w:t xml:space="preserve">explique lo que está autorizado a hacer;</w:t>
      </w:r>
    </w:p>
    <w:p>
      <w:pPr>
        <w:numPr>
          <w:ilvl w:val="0"/>
          <w:numId w:val="1019"/>
        </w:numPr>
        <w:pStyle w:val="Compact"/>
      </w:pPr>
      <w:r>
        <w:t xml:space="preserve">evite promesas fuera de su autoridad;</w:t>
      </w:r>
    </w:p>
    <w:p>
      <w:pPr>
        <w:numPr>
          <w:ilvl w:val="0"/>
          <w:numId w:val="1019"/>
        </w:numPr>
        <w:pStyle w:val="Compact"/>
      </w:pPr>
      <w:r>
        <w:t xml:space="preserve">documente con precisión;</w:t>
      </w:r>
    </w:p>
    <w:p>
      <w:pPr>
        <w:numPr>
          <w:ilvl w:val="0"/>
          <w:numId w:val="1019"/>
        </w:numPr>
        <w:pStyle w:val="Compact"/>
      </w:pPr>
      <w:r>
        <w:t xml:space="preserve">escale amenazas, violencia, discriminación, acoso, emergencias médicas, posible delito, exposición financiera importante, exposición de datos o decisiones exclusivas de administración.</w:t>
      </w:r>
    </w:p>
    <w:p>
      <w:pPr>
        <w:pStyle w:val="FirstParagraph"/>
      </w:pPr>
      <w:r>
        <w:t xml:space="preserve">No intervenga físicamente en situaciones violentas o peligrosas salvo que su rol lo requiera y tenga capacitación y autorización. Siga procedimientos de emergencia y contacte seguridad o servicios de emergencia designados según corresponda.</w:t>
      </w:r>
    </w:p>
    <w:bookmarkEnd w:id="52"/>
    <w:bookmarkStart w:id="53" w:name="límites-de-auditoría-nocturna"/>
    <w:p>
      <w:pPr>
        <w:pStyle w:val="Heading2"/>
      </w:pPr>
      <w:r>
        <w:t xml:space="preserve">Límites de auditoría nocturna</w:t>
      </w:r>
    </w:p>
    <w:p>
      <w:pPr>
        <w:pStyle w:val="FirstParagraph"/>
      </w:pPr>
      <w:r>
        <w:t xml:space="preserve">Algunas personas de recepción realizan tareas de auditoría nocturna como revisar transacciones, balancear registros asignados, producir reportes o cerrar el día comercial en el sistema de gestión hotelera.</w:t>
      </w:r>
    </w:p>
    <w:p>
      <w:pPr>
        <w:pStyle w:val="BodyText"/>
      </w:pPr>
      <w:r>
        <w:t xml:space="preserve">Estas tareas no convierten automáticamente a la persona en contador profesional ni autorizan cambios en impuestos, política financiera, nómina, banca o controles contables. Siga procedimientos, preserve pistas de auditoría y escale diferencias sin explicación en vez de forzar el balance.</w:t>
      </w:r>
    </w:p>
    <w:bookmarkEnd w:id="53"/>
    <w:bookmarkStart w:id="54" w:name="X59c0de4789403800eec0547b875e229ace468f4"/>
    <w:p>
      <w:pPr>
        <w:pStyle w:val="Heading2"/>
      </w:pPr>
      <w:r>
        <w:t xml:space="preserve">Desarrollar experiencia sin gastar de más</w:t>
      </w:r>
    </w:p>
    <w:p>
      <w:pPr>
        <w:pStyle w:val="FirstParagraph"/>
      </w:pPr>
      <w:r>
        <w:t xml:space="preserve">Formas de bajo costo incluyen:</w:t>
      </w:r>
    </w:p>
    <w:p>
      <w:pPr>
        <w:numPr>
          <w:ilvl w:val="0"/>
          <w:numId w:val="1020"/>
        </w:numPr>
        <w:pStyle w:val="Compact"/>
      </w:pPr>
      <w:r>
        <w:t xml:space="preserve">voluntariado o recepción comunitaria cuando sea apropiado;</w:t>
      </w:r>
    </w:p>
    <w:p>
      <w:pPr>
        <w:numPr>
          <w:ilvl w:val="0"/>
          <w:numId w:val="1020"/>
        </w:numPr>
        <w:pStyle w:val="Compact"/>
      </w:pPr>
      <w:r>
        <w:t xml:space="preserve">servicio al cliente en comercio, salud, oficinas, viajes o centros de llamadas;</w:t>
      </w:r>
    </w:p>
    <w:p>
      <w:pPr>
        <w:numPr>
          <w:ilvl w:val="0"/>
          <w:numId w:val="1020"/>
        </w:numPr>
        <w:pStyle w:val="Compact"/>
      </w:pPr>
      <w:r>
        <w:t xml:space="preserve">práctica gratuita de hojas de cálculo, correo, mecanografía, alfabetización digital y servicio al cliente;</w:t>
      </w:r>
    </w:p>
    <w:p>
      <w:pPr>
        <w:numPr>
          <w:ilvl w:val="0"/>
          <w:numId w:val="1020"/>
        </w:numPr>
        <w:pStyle w:val="Compact"/>
      </w:pPr>
      <w:r>
        <w:t xml:space="preserve">aprender un segundo idioma relevante para el mercado turístico local;</w:t>
      </w:r>
    </w:p>
    <w:p>
      <w:pPr>
        <w:numPr>
          <w:ilvl w:val="0"/>
          <w:numId w:val="1020"/>
        </w:numPr>
        <w:pStyle w:val="Compact"/>
      </w:pPr>
      <w:r>
        <w:t xml:space="preserve">practicar comunicación telefónica y escrita profesional;</w:t>
      </w:r>
    </w:p>
    <w:p>
      <w:pPr>
        <w:numPr>
          <w:ilvl w:val="0"/>
          <w:numId w:val="1020"/>
        </w:numPr>
        <w:pStyle w:val="Compact"/>
      </w:pPr>
      <w:r>
        <w:t xml:space="preserve">estudiar terminología hotelera y escenarios comunes;</w:t>
      </w:r>
    </w:p>
    <w:p>
      <w:pPr>
        <w:numPr>
          <w:ilvl w:val="0"/>
          <w:numId w:val="1020"/>
        </w:numPr>
        <w:pStyle w:val="Compact"/>
      </w:pPr>
      <w:r>
        <w:t xml:space="preserve">usar centros públicos de empleo y capacitación del empleador;</w:t>
      </w:r>
    </w:p>
    <w:p>
      <w:pPr>
        <w:numPr>
          <w:ilvl w:val="0"/>
          <w:numId w:val="1020"/>
        </w:numPr>
        <w:pStyle w:val="Compact"/>
      </w:pPr>
      <w:r>
        <w:t xml:space="preserve">solicitar capacitación cruzada en el hotel antes de comprar cursos genéricos.</w:t>
      </w:r>
    </w:p>
    <w:p>
      <w:pPr>
        <w:pStyle w:val="FirstParagraph"/>
      </w:pPr>
      <w:r>
        <w:t xml:space="preserve">Un portafolio sencillo puede incluir ejemplos desidentificados de notas de entrega de turno, guiones de servicio, escenarios de respuesta a quejas, práctica de hojas de cálculo, guías locales o listas de verificación de procesos. Nunca use información real de huéspedes o confidencial del empleador sin autorización.</w:t>
      </w:r>
    </w:p>
    <w:bookmarkEnd w:id="54"/>
    <w:bookmarkStart w:id="55" w:name="estrategia-de-búsqueda-de-empleo"/>
    <w:p>
      <w:pPr>
        <w:pStyle w:val="Heading2"/>
      </w:pPr>
      <w:r>
        <w:t xml:space="preserve">Estrategia de búsqueda de empleo</w:t>
      </w:r>
    </w:p>
    <w:p>
      <w:pPr>
        <w:pStyle w:val="FirstParagraph"/>
      </w:pPr>
      <w:r>
        <w:t xml:space="preserve">Busque títulos como:</w:t>
      </w:r>
    </w:p>
    <w:p>
      <w:pPr>
        <w:numPr>
          <w:ilvl w:val="0"/>
          <w:numId w:val="1021"/>
        </w:numPr>
        <w:pStyle w:val="Compact"/>
      </w:pPr>
      <w:r>
        <w:t xml:space="preserve">Front Desk Agent;</w:t>
      </w:r>
    </w:p>
    <w:p>
      <w:pPr>
        <w:numPr>
          <w:ilvl w:val="0"/>
          <w:numId w:val="1021"/>
        </w:numPr>
        <w:pStyle w:val="Compact"/>
      </w:pPr>
      <w:r>
        <w:t xml:space="preserve">Guest Service Agent;</w:t>
      </w:r>
    </w:p>
    <w:p>
      <w:pPr>
        <w:numPr>
          <w:ilvl w:val="0"/>
          <w:numId w:val="1021"/>
        </w:numPr>
        <w:pStyle w:val="Compact"/>
      </w:pPr>
      <w:r>
        <w:t xml:space="preserve">Guest Service Representative;</w:t>
      </w:r>
    </w:p>
    <w:p>
      <w:pPr>
        <w:numPr>
          <w:ilvl w:val="0"/>
          <w:numId w:val="1021"/>
        </w:numPr>
        <w:pStyle w:val="Compact"/>
      </w:pPr>
      <w:r>
        <w:t xml:space="preserve">Hotel Receptionist;</w:t>
      </w:r>
    </w:p>
    <w:p>
      <w:pPr>
        <w:numPr>
          <w:ilvl w:val="0"/>
          <w:numId w:val="1021"/>
        </w:numPr>
        <w:pStyle w:val="Compact"/>
      </w:pPr>
      <w:r>
        <w:t xml:space="preserve">Reservations Clerk;</w:t>
      </w:r>
    </w:p>
    <w:p>
      <w:pPr>
        <w:numPr>
          <w:ilvl w:val="0"/>
          <w:numId w:val="1021"/>
        </w:numPr>
        <w:pStyle w:val="Compact"/>
      </w:pPr>
      <w:r>
        <w:t xml:space="preserve">Night Auditor;</w:t>
      </w:r>
    </w:p>
    <w:p>
      <w:pPr>
        <w:numPr>
          <w:ilvl w:val="0"/>
          <w:numId w:val="1021"/>
        </w:numPr>
        <w:pStyle w:val="Compact"/>
      </w:pPr>
      <w:r>
        <w:t xml:space="preserve">Front Office Associate;</w:t>
      </w:r>
    </w:p>
    <w:p>
      <w:pPr>
        <w:numPr>
          <w:ilvl w:val="0"/>
          <w:numId w:val="1021"/>
        </w:numPr>
        <w:pStyle w:val="Compact"/>
      </w:pPr>
      <w:r>
        <w:t xml:space="preserve">Guest Relations Associate.</w:t>
      </w:r>
    </w:p>
    <w:p>
      <w:pPr>
        <w:pStyle w:val="FirstParagraph"/>
      </w:pPr>
      <w:r>
        <w:t xml:space="preserve">Lea las funciones reales con cuidado. Un anuncio de “guest services” puede incluir conserjería, equipaje, ventas, seguridad, transporte, centro de llamadas o administración diferentes de esta guía.</w:t>
      </w:r>
    </w:p>
    <w:p>
      <w:pPr>
        <w:pStyle w:val="BodyText"/>
      </w:pPr>
      <w:r>
        <w:t xml:space="preserve">Antes de aceptar un puesto, pregunte por:</w:t>
      </w:r>
    </w:p>
    <w:p>
      <w:pPr>
        <w:numPr>
          <w:ilvl w:val="0"/>
          <w:numId w:val="1022"/>
        </w:numPr>
        <w:pStyle w:val="Compact"/>
      </w:pPr>
      <w:r>
        <w:t xml:space="preserve">horario y expectativas nocturnas;</w:t>
      </w:r>
    </w:p>
    <w:p>
      <w:pPr>
        <w:numPr>
          <w:ilvl w:val="0"/>
          <w:numId w:val="1022"/>
        </w:numPr>
        <w:pStyle w:val="Compact"/>
      </w:pPr>
      <w:r>
        <w:t xml:space="preserve">requisitos de estar de pie y levantar peso;</w:t>
      </w:r>
    </w:p>
    <w:p>
      <w:pPr>
        <w:numPr>
          <w:ilvl w:val="0"/>
          <w:numId w:val="1022"/>
        </w:numPr>
        <w:pStyle w:val="Compact"/>
      </w:pPr>
      <w:r>
        <w:t xml:space="preserve">sistemas de gestión y reservaciones;</w:t>
      </w:r>
    </w:p>
    <w:p>
      <w:pPr>
        <w:numPr>
          <w:ilvl w:val="0"/>
          <w:numId w:val="1022"/>
        </w:numPr>
        <w:pStyle w:val="Compact"/>
      </w:pPr>
      <w:r>
        <w:t xml:space="preserve">responsabilidades de caja y pagos;</w:t>
      </w:r>
    </w:p>
    <w:p>
      <w:pPr>
        <w:numPr>
          <w:ilvl w:val="0"/>
          <w:numId w:val="1022"/>
        </w:numPr>
        <w:pStyle w:val="Compact"/>
      </w:pPr>
      <w:r>
        <w:t xml:space="preserve">responsabilidades de llaves/acceso;</w:t>
      </w:r>
    </w:p>
    <w:p>
      <w:pPr>
        <w:numPr>
          <w:ilvl w:val="0"/>
          <w:numId w:val="1022"/>
        </w:numPr>
        <w:pStyle w:val="Compact"/>
      </w:pPr>
      <w:r>
        <w:t xml:space="preserve">periodo de capacitación;</w:t>
      </w:r>
    </w:p>
    <w:p>
      <w:pPr>
        <w:numPr>
          <w:ilvl w:val="0"/>
          <w:numId w:val="1022"/>
        </w:numPr>
        <w:pStyle w:val="Compact"/>
      </w:pPr>
      <w:r>
        <w:t xml:space="preserve">costos de uniforme;</w:t>
      </w:r>
    </w:p>
    <w:p>
      <w:pPr>
        <w:numPr>
          <w:ilvl w:val="0"/>
          <w:numId w:val="1022"/>
        </w:numPr>
        <w:pStyle w:val="Compact"/>
      </w:pPr>
      <w:r>
        <w:t xml:space="preserve">idiomas;</w:t>
      </w:r>
    </w:p>
    <w:p>
      <w:pPr>
        <w:numPr>
          <w:ilvl w:val="0"/>
          <w:numId w:val="1022"/>
        </w:numPr>
        <w:pStyle w:val="Compact"/>
      </w:pPr>
      <w:r>
        <w:t xml:space="preserve">apoyo de seguridad;</w:t>
      </w:r>
    </w:p>
    <w:p>
      <w:pPr>
        <w:numPr>
          <w:ilvl w:val="0"/>
          <w:numId w:val="1022"/>
        </w:numPr>
        <w:pStyle w:val="Compact"/>
      </w:pPr>
      <w:r>
        <w:t xml:space="preserve">niveles de personal en turnos nocturnos;</w:t>
      </w:r>
    </w:p>
    <w:p>
      <w:pPr>
        <w:numPr>
          <w:ilvl w:val="0"/>
          <w:numId w:val="1022"/>
        </w:numPr>
        <w:pStyle w:val="Compact"/>
      </w:pPr>
      <w:r>
        <w:t xml:space="preserve">beneficios y reglas de horas extra;</w:t>
      </w:r>
    </w:p>
    <w:p>
      <w:pPr>
        <w:numPr>
          <w:ilvl w:val="0"/>
          <w:numId w:val="1022"/>
        </w:numPr>
        <w:pStyle w:val="Compact"/>
      </w:pPr>
      <w:r>
        <w:t xml:space="preserve">transporte para turnos muy temprano o tarde;</w:t>
      </w:r>
    </w:p>
    <w:p>
      <w:pPr>
        <w:numPr>
          <w:ilvl w:val="0"/>
          <w:numId w:val="1022"/>
        </w:numPr>
        <w:pStyle w:val="Compact"/>
      </w:pPr>
      <w:r>
        <w:t xml:space="preserve">oportunidades de capacitación cruzada y avance.</w:t>
      </w:r>
    </w:p>
    <w:bookmarkEnd w:id="55"/>
    <w:bookmarkStart w:id="56" w:name="preparación-para-entrevistas"/>
    <w:p>
      <w:pPr>
        <w:pStyle w:val="Heading2"/>
      </w:pPr>
      <w:r>
        <w:t xml:space="preserve">Preparación para entrevistas</w:t>
      </w:r>
    </w:p>
    <w:p>
      <w:pPr>
        <w:pStyle w:val="FirstParagraph"/>
      </w:pPr>
      <w:r>
        <w:t xml:space="preserve">Prepare ejemplos sobre:</w:t>
      </w:r>
    </w:p>
    <w:p>
      <w:pPr>
        <w:numPr>
          <w:ilvl w:val="0"/>
          <w:numId w:val="1023"/>
        </w:numPr>
        <w:pStyle w:val="Compact"/>
      </w:pPr>
      <w:r>
        <w:t xml:space="preserve">una ocasión en que manejó con calma a un cliente molesto;</w:t>
      </w:r>
    </w:p>
    <w:p>
      <w:pPr>
        <w:numPr>
          <w:ilvl w:val="0"/>
          <w:numId w:val="1023"/>
        </w:numPr>
        <w:pStyle w:val="Compact"/>
      </w:pPr>
      <w:r>
        <w:t xml:space="preserve">cómo protege información confidencial;</w:t>
      </w:r>
    </w:p>
    <w:p>
      <w:pPr>
        <w:numPr>
          <w:ilvl w:val="0"/>
          <w:numId w:val="1023"/>
        </w:numPr>
        <w:pStyle w:val="Compact"/>
      </w:pPr>
      <w:r>
        <w:t xml:space="preserve">cómo prioriza varias solicitudes;</w:t>
      </w:r>
    </w:p>
    <w:p>
      <w:pPr>
        <w:numPr>
          <w:ilvl w:val="0"/>
          <w:numId w:val="1023"/>
        </w:numPr>
        <w:pStyle w:val="Compact"/>
      </w:pPr>
      <w:r>
        <w:t xml:space="preserve">qué hace cuando no sabe una respuesta;</w:t>
      </w:r>
    </w:p>
    <w:p>
      <w:pPr>
        <w:numPr>
          <w:ilvl w:val="0"/>
          <w:numId w:val="1023"/>
        </w:numPr>
        <w:pStyle w:val="Compact"/>
      </w:pPr>
      <w:r>
        <w:t xml:space="preserve">cómo verifica una solicitud inusual de pago o acceso;</w:t>
      </w:r>
    </w:p>
    <w:p>
      <w:pPr>
        <w:numPr>
          <w:ilvl w:val="0"/>
          <w:numId w:val="1023"/>
        </w:numPr>
        <w:pStyle w:val="Compact"/>
      </w:pPr>
      <w:r>
        <w:t xml:space="preserve">cómo documenta una entrega de turno;</w:t>
      </w:r>
    </w:p>
    <w:p>
      <w:pPr>
        <w:numPr>
          <w:ilvl w:val="0"/>
          <w:numId w:val="1023"/>
        </w:numPr>
        <w:pStyle w:val="Compact"/>
      </w:pPr>
      <w:r>
        <w:t xml:space="preserve">cómo trabaja con otro departamento para resolver un problema;</w:t>
      </w:r>
    </w:p>
    <w:p>
      <w:pPr>
        <w:numPr>
          <w:ilvl w:val="0"/>
          <w:numId w:val="1023"/>
        </w:numPr>
        <w:pStyle w:val="Compact"/>
      </w:pPr>
      <w:r>
        <w:t xml:space="preserve">cómo corrige un error y evita que se repita.</w:t>
      </w:r>
    </w:p>
    <w:p>
      <w:pPr>
        <w:pStyle w:val="FirstParagraph"/>
      </w:pPr>
      <w:r>
        <w:t xml:space="preserve">Una respuesta sólida debe mostrar criterio, no solo amabilidad. Los empleadores necesitan personas capaces de prestar servicio y a la vez cumplir controles de privacidad, pago, seguridad y acceso.</w:t>
      </w:r>
    </w:p>
    <w:bookmarkEnd w:id="56"/>
    <w:bookmarkStart w:id="57" w:name="progresión-profesional"/>
    <w:p>
      <w:pPr>
        <w:pStyle w:val="Heading2"/>
      </w:pPr>
      <w:r>
        <w:t xml:space="preserve">Progresión profesional</w:t>
      </w:r>
    </w:p>
    <w:p>
      <w:pPr>
        <w:pStyle w:val="FirstParagraph"/>
      </w:pPr>
      <w:r>
        <w:t xml:space="preserve">Posibles siguientes pasos:</w:t>
      </w:r>
    </w:p>
    <w:p>
      <w:pPr>
        <w:numPr>
          <w:ilvl w:val="0"/>
          <w:numId w:val="1024"/>
        </w:numPr>
        <w:pStyle w:val="Compact"/>
      </w:pPr>
      <w:r>
        <w:t xml:space="preserve">agente senior de recepción;</w:t>
      </w:r>
    </w:p>
    <w:p>
      <w:pPr>
        <w:numPr>
          <w:ilvl w:val="0"/>
          <w:numId w:val="1024"/>
        </w:numPr>
        <w:pStyle w:val="Compact"/>
      </w:pPr>
      <w:r>
        <w:t xml:space="preserve">auditor nocturno;</w:t>
      </w:r>
    </w:p>
    <w:p>
      <w:pPr>
        <w:numPr>
          <w:ilvl w:val="0"/>
          <w:numId w:val="1024"/>
        </w:numPr>
        <w:pStyle w:val="Compact"/>
      </w:pPr>
      <w:r>
        <w:t xml:space="preserve">especialista de reservaciones;</w:t>
      </w:r>
    </w:p>
    <w:p>
      <w:pPr>
        <w:numPr>
          <w:ilvl w:val="0"/>
          <w:numId w:val="1024"/>
        </w:numPr>
        <w:pStyle w:val="Compact"/>
      </w:pPr>
      <w:r>
        <w:t xml:space="preserve">especialista de relaciones con huéspedes;</w:t>
      </w:r>
    </w:p>
    <w:p>
      <w:pPr>
        <w:numPr>
          <w:ilvl w:val="0"/>
          <w:numId w:val="1024"/>
        </w:numPr>
        <w:pStyle w:val="Compact"/>
      </w:pPr>
      <w:r>
        <w:t xml:space="preserve">conserjería o servicios de destino cuando corresponda;</w:t>
      </w:r>
    </w:p>
    <w:p>
      <w:pPr>
        <w:numPr>
          <w:ilvl w:val="0"/>
          <w:numId w:val="1024"/>
        </w:numPr>
        <w:pStyle w:val="Compact"/>
      </w:pPr>
      <w:r>
        <w:t xml:space="preserve">supervisor de recepción;</w:t>
      </w:r>
    </w:p>
    <w:p>
      <w:pPr>
        <w:numPr>
          <w:ilvl w:val="0"/>
          <w:numId w:val="1024"/>
        </w:numPr>
        <w:pStyle w:val="Compact"/>
      </w:pPr>
      <w:r>
        <w:t xml:space="preserve">supervisor de reservaciones;</w:t>
      </w:r>
    </w:p>
    <w:p>
      <w:pPr>
        <w:numPr>
          <w:ilvl w:val="0"/>
          <w:numId w:val="1024"/>
        </w:numPr>
        <w:pStyle w:val="Compact"/>
      </w:pPr>
      <w:r>
        <w:t xml:space="preserve">apoyo de ventas o eventos del hotel;</w:t>
      </w:r>
    </w:p>
    <w:p>
      <w:pPr>
        <w:numPr>
          <w:ilvl w:val="0"/>
          <w:numId w:val="1024"/>
        </w:numPr>
        <w:pStyle w:val="Compact"/>
      </w:pPr>
      <w:r>
        <w:t xml:space="preserve">apoyo de ingresos o distribución;</w:t>
      </w:r>
    </w:p>
    <w:p>
      <w:pPr>
        <w:numPr>
          <w:ilvl w:val="0"/>
          <w:numId w:val="1024"/>
        </w:numPr>
        <w:pStyle w:val="Compact"/>
      </w:pPr>
      <w:r>
        <w:t xml:space="preserve">coordinador de operaciones;</w:t>
      </w:r>
    </w:p>
    <w:p>
      <w:pPr>
        <w:numPr>
          <w:ilvl w:val="0"/>
          <w:numId w:val="1024"/>
        </w:numPr>
        <w:pStyle w:val="Compact"/>
      </w:pPr>
      <w:r>
        <w:t xml:space="preserve">gerente de recepción u otros roles de administración hotelera con experiencia y formación adicionales.</w:t>
      </w:r>
    </w:p>
    <w:p>
      <w:pPr>
        <w:pStyle w:val="FirstParagraph"/>
      </w:pPr>
      <w:r>
        <w:t xml:space="preserve">La promoción no es automática. Construya evidencia de confiabilidad, transacciones correctas, calidad de servicio, manejo seguro de información, liderazgo de turno, conocimiento de sistemas y coordinación interdepartamental.</w:t>
      </w:r>
    </w:p>
    <w:bookmarkEnd w:id="57"/>
    <w:bookmarkStart w:id="71" w:name="enlaces-de-fuentes-actuales"/>
    <w:p>
      <w:pPr>
        <w:pStyle w:val="Heading2"/>
      </w:pPr>
      <w:r>
        <w:t xml:space="preserve">Enlaces de fuentes actuales</w:t>
      </w:r>
    </w:p>
    <w:p>
      <w:pPr>
        <w:pStyle w:val="FirstParagraph"/>
      </w:pPr>
      <w:r>
        <w:t xml:space="preserve">Fuentes oficiales y del sector público usadas en esta revisión:</w:t>
      </w:r>
    </w:p>
    <w:p>
      <w:pPr>
        <w:numPr>
          <w:ilvl w:val="0"/>
          <w:numId w:val="1025"/>
        </w:numPr>
        <w:pStyle w:val="Compact"/>
      </w:pPr>
      <w:r>
        <w:t xml:space="preserve">O*NET OnLine — Hotel, Motel, and Resort Desk Clerks, 43-4081.00</w:t>
      </w:r>
      <w:r>
        <w:br/>
      </w:r>
      <w:hyperlink r:id="rId58">
        <w:hyperlink r:id="rId5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5"/>
        </w:numPr>
        <w:pStyle w:val="Compact"/>
      </w:pPr>
      <w:r>
        <w:t xml:space="preserve">U.S. Bureau of Labor Statistics — May 2025 national occupational wage table</w:t>
      </w:r>
      <w:r>
        <w:br/>
      </w:r>
      <w:hyperlink r:id="rId59">
        <w:hyperlink r:id="rId5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5"/>
        </w:numPr>
        <w:pStyle w:val="Compact"/>
      </w:pPr>
      <w:r>
        <w:t xml:space="preserve">O*NET national wages — 43-4081.00</w:t>
      </w:r>
      <w:r>
        <w:br/>
      </w:r>
      <w:hyperlink r:id="rId60">
        <w:hyperlink r:id="rId6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5"/>
        </w:numPr>
        <w:pStyle w:val="Compact"/>
      </w:pPr>
      <w:r>
        <w:t xml:space="preserve">CareerOneStop — WIOA-Eligible Training Program Finder</w:t>
      </w:r>
      <w:r>
        <w:br/>
      </w:r>
      <w:hyperlink r:id="rId61">
        <w:hyperlink r:id="rId6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5"/>
        </w:numPr>
        <w:pStyle w:val="Compact"/>
      </w:pPr>
      <w:r>
        <w:t xml:space="preserve">CareerOneStop — Find Training</w:t>
      </w:r>
      <w:r>
        <w:br/>
      </w:r>
      <w:hyperlink r:id="rId62">
        <w:hyperlink r:id="rId6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5"/>
        </w:numPr>
        <w:pStyle w:val="Compact"/>
      </w:pPr>
      <w:r>
        <w:t xml:space="preserve">CareerOneStop — American Job Centers</w:t>
      </w:r>
      <w:r>
        <w:br/>
      </w:r>
      <w:hyperlink r:id="rId63">
        <w:hyperlink r:id="rId6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5"/>
        </w:numPr>
        <w:pStyle w:val="Compact"/>
      </w:pPr>
      <w:r>
        <w:t xml:space="preserve">Government of Canada NOC/OaSIS — 64314.00 Hotel front desk clerks</w:t>
      </w:r>
      <w:r>
        <w:br/>
      </w:r>
      <w:hyperlink r:id="rId64">
        <w:hyperlink r:id="rId6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5"/>
        </w:numPr>
        <w:pStyle w:val="Compact"/>
      </w:pPr>
      <w:r>
        <w:t xml:space="preserve">Government of Canada Job Bank — national wage report, NOC 64314</w:t>
      </w:r>
      <w:r>
        <w:br/>
      </w:r>
      <w:hyperlink r:id="rId65">
        <w:hyperlink r:id="rId6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5"/>
        </w:numPr>
        <w:pStyle w:val="Compact"/>
      </w:pPr>
      <w:r>
        <w:t xml:space="preserve">Government of Canada — 2026 tax expenditure report / Canada Training Credit</w:t>
      </w:r>
      <w:r>
        <w:br/>
      </w:r>
      <w:hyperlink r:id="rId66">
        <w:hyperlink r:id="rId6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5"/>
        </w:numPr>
        <w:pStyle w:val="Compact"/>
      </w:pPr>
      <w:r>
        <w:t xml:space="preserve">SENA Betowa — SERVICIO DE RECEPCION HOTELERA</w:t>
      </w:r>
      <w:r>
        <w:br/>
      </w:r>
      <w:hyperlink r:id="rId67">
        <w:hyperlink r:id="rId6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5"/>
        </w:numPr>
        <w:pStyle w:val="Compact"/>
      </w:pPr>
      <w:r>
        <w:t xml:space="preserve">SENA Betowa — COORDINACION DE SERVICIOS HOTELEROS</w:t>
      </w:r>
      <w:r>
        <w:br/>
      </w:r>
      <w:hyperlink r:id="rId68">
        <w:hyperlink r:id="rId6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25"/>
        </w:numPr>
        <w:pStyle w:val="Compact"/>
      </w:pPr>
      <w:r>
        <w:t xml:space="preserve">OIT/Cinterfor</w:t>
      </w:r>
      <w:r>
        <w:br/>
      </w:r>
      <w:hyperlink r:id="rId69">
        <w:r>
          <w:rPr>
            <w:rStyle w:val="Hyperlink"/>
          </w:rPr>
          <w:t xml:space="preserve">https://www.oitcinterfor.org/</w:t>
        </w:r>
      </w:hyperlink>
    </w:p>
    <w:p>
      <w:pPr>
        <w:pStyle w:val="FirstParagraph"/>
      </w:pPr>
      <w:r>
        <w:t xml:space="preserve">Estimación actual no gubernamental de mercado:</w:t>
      </w:r>
    </w:p>
    <w:p>
      <w:pPr>
        <w:numPr>
          <w:ilvl w:val="0"/>
          <w:numId w:val="1026"/>
        </w:numPr>
        <w:pStyle w:val="Compact"/>
      </w:pPr>
      <w:r>
        <w:t xml:space="preserve">Salary.com — Hotel Desk Clerk</w:t>
      </w:r>
      <w:r>
        <w:br/>
      </w:r>
      <w:hyperlink r:id="rId70">
        <w:hyperlink r:id="rId70">
          <w:r>
            <w:rPr>
              <w:rStyle w:val="Hyperlink"/>
            </w:rPr>
            <w:t xml:space="preserve">Source link</w:t>
          </w:r>
        </w:hyperlink>
      </w:hyperlink>
    </w:p>
    <w:bookmarkEnd w:id="71"/>
    <w:bookmarkStart w:id="72" w:name="X9535a782858cb983acc62e9037073c5772cef81"/>
    <w:p>
      <w:pPr>
        <w:pStyle w:val="Heading2"/>
      </w:pPr>
      <w:r>
        <w:t xml:space="preserve">Lista de verificación antes de gastar dinero</w:t>
      </w:r>
    </w:p>
    <w:p>
      <w:pPr>
        <w:pStyle w:val="FirstParagraph"/>
      </w:pPr>
      <w:r>
        <w:t xml:space="preserve">Antes de pagar matrícula, asumir deuda o depender de una credencial prometida:</w:t>
      </w:r>
    </w:p>
    <w:p>
      <w:pPr>
        <w:numPr>
          <w:ilvl w:val="0"/>
          <w:numId w:val="1027"/>
        </w:numPr>
        <w:pStyle w:val="Compact"/>
      </w:pPr>
      <w:r>
        <w:t xml:space="preserve">verifique requisitos educativos reales del empleador objetivo;</w:t>
      </w:r>
    </w:p>
    <w:p>
      <w:pPr>
        <w:numPr>
          <w:ilvl w:val="0"/>
          <w:numId w:val="1027"/>
        </w:numPr>
        <w:pStyle w:val="Compact"/>
      </w:pPr>
      <w:r>
        <w:t xml:space="preserve">confirme reconocimiento del proveedor cuando sea relevante;</w:t>
      </w:r>
    </w:p>
    <w:p>
      <w:pPr>
        <w:numPr>
          <w:ilvl w:val="0"/>
          <w:numId w:val="1027"/>
        </w:numPr>
        <w:pStyle w:val="Compact"/>
      </w:pPr>
      <w:r>
        <w:t xml:space="preserve">verifique costo total, no solo matrícula anunciada;</w:t>
      </w:r>
    </w:p>
    <w:p>
      <w:pPr>
        <w:numPr>
          <w:ilvl w:val="0"/>
          <w:numId w:val="1027"/>
        </w:numPr>
        <w:pStyle w:val="Compact"/>
      </w:pPr>
      <w:r>
        <w:t xml:space="preserve">pregunte por capacitación pagada o reembolso del empleador;</w:t>
      </w:r>
    </w:p>
    <w:p>
      <w:pPr>
        <w:numPr>
          <w:ilvl w:val="0"/>
          <w:numId w:val="1027"/>
        </w:numPr>
        <w:pStyle w:val="Compact"/>
      </w:pPr>
      <w:r>
        <w:t xml:space="preserve">revise financiamiento público y becas;</w:t>
      </w:r>
    </w:p>
    <w:p>
      <w:pPr>
        <w:numPr>
          <w:ilvl w:val="0"/>
          <w:numId w:val="1027"/>
        </w:numPr>
        <w:pStyle w:val="Compact"/>
      </w:pPr>
      <w:r>
        <w:t xml:space="preserve">confirme horario, transporte, tecnología, uniforme y costos de pasantía;</w:t>
      </w:r>
    </w:p>
    <w:p>
      <w:pPr>
        <w:numPr>
          <w:ilvl w:val="0"/>
          <w:numId w:val="1027"/>
        </w:numPr>
        <w:pStyle w:val="Compact"/>
      </w:pPr>
      <w:r>
        <w:t xml:space="preserve">verifique que cualquier aprendizaje sea realmente registrado cuando se anuncie como tal;</w:t>
      </w:r>
    </w:p>
    <w:p>
      <w:pPr>
        <w:numPr>
          <w:ilvl w:val="0"/>
          <w:numId w:val="1027"/>
        </w:numPr>
        <w:pStyle w:val="Compact"/>
      </w:pPr>
      <w:r>
        <w:t xml:space="preserve">revise salarios actuales de la región específica;</w:t>
      </w:r>
    </w:p>
    <w:p>
      <w:pPr>
        <w:numPr>
          <w:ilvl w:val="0"/>
          <w:numId w:val="1027"/>
        </w:numPr>
        <w:pStyle w:val="Compact"/>
      </w:pPr>
      <w:r>
        <w:t xml:space="preserve">compare al menos una vía de menor costo antes de comprometerse.</w:t>
      </w:r>
    </w:p>
    <w:bookmarkEnd w:id="72"/>
    <w:bookmarkStart w:id="73" w:name="perspectiva-final"/>
    <w:p>
      <w:pPr>
        <w:pStyle w:val="Heading2"/>
      </w:pPr>
      <w:r>
        <w:t xml:space="preserve">Perspectiva final</w:t>
      </w:r>
    </w:p>
    <w:p>
      <w:pPr>
        <w:pStyle w:val="FirstParagraph"/>
      </w:pPr>
      <w:r>
        <w:t xml:space="preserve">Recepción de hotel y servicios al huésped puede ser una entrada realista a la hotelería para personas que combinan comunicación, confiabilidad, habilidades digitales, criterio calmado y sólidos hábitos de privacidad. La mejor preparación suele ser práctica: aprenda servicio al cliente, comprenda flujos hoteleros, proteja información del huésped, cumpla controles de pago y acceso y use capacitación del empleador o pública antes de pagar credenciales costosas.</w:t>
      </w:r>
    </w:p>
    <w:p>
      <w:pPr>
        <w:pStyle w:val="BodyText"/>
      </w:pPr>
      <w:r>
        <w:t xml:space="preserve">Trate salarios, disponibilidad de capacitación, vacantes de aprendizaje, financiamiento y requisitos de admisión como información sensible al tiempo. Vuelva a revisar las fuentes originales antes de tomar una decisión financiera o profesional.</w:t>
      </w:r>
    </w:p>
    <w:bookmarkEnd w:id="73"/>
    <w:bookmarkStart w:id="74" w:name="límite-de-aseguramiento"/>
    <w:p>
      <w:pPr>
        <w:pStyle w:val="Heading2"/>
      </w:pPr>
      <w:r>
        <w:t xml:space="preserve">Límite de aseguramiento</w:t>
      </w:r>
    </w:p>
    <w:p>
      <w:pPr>
        <w:pStyle w:val="FirstParagraph"/>
      </w:pPr>
      <w:r>
        <w:t xml:space="preserve">Esta guía brinda información general educativa y de planificación profesional. No garantiza empleo, ingresos, admisión, financiamiento, colocación en aprendizaje, promoción, licencia, certificación, cumplimiento legal ni ningún otro resultado.</w:t>
      </w:r>
    </w:p>
    <w:p>
      <w:pPr>
        <w:pStyle w:val="BodyText"/>
      </w:pPr>
      <w:r>
        <w:t xml:space="preserve">Esta revisión controlada utilizó investigación y apoyo editorial asistidos por máquinas bajo la dirección del autor.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constituye certificación humana independiente, certificación profesional de hotelería, certificación profesional de traducción, revisión legal, certificación de accesibilidad, acreditación, asesoría financiera ni certificación de seguridad.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8" Target="https://betowa.sena.edu.co/oferta/coordinacion-de-servicios-hoteleros?programId=110176" TargetMode="External" /><Relationship Type="http://schemas.openxmlformats.org/officeDocument/2006/relationships/hyperlink" Id="rId67" Target="https://betowa.sena.edu.co/oferta/servicio-de-recepcion-hotelera" TargetMode="External" /><Relationship Type="http://schemas.openxmlformats.org/officeDocument/2006/relationships/hyperlink" Id="rId64" Target="https://noc.esdc.gc.ca/OASIS/OASISOccProfile?GoCTemplateCulture=en-CA&amp;code=64314.00&amp;version=2025.0&amp;wbdisable=true" TargetMode="External" /><Relationship Type="http://schemas.openxmlformats.org/officeDocument/2006/relationships/hyperlink" Id="rId59" Target="https://www.bls.gov/news.release/ocwage.t01.htm" TargetMode="External" /><Relationship Type="http://schemas.openxmlformats.org/officeDocument/2006/relationships/hyperlink" Id="rId66" Target="https://www.canada.ca/content/dam/fin/publications/taxexp-depfisc/2026/taxexp-depfisc-26-eng.pdf" TargetMode="External" /><Relationship Type="http://schemas.openxmlformats.org/officeDocument/2006/relationships/hyperlink" Id="rId62" Target="https://www.careeronestop.org/FindTraining/find-training.aspx" TargetMode="External" /><Relationship Type="http://schemas.openxmlformats.org/officeDocument/2006/relationships/hyperlink" Id="rId63" Target="https://www.careeronestop.org/LocalHelp/AmericanJobCenters/american-job-centers.aspx" TargetMode="External" /><Relationship Type="http://schemas.openxmlformats.org/officeDocument/2006/relationships/hyperlink" Id="rId61" Target="https://www.careeronestop.org/LocalHelp/EmploymentAndTraining/find-WIOA-training-programs.aspx" TargetMode="External" /><Relationship Type="http://schemas.openxmlformats.org/officeDocument/2006/relationships/hyperlink" Id="rId65" Target="https://www.jobbank.gc.ca/wagereport/occupation/6555" TargetMode="External" /><Relationship Type="http://schemas.openxmlformats.org/officeDocument/2006/relationships/hyperlink" Id="rId69" Target="https://www.oitcinterfor.org/" TargetMode="External" /><Relationship Type="http://schemas.openxmlformats.org/officeDocument/2006/relationships/hyperlink" Id="rId58" Target="https://www.onetonline.org/link/details/43-4081.00" TargetMode="External" /><Relationship Type="http://schemas.openxmlformats.org/officeDocument/2006/relationships/hyperlink" Id="rId60" Target="https://www.onetonline.org/link/localwages/43-4081.00" TargetMode="External" /><Relationship Type="http://schemas.openxmlformats.org/officeDocument/2006/relationships/hyperlink" Id="rId70" Target="https://www.salary.com/research/salary/position/hotel-desk-clerk-sala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betowa.sena.edu.co/oferta/coordinacion-de-servicios-hoteleros?programId=110176" TargetMode="External" /><Relationship Type="http://schemas.openxmlformats.org/officeDocument/2006/relationships/hyperlink" Id="rId67" Target="https://betowa.sena.edu.co/oferta/servicio-de-recepcion-hotelera" TargetMode="External" /><Relationship Type="http://schemas.openxmlformats.org/officeDocument/2006/relationships/hyperlink" Id="rId64" Target="https://noc.esdc.gc.ca/OASIS/OASISOccProfile?GoCTemplateCulture=en-CA&amp;code=64314.00&amp;version=2025.0&amp;wbdisable=true" TargetMode="External" /><Relationship Type="http://schemas.openxmlformats.org/officeDocument/2006/relationships/hyperlink" Id="rId59" Target="https://www.bls.gov/news.release/ocwage.t01.htm" TargetMode="External" /><Relationship Type="http://schemas.openxmlformats.org/officeDocument/2006/relationships/hyperlink" Id="rId66" Target="https://www.canada.ca/content/dam/fin/publications/taxexp-depfisc/2026/taxexp-depfisc-26-eng.pdf" TargetMode="External" /><Relationship Type="http://schemas.openxmlformats.org/officeDocument/2006/relationships/hyperlink" Id="rId62" Target="https://www.careeronestop.org/FindTraining/find-training.aspx" TargetMode="External" /><Relationship Type="http://schemas.openxmlformats.org/officeDocument/2006/relationships/hyperlink" Id="rId63" Target="https://www.careeronestop.org/LocalHelp/AmericanJobCenters/american-job-centers.aspx" TargetMode="External" /><Relationship Type="http://schemas.openxmlformats.org/officeDocument/2006/relationships/hyperlink" Id="rId61" Target="https://www.careeronestop.org/LocalHelp/EmploymentAndTraining/find-WIOA-training-programs.aspx" TargetMode="External" /><Relationship Type="http://schemas.openxmlformats.org/officeDocument/2006/relationships/hyperlink" Id="rId65" Target="https://www.jobbank.gc.ca/wagereport/occupation/6555" TargetMode="External" /><Relationship Type="http://schemas.openxmlformats.org/officeDocument/2006/relationships/hyperlink" Id="rId69" Target="https://www.oitcinterfor.org/" TargetMode="External" /><Relationship Type="http://schemas.openxmlformats.org/officeDocument/2006/relationships/hyperlink" Id="rId58" Target="https://www.onetonline.org/link/details/43-4081.00" TargetMode="External" /><Relationship Type="http://schemas.openxmlformats.org/officeDocument/2006/relationships/hyperlink" Id="rId60" Target="https://www.onetonline.org/link/localwages/43-4081.00" TargetMode="External" /><Relationship Type="http://schemas.openxmlformats.org/officeDocument/2006/relationships/hyperlink" Id="rId70" Target="https://www.salary.com/research/salary/position/hotel-desk-clerk-sala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2026-08-21T09:06:49Z</dcterms:created>
  <dcterms:modified xsi:type="dcterms:W3CDTF">2026-08-21T09:06:49Z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