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3" w:name="X8785da1dbf7db75977f5f9d3859c2a8fd852b6b"/>
    <w:p>
      <w:pPr>
        <w:pStyle w:val="Heading1"/>
      </w:pPr>
      <w:r>
        <w:t xml:space="preserve">Guia de Oportunidades para Toda a Vida 72 — Supervisor de varejo e coordenador de merchandising</w:t>
      </w:r>
    </w:p>
    <w:p>
      <w:pPr>
        <w:pStyle w:val="FirstParagraph"/>
      </w:pPr>
      <w:r>
        <w:rPr>
          <w:bCs/>
          <w:b/>
        </w:rPr>
        <w:t xml:space="preserve">Versão:</w:t>
      </w:r>
      <w:r>
        <w:t xml:space="preserve"> </w:t>
      </w:r>
      <w:r>
        <w:t xml:space="preserve">2.0 mestre de trabalho controlado</w:t>
      </w:r>
      <w:r>
        <w:br/>
      </w:r>
      <w:r>
        <w:rPr>
          <w:bCs/>
          <w:b/>
        </w:rPr>
        <w:t xml:space="preserve">Idioma:</w:t>
      </w:r>
      <w:r>
        <w:t xml:space="preserve"> </w:t>
      </w:r>
      <w:r>
        <w:t xml:space="preserve">Português do Brasil (pt-BR)</w:t>
      </w:r>
      <w:r>
        <w:br/>
      </w:r>
      <w:r>
        <w:rPr>
          <w:bCs/>
          <w:b/>
        </w:rPr>
        <w:t xml:space="preserve">Referência ocupacional dos Estados Unidos:</w:t>
      </w:r>
      <w:r>
        <w:t xml:space="preserve"> </w:t>
      </w:r>
      <w:r>
        <w:t xml:space="preserve">O*NET-SOC 41-1011.00 — First-Line Supervisors of Retail Sales Workers</w:t>
      </w:r>
      <w:r>
        <w:br/>
      </w:r>
      <w:r>
        <w:rPr>
          <w:bCs/>
          <w:b/>
        </w:rPr>
        <w:t xml:space="preserve">Comparação com o Canadá:</w:t>
      </w:r>
      <w:r>
        <w:t xml:space="preserve"> </w:t>
      </w:r>
      <w:r>
        <w:t xml:space="preserve">NOC 62010 — Retail sales supervisors</w:t>
      </w:r>
      <w:r>
        <w:br/>
      </w:r>
      <w:r>
        <w:rPr>
          <w:bCs/>
          <w:b/>
        </w:rPr>
        <w:t xml:space="preserve">Comparação com a Colômbia:</w:t>
      </w:r>
      <w:r>
        <w:t xml:space="preserve"> </w:t>
      </w:r>
      <w:r>
        <w:t xml:space="preserve">CUOC 52220 — Supervisores de tiendas y almacenes</w:t>
      </w:r>
      <w:r>
        <w:br/>
      </w:r>
      <w:r>
        <w:rPr>
          <w:bCs/>
          <w:b/>
        </w:rPr>
        <w:t xml:space="preserve">Data de revisão:</w:t>
      </w:r>
      <w:r>
        <w:t xml:space="preserve"> </w:t>
      </w:r>
      <w:r>
        <w:t xml:space="preserve">2026-08-21</w:t>
      </w:r>
    </w:p>
    <w:bookmarkStart w:id="20" w:name="o-que-é-esta-carreira"/>
    <w:p>
      <w:pPr>
        <w:pStyle w:val="Heading2"/>
      </w:pPr>
      <w:r>
        <w:t xml:space="preserve">O que é esta carreira</w:t>
      </w:r>
    </w:p>
    <w:p>
      <w:pPr>
        <w:pStyle w:val="FirstParagraph"/>
      </w:pPr>
      <w:r>
        <w:t xml:space="preserve">Supervisores de varejo e coordenadores de merchandising ajudam uma loja, departamento, salão de vendas ou operação comercial a oferecer atendimento consistente enquanto mantêm organizados equipe, mercadorias, exposições, estoque, transações e prioridades do dia.</w:t>
      </w:r>
    </w:p>
    <w:p>
      <w:pPr>
        <w:pStyle w:val="BodyText"/>
      </w:pPr>
      <w:r>
        <w:t xml:space="preserve">O título deste guia combina intencionalmente duas áreas de trabalho muito próximas. Um</w:t>
      </w:r>
      <w:r>
        <w:t xml:space="preserve"> </w:t>
      </w:r>
      <w:r>
        <w:rPr>
          <w:bCs/>
          <w:b/>
        </w:rPr>
        <w:t xml:space="preserve">supervisor de varejo</w:t>
      </w:r>
      <w:r>
        <w:t xml:space="preserve"> </w:t>
      </w:r>
      <w:r>
        <w:t xml:space="preserve">normalmente coordena trabalhadores da linha de frente, atendimento ao cliente, execução no salão de vendas, escalas, tarefas de abertura ou fechamento, controles de caixa e transações, fluxo de estoque e encaminhamento de problemas. Um</w:t>
      </w:r>
      <w:r>
        <w:t xml:space="preserve"> </w:t>
      </w:r>
      <w:r>
        <w:rPr>
          <w:bCs/>
          <w:b/>
        </w:rPr>
        <w:t xml:space="preserve">coordenador de merchandising</w:t>
      </w:r>
      <w:r>
        <w:t xml:space="preserve"> </w:t>
      </w:r>
      <w:r>
        <w:t xml:space="preserve">pode se concentrar mais em apresentação de produtos, exposições, preços, execução de promoções, reposição, planogramas ou padrões visuais, lançamentos, disponibilidade de estoque e comunicação entre operações da loja e equipes de merchandising.</w:t>
      </w:r>
    </w:p>
    <w:p>
      <w:pPr>
        <w:pStyle w:val="BodyText"/>
      </w:pPr>
      <w:r>
        <w:t xml:space="preserve">Os empregadores usam títulos diferentes. Funções parecidas podem aparecer como supervisor de departamento, supervisor de piso, supervisor de turno, líder de equipe de varejo, supervisor de vendas, supervisor de loja, coordenador de mercadorias, coordenador de visual merchandising, líder de departamento, supervisor de frente de caixa, líder de estoque ou coordenador de salão de vendas.</w:t>
      </w:r>
    </w:p>
    <w:p>
      <w:pPr>
        <w:pStyle w:val="BodyText"/>
      </w:pPr>
      <w:r>
        <w:t xml:space="preserve">Este guia utiliza</w:t>
      </w:r>
      <w:r>
        <w:t xml:space="preserve"> </w:t>
      </w:r>
      <w:r>
        <w:rPr>
          <w:bCs/>
          <w:b/>
        </w:rPr>
        <w:t xml:space="preserve">O*NET-SOC 41-1011.00 — First-Line Supervisors of Retail Sales Workers</w:t>
      </w:r>
      <w:r>
        <w:t xml:space="preserve"> </w:t>
      </w:r>
      <w:r>
        <w:t xml:space="preserve">como principal referência dos Estados Unidos. O O*NET descreve trabalhadores que supervisionam e coordenam diretamente vendedores de varejo e cujas funções também podem incluir compras, orçamento, contabilidade e atividades de pessoal. O guia acrescenta a ênfase em coordenação de merchandising somente quando a evidência ocupacional atual sustenta responsabilidades relacionadas a exposição, preços, promoções, estoque e campanhas de vendas.</w:t>
      </w:r>
    </w:p>
    <w:p>
      <w:pPr>
        <w:pStyle w:val="BodyText"/>
      </w:pPr>
      <w:r>
        <w:t xml:space="preserve">Um supervisor de primeira linha não é automaticamente gerente de loja, gerente de recursos humanos, investigador de prevenção de perdas, aprovador financeiro, profissional de segurança, assessor jurídico, responsável por compras nem merchandiser corporativo. Uma habilidade central dessa carreira é saber o que pode decidir, o que exige aprovação e quando encaminhar uma situação.</w:t>
      </w:r>
    </w:p>
    <w:bookmarkEnd w:id="20"/>
    <w:bookmarkStart w:id="21" w:name="X2c05fbae5babdb3d1dd0f664c780b0c474b0096"/>
    <w:p>
      <w:pPr>
        <w:pStyle w:val="Heading2"/>
      </w:pPr>
      <w:r>
        <w:t xml:space="preserve">Por que esta função pode ser uma oportunidade</w:t>
      </w:r>
    </w:p>
    <w:p>
      <w:pPr>
        <w:pStyle w:val="FirstParagraph"/>
      </w:pPr>
      <w:r>
        <w:t xml:space="preserve">A supervisão de varejo pode ser uma rota prática de crescimento porque muitas pessoas entram por funções de atendimento ou operação e assumem mais responsabilidade ao demonstrar confiabilidade, sem depender de uma escola privada cara.</w:t>
      </w:r>
    </w:p>
    <w:p>
      <w:pPr>
        <w:pStyle w:val="BodyText"/>
      </w:pPr>
      <w:r>
        <w:t xml:space="preserve">Pontos de entrada comuns incluem:</w:t>
      </w:r>
    </w:p>
    <w:p>
      <w:pPr>
        <w:numPr>
          <w:ilvl w:val="0"/>
          <w:numId w:val="1001"/>
        </w:numPr>
        <w:pStyle w:val="Compact"/>
      </w:pPr>
      <w:r>
        <w:t xml:space="preserve">vendedor ou atendente de varejo;</w:t>
      </w:r>
    </w:p>
    <w:p>
      <w:pPr>
        <w:numPr>
          <w:ilvl w:val="0"/>
          <w:numId w:val="1001"/>
        </w:numPr>
        <w:pStyle w:val="Compact"/>
      </w:pPr>
      <w:r>
        <w:t xml:space="preserve">operador de caixa;</w:t>
      </w:r>
    </w:p>
    <w:p>
      <w:pPr>
        <w:numPr>
          <w:ilvl w:val="0"/>
          <w:numId w:val="1001"/>
        </w:numPr>
        <w:pStyle w:val="Compact"/>
      </w:pPr>
      <w:r>
        <w:t xml:space="preserve">auxiliar de estoque ou reposição;</w:t>
      </w:r>
    </w:p>
    <w:p>
      <w:pPr>
        <w:numPr>
          <w:ilvl w:val="0"/>
          <w:numId w:val="1001"/>
        </w:numPr>
        <w:pStyle w:val="Compact"/>
      </w:pPr>
      <w:r>
        <w:t xml:space="preserve">representante de atendimento ao cliente;</w:t>
      </w:r>
    </w:p>
    <w:p>
      <w:pPr>
        <w:numPr>
          <w:ilvl w:val="0"/>
          <w:numId w:val="1001"/>
        </w:numPr>
        <w:pStyle w:val="Compact"/>
      </w:pPr>
      <w:r>
        <w:t xml:space="preserve">auxiliar de recebimento ou inventário;</w:t>
      </w:r>
    </w:p>
    <w:p>
      <w:pPr>
        <w:numPr>
          <w:ilvl w:val="0"/>
          <w:numId w:val="1001"/>
        </w:numPr>
        <w:pStyle w:val="Compact"/>
      </w:pPr>
      <w:r>
        <w:t xml:space="preserve">assistente de visual merchandising;</w:t>
      </w:r>
    </w:p>
    <w:p>
      <w:pPr>
        <w:numPr>
          <w:ilvl w:val="0"/>
          <w:numId w:val="1001"/>
        </w:numPr>
        <w:pStyle w:val="Compact"/>
      </w:pPr>
      <w:r>
        <w:t xml:space="preserve">auxiliar de separação/retirada de pedidos de comércio eletrônico;</w:t>
      </w:r>
    </w:p>
    <w:p>
      <w:pPr>
        <w:numPr>
          <w:ilvl w:val="0"/>
          <w:numId w:val="1001"/>
        </w:numPr>
        <w:pStyle w:val="Compact"/>
      </w:pPr>
      <w:r>
        <w:t xml:space="preserve">atendente de departamento;</w:t>
      </w:r>
    </w:p>
    <w:p>
      <w:pPr>
        <w:numPr>
          <w:ilvl w:val="0"/>
          <w:numId w:val="1001"/>
        </w:numPr>
        <w:pStyle w:val="Compact"/>
      </w:pPr>
      <w:r>
        <w:t xml:space="preserve">responsável por chaves ou líder de turno;</w:t>
      </w:r>
    </w:p>
    <w:p>
      <w:pPr>
        <w:numPr>
          <w:ilvl w:val="0"/>
          <w:numId w:val="1001"/>
        </w:numPr>
        <w:pStyle w:val="Compact"/>
      </w:pPr>
      <w:r>
        <w:t xml:space="preserve">funções em hotelaria, alimentação ou serviços com competências transferíveis de atendimento e trabalho em equipe.</w:t>
      </w:r>
    </w:p>
    <w:p>
      <w:pPr>
        <w:pStyle w:val="FirstParagraph"/>
      </w:pPr>
      <w:r>
        <w:t xml:space="preserve">O trabalho pode servir para pessoas que gostam de ajudar clientes, organizar equipes, resolver problemas práticos, manter o salão de vendas em ordem, orientar colegas, trabalhar com produtos e exposições, perceber detalhes operacionais e equilibrar serviço com prazos.</w:t>
      </w:r>
    </w:p>
    <w:p>
      <w:pPr>
        <w:pStyle w:val="BodyText"/>
      </w:pPr>
      <w:r>
        <w:t xml:space="preserve">Também pode ser exigente. Ambientes de varejo podem envolver longos períodos em pé ou caminhando, levantamento de objetos dentro dos requisitos da função, noites, fins de semana e feriados, lojas cheias, interações difíceis, pressão de vendas, falta de pessoal, divergências de estoque, preocupações com furto ou fraude, reposição urgente, promoções frequentes e mudanças rápidas de prioridade.</w:t>
      </w:r>
    </w:p>
    <w:p>
      <w:pPr>
        <w:pStyle w:val="BodyText"/>
      </w:pPr>
      <w:r>
        <w:t xml:space="preserve">Uma visão realista da função é importante. Antes de pagar por treinamento especializado, a pessoa pode desenvolver experiência por meio de trabalho de meio período, contratação sazonal, atendimento ao cliente, inventário voluntário, projetos supervisionados de merchandising ou oportunidade de liderança oferecida pelo empregador.</w:t>
      </w:r>
    </w:p>
    <w:bookmarkEnd w:id="21"/>
    <w:bookmarkStart w:id="26" w:name="Xa945d6c10caec9351f0aa6b7e02d371d906b93e"/>
    <w:p>
      <w:pPr>
        <w:pStyle w:val="Heading2"/>
      </w:pPr>
      <w:r>
        <w:t xml:space="preserve">Líder, supervisor, coordenador e gerente não têm a mesma autoridade</w:t>
      </w:r>
    </w:p>
    <w:p>
      <w:pPr>
        <w:pStyle w:val="FirstParagraph"/>
      </w:pPr>
      <w:r>
        <w:t xml:space="preserve">Os títulos variam entre empregadores. Sempre leia a descrição real da função e as regras internas de delegação.</w:t>
      </w:r>
    </w:p>
    <w:bookmarkStart w:id="22" w:name="X63fb8bcde201701eaf7262f9c0f07528457e436"/>
    <w:p>
      <w:pPr>
        <w:pStyle w:val="Heading3"/>
      </w:pPr>
      <w:r>
        <w:t xml:space="preserve">Líder de equipe ou responsável por chaves</w:t>
      </w:r>
    </w:p>
    <w:p>
      <w:pPr>
        <w:pStyle w:val="FirstParagraph"/>
      </w:pPr>
      <w:r>
        <w:t xml:space="preserve">Pode ser autorizado a:</w:t>
      </w:r>
    </w:p>
    <w:p>
      <w:pPr>
        <w:numPr>
          <w:ilvl w:val="0"/>
          <w:numId w:val="1002"/>
        </w:numPr>
        <w:pStyle w:val="Compact"/>
      </w:pPr>
      <w:r>
        <w:t xml:space="preserve">distribuir tarefas rotineiras;</w:t>
      </w:r>
    </w:p>
    <w:p>
      <w:pPr>
        <w:numPr>
          <w:ilvl w:val="0"/>
          <w:numId w:val="1002"/>
        </w:numPr>
        <w:pStyle w:val="Compact"/>
      </w:pPr>
      <w:r>
        <w:t xml:space="preserve">apoiar checklists de abertura ou fechamento;</w:t>
      </w:r>
    </w:p>
    <w:p>
      <w:pPr>
        <w:numPr>
          <w:ilvl w:val="0"/>
          <w:numId w:val="1002"/>
        </w:numPr>
        <w:pStyle w:val="Compact"/>
      </w:pPr>
      <w:r>
        <w:t xml:space="preserve">responder perguntas comuns de clientes;</w:t>
      </w:r>
    </w:p>
    <w:p>
      <w:pPr>
        <w:numPr>
          <w:ilvl w:val="0"/>
          <w:numId w:val="1002"/>
        </w:numPr>
        <w:pStyle w:val="Compact"/>
      </w:pPr>
      <w:r>
        <w:t xml:space="preserve">ajudar com intervalos e cobertura;</w:t>
      </w:r>
    </w:p>
    <w:p>
      <w:pPr>
        <w:numPr>
          <w:ilvl w:val="0"/>
          <w:numId w:val="1002"/>
        </w:numPr>
        <w:pStyle w:val="Compact"/>
      </w:pPr>
      <w:r>
        <w:t xml:space="preserve">apoiar contagem de caixa e procedimentos de registro;</w:t>
      </w:r>
    </w:p>
    <w:p>
      <w:pPr>
        <w:numPr>
          <w:ilvl w:val="0"/>
          <w:numId w:val="1002"/>
        </w:numPr>
        <w:pStyle w:val="Compact"/>
      </w:pPr>
      <w:r>
        <w:t xml:space="preserve">revisar tarefas de merchandising;</w:t>
      </w:r>
    </w:p>
    <w:p>
      <w:pPr>
        <w:numPr>
          <w:ilvl w:val="0"/>
          <w:numId w:val="1002"/>
        </w:numPr>
        <w:pStyle w:val="Compact"/>
      </w:pPr>
      <w:r>
        <w:t xml:space="preserve">reportar incidentes ou exceções;</w:t>
      </w:r>
    </w:p>
    <w:p>
      <w:pPr>
        <w:numPr>
          <w:ilvl w:val="0"/>
          <w:numId w:val="1002"/>
        </w:numPr>
        <w:pStyle w:val="Compact"/>
      </w:pPr>
      <w:r>
        <w:t xml:space="preserve">orientar colegas sobre procedimentos rotineiros;</w:t>
      </w:r>
    </w:p>
    <w:p>
      <w:pPr>
        <w:numPr>
          <w:ilvl w:val="0"/>
          <w:numId w:val="1002"/>
        </w:numPr>
        <w:pStyle w:val="Compact"/>
      </w:pPr>
      <w:r>
        <w:t xml:space="preserve">encaminhar decisões que ultrapassem a autoridade do turno.</w:t>
      </w:r>
    </w:p>
    <w:bookmarkEnd w:id="22"/>
    <w:bookmarkStart w:id="23" w:name="supervisor-de-varejo"/>
    <w:p>
      <w:pPr>
        <w:pStyle w:val="Heading3"/>
      </w:pPr>
      <w:r>
        <w:t xml:space="preserve">Supervisor de varejo</w:t>
      </w:r>
    </w:p>
    <w:p>
      <w:pPr>
        <w:pStyle w:val="FirstParagraph"/>
      </w:pPr>
      <w:r>
        <w:t xml:space="preserve">Pode também estar autorizado a:</w:t>
      </w:r>
    </w:p>
    <w:p>
      <w:pPr>
        <w:numPr>
          <w:ilvl w:val="0"/>
          <w:numId w:val="1003"/>
        </w:numPr>
        <w:pStyle w:val="Compact"/>
      </w:pPr>
      <w:r>
        <w:t xml:space="preserve">dirigir a equipe de linha de frente;</w:t>
      </w:r>
    </w:p>
    <w:p>
      <w:pPr>
        <w:numPr>
          <w:ilvl w:val="0"/>
          <w:numId w:val="1003"/>
        </w:numPr>
        <w:pStyle w:val="Compact"/>
      </w:pPr>
      <w:r>
        <w:t xml:space="preserve">coordenar recuperação de atendimento dentro da política;</w:t>
      </w:r>
    </w:p>
    <w:p>
      <w:pPr>
        <w:numPr>
          <w:ilvl w:val="0"/>
          <w:numId w:val="1003"/>
        </w:numPr>
        <w:pStyle w:val="Compact"/>
      </w:pPr>
      <w:r>
        <w:t xml:space="preserve">preparar ou ajustar escalas dentro de limites delegados;</w:t>
      </w:r>
    </w:p>
    <w:p>
      <w:pPr>
        <w:numPr>
          <w:ilvl w:val="0"/>
          <w:numId w:val="1003"/>
        </w:numPr>
        <w:pStyle w:val="Compact"/>
      </w:pPr>
      <w:r>
        <w:t xml:space="preserve">verificar controles de caixa, registro, devolução ou fechamento;</w:t>
      </w:r>
    </w:p>
    <w:p>
      <w:pPr>
        <w:numPr>
          <w:ilvl w:val="0"/>
          <w:numId w:val="1003"/>
        </w:numPr>
        <w:pStyle w:val="Compact"/>
      </w:pPr>
      <w:r>
        <w:t xml:space="preserve">revisar informações de vendas e estoque;</w:t>
      </w:r>
    </w:p>
    <w:p>
      <w:pPr>
        <w:numPr>
          <w:ilvl w:val="0"/>
          <w:numId w:val="1003"/>
        </w:numPr>
        <w:pStyle w:val="Compact"/>
      </w:pPr>
      <w:r>
        <w:t xml:space="preserve">organizar prioridades de reposição;</w:t>
      </w:r>
    </w:p>
    <w:p>
      <w:pPr>
        <w:numPr>
          <w:ilvl w:val="0"/>
          <w:numId w:val="1003"/>
        </w:numPr>
        <w:pStyle w:val="Compact"/>
      </w:pPr>
      <w:r>
        <w:t xml:space="preserve">monitorar padrões de desempenho da loja;</w:t>
      </w:r>
    </w:p>
    <w:p>
      <w:pPr>
        <w:numPr>
          <w:ilvl w:val="0"/>
          <w:numId w:val="1003"/>
        </w:numPr>
        <w:pStyle w:val="Compact"/>
      </w:pPr>
      <w:r>
        <w:t xml:space="preserve">ajudar no treinamento de funcionários;</w:t>
      </w:r>
    </w:p>
    <w:p>
      <w:pPr>
        <w:numPr>
          <w:ilvl w:val="0"/>
          <w:numId w:val="1003"/>
        </w:numPr>
        <w:pStyle w:val="Compact"/>
      </w:pPr>
      <w:r>
        <w:t xml:space="preserve">documentar questões de presença ou desempenho;</w:t>
      </w:r>
    </w:p>
    <w:p>
      <w:pPr>
        <w:numPr>
          <w:ilvl w:val="0"/>
          <w:numId w:val="1003"/>
        </w:numPr>
        <w:pStyle w:val="Compact"/>
      </w:pPr>
      <w:r>
        <w:t xml:space="preserve">coordenar mudanças promocionais e exposições;</w:t>
      </w:r>
    </w:p>
    <w:p>
      <w:pPr>
        <w:numPr>
          <w:ilvl w:val="0"/>
          <w:numId w:val="1003"/>
        </w:numPr>
        <w:pStyle w:val="Compact"/>
      </w:pPr>
      <w:r>
        <w:t xml:space="preserve">administrar escalonamentos operacionais rotineiros.</w:t>
      </w:r>
    </w:p>
    <w:bookmarkEnd w:id="23"/>
    <w:bookmarkStart w:id="24" w:name="coordenador-de-merchandising"/>
    <w:p>
      <w:pPr>
        <w:pStyle w:val="Heading3"/>
      </w:pPr>
      <w:r>
        <w:t xml:space="preserve">Coordenador de merchandising</w:t>
      </w:r>
    </w:p>
    <w:p>
      <w:pPr>
        <w:pStyle w:val="FirstParagraph"/>
      </w:pPr>
      <w:r>
        <w:t xml:space="preserve">Conforme a organização, pode:</w:t>
      </w:r>
    </w:p>
    <w:p>
      <w:pPr>
        <w:numPr>
          <w:ilvl w:val="0"/>
          <w:numId w:val="1004"/>
        </w:numPr>
        <w:pStyle w:val="Compact"/>
      </w:pPr>
      <w:r>
        <w:t xml:space="preserve">transformar um plano corporativo de promoção/merchandising em tarefas de loja;</w:t>
      </w:r>
    </w:p>
    <w:p>
      <w:pPr>
        <w:numPr>
          <w:ilvl w:val="0"/>
          <w:numId w:val="1004"/>
        </w:numPr>
        <w:pStyle w:val="Compact"/>
      </w:pPr>
      <w:r>
        <w:t xml:space="preserve">organizar sinalização, etiquetas, exposições, mobiliário e posicionamento de produtos;</w:t>
      </w:r>
    </w:p>
    <w:p>
      <w:pPr>
        <w:numPr>
          <w:ilvl w:val="0"/>
          <w:numId w:val="1004"/>
        </w:numPr>
        <w:pStyle w:val="Compact"/>
      </w:pPr>
      <w:r>
        <w:t xml:space="preserve">verificar precisão de preços e promoções;</w:t>
      </w:r>
    </w:p>
    <w:p>
      <w:pPr>
        <w:numPr>
          <w:ilvl w:val="0"/>
          <w:numId w:val="1004"/>
        </w:numPr>
        <w:pStyle w:val="Compact"/>
      </w:pPr>
      <w:r>
        <w:t xml:space="preserve">coordenar datas de lançamento e mudanças;</w:t>
      </w:r>
    </w:p>
    <w:p>
      <w:pPr>
        <w:numPr>
          <w:ilvl w:val="0"/>
          <w:numId w:val="1004"/>
        </w:numPr>
        <w:pStyle w:val="Compact"/>
      </w:pPr>
      <w:r>
        <w:t xml:space="preserve">monitorar disponibilidade de estoque para campanhas;</w:t>
      </w:r>
    </w:p>
    <w:p>
      <w:pPr>
        <w:numPr>
          <w:ilvl w:val="0"/>
          <w:numId w:val="1004"/>
        </w:numPr>
        <w:pStyle w:val="Compact"/>
      </w:pPr>
      <w:r>
        <w:t xml:space="preserve">apoiar planogramas ou padrões visuais;</w:t>
      </w:r>
    </w:p>
    <w:p>
      <w:pPr>
        <w:numPr>
          <w:ilvl w:val="0"/>
          <w:numId w:val="1004"/>
        </w:numPr>
        <w:pStyle w:val="Compact"/>
      </w:pPr>
      <w:r>
        <w:t xml:space="preserve">fotografar ou documentar exposições concluídas quando permitido;</w:t>
      </w:r>
    </w:p>
    <w:p>
      <w:pPr>
        <w:numPr>
          <w:ilvl w:val="0"/>
          <w:numId w:val="1004"/>
        </w:numPr>
        <w:pStyle w:val="Compact"/>
      </w:pPr>
      <w:r>
        <w:t xml:space="preserve">comunicar faltas de produtos, materiais danificados ou problemas de execução;</w:t>
      </w:r>
    </w:p>
    <w:p>
      <w:pPr>
        <w:numPr>
          <w:ilvl w:val="0"/>
          <w:numId w:val="1004"/>
        </w:numPr>
        <w:pStyle w:val="Compact"/>
      </w:pPr>
      <w:r>
        <w:t xml:space="preserve">apoiar mudanças sazonais e eventos promocionais;</w:t>
      </w:r>
    </w:p>
    <w:p>
      <w:pPr>
        <w:numPr>
          <w:ilvl w:val="0"/>
          <w:numId w:val="1004"/>
        </w:numPr>
        <w:pStyle w:val="Compact"/>
      </w:pPr>
      <w:r>
        <w:t xml:space="preserve">coordenar com operações, recebimento, estoque, marketing e merchandising corporativo.</w:t>
      </w:r>
    </w:p>
    <w:bookmarkEnd w:id="24"/>
    <w:bookmarkStart w:id="25" w:name="gerente-de-loja-ou-departamento"/>
    <w:p>
      <w:pPr>
        <w:pStyle w:val="Heading3"/>
      </w:pPr>
      <w:r>
        <w:t xml:space="preserve">Gerente de loja ou departamento</w:t>
      </w:r>
    </w:p>
    <w:p>
      <w:pPr>
        <w:pStyle w:val="FirstParagraph"/>
      </w:pPr>
      <w:r>
        <w:t xml:space="preserve">Pode possuir autoridade mais ampla sobre:</w:t>
      </w:r>
    </w:p>
    <w:p>
      <w:pPr>
        <w:numPr>
          <w:ilvl w:val="0"/>
          <w:numId w:val="1005"/>
        </w:numPr>
        <w:pStyle w:val="Compact"/>
      </w:pPr>
      <w:r>
        <w:t xml:space="preserve">orçamento de pessoal;</w:t>
      </w:r>
    </w:p>
    <w:p>
      <w:pPr>
        <w:numPr>
          <w:ilvl w:val="0"/>
          <w:numId w:val="1005"/>
        </w:numPr>
        <w:pStyle w:val="Compact"/>
      </w:pPr>
      <w:r>
        <w:t xml:space="preserve">contratação ou desligamento;</w:t>
      </w:r>
    </w:p>
    <w:p>
      <w:pPr>
        <w:numPr>
          <w:ilvl w:val="0"/>
          <w:numId w:val="1005"/>
        </w:numPr>
        <w:pStyle w:val="Compact"/>
      </w:pPr>
      <w:r>
        <w:t xml:space="preserve">remuneração;</w:t>
      </w:r>
    </w:p>
    <w:p>
      <w:pPr>
        <w:numPr>
          <w:ilvl w:val="0"/>
          <w:numId w:val="1005"/>
        </w:numPr>
        <w:pStyle w:val="Compact"/>
      </w:pPr>
      <w:r>
        <w:t xml:space="preserve">gestão formal de desempenho;</w:t>
      </w:r>
    </w:p>
    <w:p>
      <w:pPr>
        <w:numPr>
          <w:ilvl w:val="0"/>
          <w:numId w:val="1005"/>
        </w:numPr>
        <w:pStyle w:val="Compact"/>
      </w:pPr>
      <w:r>
        <w:t xml:space="preserve">aprovações financeiras;</w:t>
      </w:r>
    </w:p>
    <w:p>
      <w:pPr>
        <w:numPr>
          <w:ilvl w:val="0"/>
          <w:numId w:val="1005"/>
        </w:numPr>
        <w:pStyle w:val="Compact"/>
      </w:pPr>
      <w:r>
        <w:t xml:space="preserve">compromissos com fornecedores;</w:t>
      </w:r>
    </w:p>
    <w:p>
      <w:pPr>
        <w:numPr>
          <w:ilvl w:val="0"/>
          <w:numId w:val="1005"/>
        </w:numPr>
        <w:pStyle w:val="Compact"/>
      </w:pPr>
      <w:r>
        <w:t xml:space="preserve">responsabilidade por resultados financeiros;</w:t>
      </w:r>
    </w:p>
    <w:p>
      <w:pPr>
        <w:numPr>
          <w:ilvl w:val="0"/>
          <w:numId w:val="1005"/>
        </w:numPr>
        <w:pStyle w:val="Compact"/>
      </w:pPr>
      <w:r>
        <w:t xml:space="preserve">exceções de políticas;</w:t>
      </w:r>
    </w:p>
    <w:p>
      <w:pPr>
        <w:numPr>
          <w:ilvl w:val="0"/>
          <w:numId w:val="1005"/>
        </w:numPr>
        <w:pStyle w:val="Compact"/>
      </w:pPr>
      <w:r>
        <w:t xml:space="preserve">decisões relevantes de segurança ou prevenção de perdas;</w:t>
      </w:r>
    </w:p>
    <w:p>
      <w:pPr>
        <w:numPr>
          <w:ilvl w:val="0"/>
          <w:numId w:val="1005"/>
        </w:numPr>
        <w:pStyle w:val="Compact"/>
      </w:pPr>
      <w:r>
        <w:t xml:space="preserve">responsabilidade regulatória;</w:t>
      </w:r>
    </w:p>
    <w:p>
      <w:pPr>
        <w:numPr>
          <w:ilvl w:val="0"/>
          <w:numId w:val="1005"/>
        </w:numPr>
        <w:pStyle w:val="Compact"/>
      </w:pPr>
      <w:r>
        <w:t xml:space="preserve">decisões finais de escala e quadro de pessoal;</w:t>
      </w:r>
    </w:p>
    <w:p>
      <w:pPr>
        <w:numPr>
          <w:ilvl w:val="0"/>
          <w:numId w:val="1005"/>
        </w:numPr>
        <w:pStyle w:val="Compact"/>
      </w:pPr>
      <w:r>
        <w:t xml:space="preserve">relatórios e escalonamento corporativo.</w:t>
      </w:r>
    </w:p>
    <w:p>
      <w:pPr>
        <w:pStyle w:val="FirstParagraph"/>
      </w:pPr>
      <w:r>
        <w:t xml:space="preserve">Esses exemplos não são universais. Política do empregador, legislação aplicável, acordos sindicais quando existentes e a descrição da vaga determinam a autoridade real.</w:t>
      </w:r>
    </w:p>
    <w:bookmarkEnd w:id="25"/>
    <w:bookmarkEnd w:id="26"/>
    <w:bookmarkStart w:id="27" w:name="responsabilidades-típicas"/>
    <w:p>
      <w:pPr>
        <w:pStyle w:val="Heading2"/>
      </w:pPr>
      <w:r>
        <w:t xml:space="preserve">Responsabilidades típicas</w:t>
      </w:r>
    </w:p>
    <w:p>
      <w:pPr>
        <w:pStyle w:val="FirstParagraph"/>
      </w:pPr>
      <w:r>
        <w:t xml:space="preserve">Dependendo da empresa e do departamento, a pessoa pode:</w:t>
      </w:r>
    </w:p>
    <w:p>
      <w:pPr>
        <w:numPr>
          <w:ilvl w:val="0"/>
          <w:numId w:val="1006"/>
        </w:numPr>
        <w:pStyle w:val="Compact"/>
      </w:pPr>
      <w:r>
        <w:t xml:space="preserve">organizar prioridades diárias e distribuir trabalho;</w:t>
      </w:r>
    </w:p>
    <w:p>
      <w:pPr>
        <w:numPr>
          <w:ilvl w:val="0"/>
          <w:numId w:val="1006"/>
        </w:numPr>
        <w:pStyle w:val="Compact"/>
      </w:pPr>
      <w:r>
        <w:t xml:space="preserve">conduzir reuniões breves de turno;</w:t>
      </w:r>
    </w:p>
    <w:p>
      <w:pPr>
        <w:numPr>
          <w:ilvl w:val="0"/>
          <w:numId w:val="1006"/>
        </w:numPr>
        <w:pStyle w:val="Compact"/>
      </w:pPr>
      <w:r>
        <w:t xml:space="preserve">monitorar padrões de atendimento;</w:t>
      </w:r>
    </w:p>
    <w:p>
      <w:pPr>
        <w:numPr>
          <w:ilvl w:val="0"/>
          <w:numId w:val="1006"/>
        </w:numPr>
        <w:pStyle w:val="Compact"/>
      </w:pPr>
      <w:r>
        <w:t xml:space="preserve">responder reclamações rotineiras dentro da política;</w:t>
      </w:r>
    </w:p>
    <w:p>
      <w:pPr>
        <w:numPr>
          <w:ilvl w:val="0"/>
          <w:numId w:val="1006"/>
        </w:numPr>
        <w:pStyle w:val="Compact"/>
      </w:pPr>
      <w:r>
        <w:t xml:space="preserve">encaminhar reclamações envolvendo segurança, discriminação, ameaça jurídica, grandes devoluções, possível fraude, ameaça ou informação sensível;</w:t>
      </w:r>
    </w:p>
    <w:p>
      <w:pPr>
        <w:numPr>
          <w:ilvl w:val="0"/>
          <w:numId w:val="1006"/>
        </w:numPr>
        <w:pStyle w:val="Compact"/>
      </w:pPr>
      <w:r>
        <w:t xml:space="preserve">orientar equipe sobre vendas, atendimento, caixa, estoque, segurança e merchandising;</w:t>
      </w:r>
    </w:p>
    <w:p>
      <w:pPr>
        <w:numPr>
          <w:ilvl w:val="0"/>
          <w:numId w:val="1006"/>
        </w:numPr>
        <w:pStyle w:val="Compact"/>
      </w:pPr>
      <w:r>
        <w:t xml:space="preserve">confirmar intervalos e cobertura;</w:t>
      </w:r>
    </w:p>
    <w:p>
      <w:pPr>
        <w:numPr>
          <w:ilvl w:val="0"/>
          <w:numId w:val="1006"/>
        </w:numPr>
        <w:pStyle w:val="Compact"/>
      </w:pPr>
      <w:r>
        <w:t xml:space="preserve">ajudar a preparar escalas;</w:t>
      </w:r>
    </w:p>
    <w:p>
      <w:pPr>
        <w:numPr>
          <w:ilvl w:val="0"/>
          <w:numId w:val="1006"/>
        </w:numPr>
        <w:pStyle w:val="Compact"/>
      </w:pPr>
      <w:r>
        <w:t xml:space="preserve">revisar presença e necessidade de cobertura;</w:t>
      </w:r>
    </w:p>
    <w:p>
      <w:pPr>
        <w:numPr>
          <w:ilvl w:val="0"/>
          <w:numId w:val="1006"/>
        </w:numPr>
        <w:pStyle w:val="Compact"/>
      </w:pPr>
      <w:r>
        <w:t xml:space="preserve">monitorar filas, provadores, balcões, áreas de retirada ou fluxo do departamento;</w:t>
      </w:r>
    </w:p>
    <w:p>
      <w:pPr>
        <w:numPr>
          <w:ilvl w:val="0"/>
          <w:numId w:val="1006"/>
        </w:numPr>
        <w:pStyle w:val="Compact"/>
      </w:pPr>
      <w:r>
        <w:t xml:space="preserve">verificar tarefas de abertura e fechamento;</w:t>
      </w:r>
    </w:p>
    <w:p>
      <w:pPr>
        <w:numPr>
          <w:ilvl w:val="0"/>
          <w:numId w:val="1006"/>
        </w:numPr>
        <w:pStyle w:val="Compact"/>
      </w:pPr>
      <w:r>
        <w:t xml:space="preserve">seguir procedimentos aprovados de contagem, depósito, cofre, registro e controle de chaves;</w:t>
      </w:r>
    </w:p>
    <w:p>
      <w:pPr>
        <w:numPr>
          <w:ilvl w:val="0"/>
          <w:numId w:val="1006"/>
        </w:numPr>
        <w:pStyle w:val="Compact"/>
      </w:pPr>
      <w:r>
        <w:t xml:space="preserve">monitorar devoluções, trocas, descontos, cancelamentos, cupons, vale-presentes, fidelidade e outras transações dentro da autoridade delegada;</w:t>
      </w:r>
    </w:p>
    <w:p>
      <w:pPr>
        <w:numPr>
          <w:ilvl w:val="0"/>
          <w:numId w:val="1006"/>
        </w:numPr>
        <w:pStyle w:val="Compact"/>
      </w:pPr>
      <w:r>
        <w:t xml:space="preserve">verificar mercadoria quanto a preço, localização, condição e apresentação promocional;</w:t>
      </w:r>
    </w:p>
    <w:p>
      <w:pPr>
        <w:numPr>
          <w:ilvl w:val="0"/>
          <w:numId w:val="1006"/>
        </w:numPr>
        <w:pStyle w:val="Compact"/>
      </w:pPr>
      <w:r>
        <w:t xml:space="preserve">organizar prateleiras, araras, pontas de gôndola, mesas, vitrines, placas e zonas promocionais;</w:t>
      </w:r>
    </w:p>
    <w:p>
      <w:pPr>
        <w:numPr>
          <w:ilvl w:val="0"/>
          <w:numId w:val="1006"/>
        </w:numPr>
        <w:pStyle w:val="Compact"/>
      </w:pPr>
      <w:r>
        <w:t xml:space="preserve">confirmar datas de início e fim de promoções com materiais aprovados;</w:t>
      </w:r>
    </w:p>
    <w:p>
      <w:pPr>
        <w:numPr>
          <w:ilvl w:val="0"/>
          <w:numId w:val="1006"/>
        </w:numPr>
        <w:pStyle w:val="Compact"/>
      </w:pPr>
      <w:r>
        <w:t xml:space="preserve">acompanhar estoque e reposição;</w:t>
      </w:r>
    </w:p>
    <w:p>
      <w:pPr>
        <w:numPr>
          <w:ilvl w:val="0"/>
          <w:numId w:val="1006"/>
        </w:numPr>
        <w:pStyle w:val="Compact"/>
      </w:pPr>
      <w:r>
        <w:t xml:space="preserve">coordenar abastecimento e movimentação de produtos;</w:t>
      </w:r>
    </w:p>
    <w:p>
      <w:pPr>
        <w:numPr>
          <w:ilvl w:val="0"/>
          <w:numId w:val="1006"/>
        </w:numPr>
        <w:pStyle w:val="Compact"/>
      </w:pPr>
      <w:r>
        <w:t xml:space="preserve">revisar relatórios de vendas, inventário, exceções, perdas ou atendimento fornecidos pela empresa;</w:t>
      </w:r>
    </w:p>
    <w:p>
      <w:pPr>
        <w:numPr>
          <w:ilvl w:val="0"/>
          <w:numId w:val="1006"/>
        </w:numPr>
        <w:pStyle w:val="Compact"/>
      </w:pPr>
      <w:r>
        <w:t xml:space="preserve">documentar produtos ausentes, danificados, mal etiquetados ou com preço incorreto;</w:t>
      </w:r>
    </w:p>
    <w:p>
      <w:pPr>
        <w:numPr>
          <w:ilvl w:val="0"/>
          <w:numId w:val="1006"/>
        </w:numPr>
        <w:pStyle w:val="Compact"/>
      </w:pPr>
      <w:r>
        <w:t xml:space="preserve">comunicar falta, excesso, entrega ou problema de exposição;</w:t>
      </w:r>
    </w:p>
    <w:p>
      <w:pPr>
        <w:numPr>
          <w:ilvl w:val="0"/>
          <w:numId w:val="1006"/>
        </w:numPr>
        <w:pStyle w:val="Compact"/>
      </w:pPr>
      <w:r>
        <w:t xml:space="preserve">apoiar contagens cíclicas e inventários físicos;</w:t>
      </w:r>
    </w:p>
    <w:p>
      <w:pPr>
        <w:numPr>
          <w:ilvl w:val="0"/>
          <w:numId w:val="1006"/>
        </w:numPr>
        <w:pStyle w:val="Compact"/>
      </w:pPr>
      <w:r>
        <w:t xml:space="preserve">coordenar com recebimento, depósito, comércio eletrônico, atendimento, segurança, prevenção de perdas, manutenção ou gerência;</w:t>
      </w:r>
    </w:p>
    <w:p>
      <w:pPr>
        <w:numPr>
          <w:ilvl w:val="0"/>
          <w:numId w:val="1006"/>
        </w:numPr>
        <w:pStyle w:val="Compact"/>
      </w:pPr>
      <w:r>
        <w:t xml:space="preserve">manter registros e passagem de turno precisos;</w:t>
      </w:r>
    </w:p>
    <w:p>
      <w:pPr>
        <w:numPr>
          <w:ilvl w:val="0"/>
          <w:numId w:val="1006"/>
        </w:numPr>
        <w:pStyle w:val="Compact"/>
      </w:pPr>
      <w:r>
        <w:t xml:space="preserve">apoiar integração e treinamento dentro da função;</w:t>
      </w:r>
    </w:p>
    <w:p>
      <w:pPr>
        <w:numPr>
          <w:ilvl w:val="0"/>
          <w:numId w:val="1006"/>
        </w:numPr>
        <w:pStyle w:val="Compact"/>
      </w:pPr>
      <w:r>
        <w:t xml:space="preserve">seguir procedimentos de acessibilidade e adaptações para clientes e empregados;</w:t>
      </w:r>
    </w:p>
    <w:p>
      <w:pPr>
        <w:numPr>
          <w:ilvl w:val="0"/>
          <w:numId w:val="1006"/>
        </w:numPr>
        <w:pStyle w:val="Compact"/>
      </w:pPr>
      <w:r>
        <w:t xml:space="preserve">aplicar procedimentos de segurança e emergência;</w:t>
      </w:r>
    </w:p>
    <w:p>
      <w:pPr>
        <w:numPr>
          <w:ilvl w:val="0"/>
          <w:numId w:val="1006"/>
        </w:numPr>
        <w:pStyle w:val="Compact"/>
      </w:pPr>
      <w:r>
        <w:t xml:space="preserve">reportar possível fraude, furto, assédio, violência, incidente de cibersegurança ou condição insegura por canais aprovados;</w:t>
      </w:r>
    </w:p>
    <w:p>
      <w:pPr>
        <w:numPr>
          <w:ilvl w:val="0"/>
          <w:numId w:val="1006"/>
        </w:numPr>
        <w:pStyle w:val="Compact"/>
      </w:pPr>
      <w:r>
        <w:t xml:space="preserve">proteger dados de clientes, funcionários, pagamentos, fidelidade e negócio;</w:t>
      </w:r>
    </w:p>
    <w:p>
      <w:pPr>
        <w:numPr>
          <w:ilvl w:val="0"/>
          <w:numId w:val="1006"/>
        </w:numPr>
        <w:pStyle w:val="Compact"/>
      </w:pPr>
      <w:r>
        <w:t xml:space="preserve">usar sistemas aprovados para escala, transação, estoque, relatório, comunicação e treinamento;</w:t>
      </w:r>
    </w:p>
    <w:p>
      <w:pPr>
        <w:numPr>
          <w:ilvl w:val="0"/>
          <w:numId w:val="1006"/>
        </w:numPr>
        <w:pStyle w:val="Compact"/>
      </w:pPr>
      <w:r>
        <w:t xml:space="preserve">documentar assuntos pendentes para a próxima pessoa ou turno autorizado.</w:t>
      </w:r>
    </w:p>
    <w:bookmarkEnd w:id="27"/>
    <w:bookmarkStart w:id="28" w:name="limites-profissionais-e-de-autoridade"/>
    <w:p>
      <w:pPr>
        <w:pStyle w:val="Heading2"/>
      </w:pPr>
      <w:r>
        <w:t xml:space="preserve">Limites profissionais e de autoridade</w:t>
      </w:r>
    </w:p>
    <w:p>
      <w:pPr>
        <w:pStyle w:val="FirstParagraph"/>
      </w:pPr>
      <w:r>
        <w:t xml:space="preserve">O título de supervisor de varejo</w:t>
      </w:r>
      <w:r>
        <w:t xml:space="preserve"> </w:t>
      </w:r>
      <w:r>
        <w:rPr>
          <w:bCs/>
          <w:b/>
        </w:rPr>
        <w:t xml:space="preserve">não</w:t>
      </w:r>
      <w:r>
        <w:t xml:space="preserve"> </w:t>
      </w:r>
      <w:r>
        <w:t xml:space="preserve">autoriza automaticamente a pessoa a:</w:t>
      </w:r>
    </w:p>
    <w:p>
      <w:pPr>
        <w:numPr>
          <w:ilvl w:val="0"/>
          <w:numId w:val="1007"/>
        </w:numPr>
        <w:pStyle w:val="Compact"/>
      </w:pPr>
      <w:r>
        <w:t xml:space="preserve">demitir, suspender, aplicar sanção formal ou alterar salário fora da autoridade delegada de RH;</w:t>
      </w:r>
    </w:p>
    <w:p>
      <w:pPr>
        <w:numPr>
          <w:ilvl w:val="0"/>
          <w:numId w:val="1007"/>
        </w:numPr>
        <w:pStyle w:val="Compact"/>
      </w:pPr>
      <w:r>
        <w:t xml:space="preserve">negar pedido de adaptação por deficiência sem seguir o processo da empresa;</w:t>
      </w:r>
    </w:p>
    <w:p>
      <w:pPr>
        <w:numPr>
          <w:ilvl w:val="0"/>
          <w:numId w:val="1007"/>
        </w:numPr>
        <w:pStyle w:val="Compact"/>
      </w:pPr>
      <w:r>
        <w:t xml:space="preserve">diagnosticar condição médica ou decidir legalmente se alguém tem deficiência;</w:t>
      </w:r>
    </w:p>
    <w:p>
      <w:pPr>
        <w:numPr>
          <w:ilvl w:val="0"/>
          <w:numId w:val="1007"/>
        </w:numPr>
        <w:pStyle w:val="Compact"/>
      </w:pPr>
      <w:r>
        <w:t xml:space="preserve">realizar busca não autorizada em pessoa, bolsa, armário, telefone, veículo ou propriedade pessoal;</w:t>
      </w:r>
    </w:p>
    <w:p>
      <w:pPr>
        <w:numPr>
          <w:ilvl w:val="0"/>
          <w:numId w:val="1007"/>
        </w:numPr>
        <w:pStyle w:val="Compact"/>
      </w:pPr>
      <w:r>
        <w:t xml:space="preserve">confrontar fisicamente, perseguir, deter ou acusar suspeito de furto, salvo quando política legal, treinamento, função e circunstâncias autorizarem especificamente a ação;</w:t>
      </w:r>
    </w:p>
    <w:p>
      <w:pPr>
        <w:numPr>
          <w:ilvl w:val="0"/>
          <w:numId w:val="1007"/>
        </w:numPr>
        <w:pStyle w:val="Compact"/>
      </w:pPr>
      <w:r>
        <w:t xml:space="preserve">fazer perfil de cliente por raça, etnia, idade, deficiência, gênero, roupa, idioma, situação de moradia ou outra característica protegida/irrelevante;</w:t>
      </w:r>
    </w:p>
    <w:p>
      <w:pPr>
        <w:numPr>
          <w:ilvl w:val="0"/>
          <w:numId w:val="1007"/>
        </w:numPr>
        <w:pStyle w:val="Compact"/>
      </w:pPr>
      <w:r>
        <w:t xml:space="preserve">alterar dados bancários ou instruções de pagamento de fornecedor sem verificação independente e aprovação;</w:t>
      </w:r>
    </w:p>
    <w:p>
      <w:pPr>
        <w:numPr>
          <w:ilvl w:val="0"/>
          <w:numId w:val="1007"/>
        </w:numPr>
        <w:pStyle w:val="Compact"/>
      </w:pPr>
      <w:r>
        <w:t xml:space="preserve">alterar preços, descontos, promoções, devoluções, vale-presentes ou registros de estoque fora dos procedimentos autorizados;</w:t>
      </w:r>
    </w:p>
    <w:p>
      <w:pPr>
        <w:numPr>
          <w:ilvl w:val="0"/>
          <w:numId w:val="1007"/>
        </w:numPr>
        <w:pStyle w:val="Compact"/>
      </w:pPr>
      <w:r>
        <w:t xml:space="preserve">contornar controles de caixa, aprovações gerenciais, segregação de funções ou trilhas de auditoria;</w:t>
      </w:r>
    </w:p>
    <w:p>
      <w:pPr>
        <w:numPr>
          <w:ilvl w:val="0"/>
          <w:numId w:val="1007"/>
        </w:numPr>
        <w:pStyle w:val="Compact"/>
      </w:pPr>
      <w:r>
        <w:t xml:space="preserve">compartilhar dados de cartão, credenciais de fidelidade, endereços, escalas, registros de RH, investigação ou vídeo de segurança com pessoa não autorizada;</w:t>
      </w:r>
    </w:p>
    <w:p>
      <w:pPr>
        <w:numPr>
          <w:ilvl w:val="0"/>
          <w:numId w:val="1007"/>
        </w:numPr>
        <w:pStyle w:val="Compact"/>
      </w:pPr>
      <w:r>
        <w:t xml:space="preserve">oferecer aconselhamento jurídico, tributário, migratório, médico ou financeiro porque um cliente pediu;</w:t>
      </w:r>
    </w:p>
    <w:p>
      <w:pPr>
        <w:numPr>
          <w:ilvl w:val="0"/>
          <w:numId w:val="1007"/>
        </w:numPr>
        <w:pStyle w:val="Compact"/>
      </w:pPr>
      <w:r>
        <w:t xml:space="preserve">garantir resultado de devolução, garantia, chargeback, seguro, entrega ou compensação;</w:t>
      </w:r>
    </w:p>
    <w:p>
      <w:pPr>
        <w:numPr>
          <w:ilvl w:val="0"/>
          <w:numId w:val="1007"/>
        </w:numPr>
        <w:pStyle w:val="Compact"/>
      </w:pPr>
      <w:r>
        <w:t xml:space="preserve">assinar contratos ou compromissos de compra fora da autoridade;</w:t>
      </w:r>
    </w:p>
    <w:p>
      <w:pPr>
        <w:numPr>
          <w:ilvl w:val="0"/>
          <w:numId w:val="1007"/>
        </w:numPr>
        <w:pStyle w:val="Compact"/>
      </w:pPr>
      <w:r>
        <w:t xml:space="preserve">declarar loja, produto, ambiente, site ou processo legalmente conforme ou certificado como seguro sem revisão qualificada;</w:t>
      </w:r>
    </w:p>
    <w:p>
      <w:pPr>
        <w:numPr>
          <w:ilvl w:val="0"/>
          <w:numId w:val="1007"/>
        </w:numPr>
        <w:pStyle w:val="Compact"/>
      </w:pPr>
      <w:r>
        <w:t xml:space="preserve">usar resposta de IA como única base para contratação, disciplina, demissão, acusação de fraude, segurança, decisão jurídica, mudança de preço ou outra decisão de impacto.</w:t>
      </w:r>
    </w:p>
    <w:p>
      <w:pPr>
        <w:pStyle w:val="FirstParagraph"/>
      </w:pPr>
      <w:r>
        <w:t xml:space="preserve">Quando a autoridade não estiver clara, preserve registros, evite improvisar e encaminhe ao gerente, RH, prevenção de perdas/segurança, finanças, jurídico/compliance, acessibilidade, segurança do trabalho, TI/cibersegurança ou outra função autorizada.</w:t>
      </w:r>
    </w:p>
    <w:bookmarkEnd w:id="28"/>
    <w:bookmarkStart w:id="29" w:name="ambiente-de-trabalho"/>
    <w:p>
      <w:pPr>
        <w:pStyle w:val="Heading2"/>
      </w:pPr>
      <w:r>
        <w:t xml:space="preserve">Ambiente de trabalho</w:t>
      </w:r>
    </w:p>
    <w:p>
      <w:pPr>
        <w:pStyle w:val="FirstParagraph"/>
      </w:pPr>
      <w:r>
        <w:t xml:space="preserve">A supervisão de varejo combina atendimento ao cliente, coordenação de equipe, administração e circulação física no local de trabalho.</w:t>
      </w:r>
    </w:p>
    <w:p>
      <w:pPr>
        <w:pStyle w:val="BodyText"/>
      </w:pPr>
      <w:r>
        <w:t xml:space="preserve">Um turno pode incluir:</w:t>
      </w:r>
    </w:p>
    <w:p>
      <w:pPr>
        <w:numPr>
          <w:ilvl w:val="0"/>
          <w:numId w:val="1008"/>
        </w:numPr>
        <w:pStyle w:val="Compact"/>
      </w:pPr>
      <w:r>
        <w:t xml:space="preserve">caminhar pelo salão de vendas;</w:t>
      </w:r>
    </w:p>
    <w:p>
      <w:pPr>
        <w:numPr>
          <w:ilvl w:val="0"/>
          <w:numId w:val="1008"/>
        </w:numPr>
        <w:pStyle w:val="Compact"/>
      </w:pPr>
      <w:r>
        <w:t xml:space="preserve">permanecer em pé por longos períodos;</w:t>
      </w:r>
    </w:p>
    <w:p>
      <w:pPr>
        <w:numPr>
          <w:ilvl w:val="0"/>
          <w:numId w:val="1008"/>
        </w:numPr>
        <w:pStyle w:val="Compact"/>
      </w:pPr>
      <w:r>
        <w:t xml:space="preserve">usar POS, scanners, tablets, rádios, telefones ou computadores;</w:t>
      </w:r>
    </w:p>
    <w:p>
      <w:pPr>
        <w:numPr>
          <w:ilvl w:val="0"/>
          <w:numId w:val="1008"/>
        </w:numPr>
        <w:pStyle w:val="Compact"/>
      </w:pPr>
      <w:r>
        <w:t xml:space="preserve">verificar exposições e níveis de estoque;</w:t>
      </w:r>
    </w:p>
    <w:p>
      <w:pPr>
        <w:numPr>
          <w:ilvl w:val="0"/>
          <w:numId w:val="1008"/>
        </w:numPr>
        <w:pStyle w:val="Compact"/>
      </w:pPr>
      <w:r>
        <w:t xml:space="preserve">alternar entre demandas de clientes, equipe, estoque e gerência;</w:t>
      </w:r>
    </w:p>
    <w:p>
      <w:pPr>
        <w:numPr>
          <w:ilvl w:val="0"/>
          <w:numId w:val="1008"/>
        </w:numPr>
        <w:pStyle w:val="Compact"/>
      </w:pPr>
      <w:r>
        <w:t xml:space="preserve">lidar com abertura, fechamento, entregas, promoções e reposições com prazo;</w:t>
      </w:r>
    </w:p>
    <w:p>
      <w:pPr>
        <w:numPr>
          <w:ilvl w:val="0"/>
          <w:numId w:val="1008"/>
        </w:numPr>
        <w:pStyle w:val="Compact"/>
      </w:pPr>
      <w:r>
        <w:t xml:space="preserve">responder a faltas de funcionários ou picos de movimento;</w:t>
      </w:r>
    </w:p>
    <w:p>
      <w:pPr>
        <w:numPr>
          <w:ilvl w:val="0"/>
          <w:numId w:val="1008"/>
        </w:numPr>
        <w:pStyle w:val="Compact"/>
      </w:pPr>
      <w:r>
        <w:t xml:space="preserve">comunicar-se com diferentes departamentos;</w:t>
      </w:r>
    </w:p>
    <w:p>
      <w:pPr>
        <w:numPr>
          <w:ilvl w:val="0"/>
          <w:numId w:val="1008"/>
        </w:numPr>
        <w:pStyle w:val="Compact"/>
      </w:pPr>
      <w:r>
        <w:t xml:space="preserve">registrar notas e relatórios.</w:t>
      </w:r>
    </w:p>
    <w:p>
      <w:pPr>
        <w:pStyle w:val="FirstParagraph"/>
      </w:pPr>
      <w:r>
        <w:t xml:space="preserve">Horários podem incluir noites, fins de semana, feriados e períodos de pico. Alguns trabalhos de merchandising ocorrem antes da abertura, após o fechamento ou durante a madrugada. Requisitos físicos variam. Confirme levantamento, escada, direção, temperatura, viagem ou permanência em pé na vaga real e solicite adaptação pelo processo do empregador quando necessário.</w:t>
      </w:r>
    </w:p>
    <w:bookmarkEnd w:id="29"/>
    <w:bookmarkStart w:id="35" w:name="competências-valorizadas"/>
    <w:p>
      <w:pPr>
        <w:pStyle w:val="Heading2"/>
      </w:pPr>
      <w:r>
        <w:t xml:space="preserve">Competências valorizadas</w:t>
      </w:r>
    </w:p>
    <w:bookmarkStart w:id="30" w:name="atendimento-e-comunicação"/>
    <w:p>
      <w:pPr>
        <w:pStyle w:val="Heading3"/>
      </w:pPr>
      <w:r>
        <w:t xml:space="preserve">Atendimento e comunicação</w:t>
      </w:r>
    </w:p>
    <w:p>
      <w:pPr>
        <w:numPr>
          <w:ilvl w:val="0"/>
          <w:numId w:val="1009"/>
        </w:numPr>
        <w:pStyle w:val="Compact"/>
      </w:pPr>
      <w:r>
        <w:t xml:space="preserve">escuta ativa;</w:t>
      </w:r>
    </w:p>
    <w:p>
      <w:pPr>
        <w:numPr>
          <w:ilvl w:val="0"/>
          <w:numId w:val="1009"/>
        </w:numPr>
        <w:pStyle w:val="Compact"/>
      </w:pPr>
      <w:r>
        <w:t xml:space="preserve">comunicação clara e respeitosa;</w:t>
      </w:r>
    </w:p>
    <w:p>
      <w:pPr>
        <w:numPr>
          <w:ilvl w:val="0"/>
          <w:numId w:val="1009"/>
        </w:numPr>
        <w:pStyle w:val="Compact"/>
      </w:pPr>
      <w:r>
        <w:t xml:space="preserve">gestão de expectativas;</w:t>
      </w:r>
    </w:p>
    <w:p>
      <w:pPr>
        <w:numPr>
          <w:ilvl w:val="0"/>
          <w:numId w:val="1009"/>
        </w:numPr>
        <w:pStyle w:val="Compact"/>
      </w:pPr>
      <w:r>
        <w:t xml:space="preserve">recuperação de atendimento;</w:t>
      </w:r>
    </w:p>
    <w:p>
      <w:pPr>
        <w:numPr>
          <w:ilvl w:val="0"/>
          <w:numId w:val="1009"/>
        </w:numPr>
        <w:pStyle w:val="Compact"/>
      </w:pPr>
      <w:r>
        <w:t xml:space="preserve">desescalada de conflitos;</w:t>
      </w:r>
    </w:p>
    <w:p>
      <w:pPr>
        <w:numPr>
          <w:ilvl w:val="0"/>
          <w:numId w:val="1009"/>
        </w:numPr>
        <w:pStyle w:val="Compact"/>
      </w:pPr>
      <w:r>
        <w:t xml:space="preserve">passagem de turno objetiva;</w:t>
      </w:r>
    </w:p>
    <w:p>
      <w:pPr>
        <w:numPr>
          <w:ilvl w:val="0"/>
          <w:numId w:val="1009"/>
        </w:numPr>
        <w:pStyle w:val="Compact"/>
      </w:pPr>
      <w:r>
        <w:t xml:space="preserve">e-mail e mensagens profissionais;</w:t>
      </w:r>
    </w:p>
    <w:p>
      <w:pPr>
        <w:numPr>
          <w:ilvl w:val="0"/>
          <w:numId w:val="1009"/>
        </w:numPr>
        <w:pStyle w:val="Compact"/>
      </w:pPr>
      <w:r>
        <w:t xml:space="preserve">explicar política sem inventar exceções;</w:t>
      </w:r>
    </w:p>
    <w:p>
      <w:pPr>
        <w:numPr>
          <w:ilvl w:val="0"/>
          <w:numId w:val="1009"/>
        </w:numPr>
        <w:pStyle w:val="Compact"/>
      </w:pPr>
      <w:r>
        <w:t xml:space="preserve">comunicação intercultural;</w:t>
      </w:r>
    </w:p>
    <w:p>
      <w:pPr>
        <w:numPr>
          <w:ilvl w:val="0"/>
          <w:numId w:val="1009"/>
        </w:numPr>
        <w:pStyle w:val="Compact"/>
      </w:pPr>
      <w:r>
        <w:t xml:space="preserve">saber quando encaminhar.</w:t>
      </w:r>
    </w:p>
    <w:bookmarkEnd w:id="30"/>
    <w:bookmarkStart w:id="31" w:name="supervisão-e-coordenação"/>
    <w:p>
      <w:pPr>
        <w:pStyle w:val="Heading3"/>
      </w:pPr>
      <w:r>
        <w:t xml:space="preserve">Supervisão e coordenação</w:t>
      </w:r>
    </w:p>
    <w:p>
      <w:pPr>
        <w:numPr>
          <w:ilvl w:val="0"/>
          <w:numId w:val="1010"/>
        </w:numPr>
        <w:pStyle w:val="Compact"/>
      </w:pPr>
      <w:r>
        <w:t xml:space="preserve">distribuir tarefas com justiça;</w:t>
      </w:r>
    </w:p>
    <w:p>
      <w:pPr>
        <w:numPr>
          <w:ilvl w:val="0"/>
          <w:numId w:val="1010"/>
        </w:numPr>
        <w:pStyle w:val="Compact"/>
      </w:pPr>
      <w:r>
        <w:t xml:space="preserve">acompanhar progresso;</w:t>
      </w:r>
    </w:p>
    <w:p>
      <w:pPr>
        <w:numPr>
          <w:ilvl w:val="0"/>
          <w:numId w:val="1010"/>
        </w:numPr>
        <w:pStyle w:val="Compact"/>
      </w:pPr>
      <w:r>
        <w:t xml:space="preserve">orientar sobre procedimentos;</w:t>
      </w:r>
    </w:p>
    <w:p>
      <w:pPr>
        <w:numPr>
          <w:ilvl w:val="0"/>
          <w:numId w:val="1010"/>
        </w:numPr>
        <w:pStyle w:val="Compact"/>
      </w:pPr>
      <w:r>
        <w:t xml:space="preserve">registrar fatos, não rumores;</w:t>
      </w:r>
    </w:p>
    <w:p>
      <w:pPr>
        <w:numPr>
          <w:ilvl w:val="0"/>
          <w:numId w:val="1010"/>
        </w:numPr>
        <w:pStyle w:val="Compact"/>
      </w:pPr>
      <w:r>
        <w:t xml:space="preserve">organizar intervalos e cobertura;</w:t>
      </w:r>
    </w:p>
    <w:p>
      <w:pPr>
        <w:numPr>
          <w:ilvl w:val="0"/>
          <w:numId w:val="1010"/>
        </w:numPr>
        <w:pStyle w:val="Compact"/>
      </w:pPr>
      <w:r>
        <w:t xml:space="preserve">reconhecer necessidade de treinamento;</w:t>
      </w:r>
    </w:p>
    <w:p>
      <w:pPr>
        <w:numPr>
          <w:ilvl w:val="0"/>
          <w:numId w:val="1010"/>
        </w:numPr>
        <w:pStyle w:val="Compact"/>
      </w:pPr>
      <w:r>
        <w:t xml:space="preserve">dar instruções claras;</w:t>
      </w:r>
    </w:p>
    <w:p>
      <w:pPr>
        <w:numPr>
          <w:ilvl w:val="0"/>
          <w:numId w:val="1010"/>
        </w:numPr>
        <w:pStyle w:val="Compact"/>
      </w:pPr>
      <w:r>
        <w:t xml:space="preserve">seguir processos de presença/desempenho;</w:t>
      </w:r>
    </w:p>
    <w:p>
      <w:pPr>
        <w:numPr>
          <w:ilvl w:val="0"/>
          <w:numId w:val="1010"/>
        </w:numPr>
        <w:pStyle w:val="Compact"/>
      </w:pPr>
      <w:r>
        <w:t xml:space="preserve">apoiar novos empregados;</w:t>
      </w:r>
    </w:p>
    <w:p>
      <w:pPr>
        <w:numPr>
          <w:ilvl w:val="0"/>
          <w:numId w:val="1010"/>
        </w:numPr>
        <w:pStyle w:val="Compact"/>
      </w:pPr>
      <w:r>
        <w:t xml:space="preserve">manter dados confidenciais do pessoal privados.</w:t>
      </w:r>
    </w:p>
    <w:bookmarkEnd w:id="31"/>
    <w:bookmarkStart w:id="32" w:name="merchandising-e-execução"/>
    <w:p>
      <w:pPr>
        <w:pStyle w:val="Heading3"/>
      </w:pPr>
      <w:r>
        <w:t xml:space="preserve">Merchandising e execução</w:t>
      </w:r>
    </w:p>
    <w:p>
      <w:pPr>
        <w:numPr>
          <w:ilvl w:val="0"/>
          <w:numId w:val="1011"/>
        </w:numPr>
        <w:pStyle w:val="Compact"/>
      </w:pPr>
      <w:r>
        <w:t xml:space="preserve">posicionamento de produtos;</w:t>
      </w:r>
    </w:p>
    <w:p>
      <w:pPr>
        <w:numPr>
          <w:ilvl w:val="0"/>
          <w:numId w:val="1011"/>
        </w:numPr>
        <w:pStyle w:val="Compact"/>
      </w:pPr>
      <w:r>
        <w:t xml:space="preserve">manutenção de exposições;</w:t>
      </w:r>
    </w:p>
    <w:p>
      <w:pPr>
        <w:numPr>
          <w:ilvl w:val="0"/>
          <w:numId w:val="1011"/>
        </w:numPr>
        <w:pStyle w:val="Compact"/>
      </w:pPr>
      <w:r>
        <w:t xml:space="preserve">precisão da sinalização;</w:t>
      </w:r>
    </w:p>
    <w:p>
      <w:pPr>
        <w:numPr>
          <w:ilvl w:val="0"/>
          <w:numId w:val="1011"/>
        </w:numPr>
        <w:pStyle w:val="Compact"/>
      </w:pPr>
      <w:r>
        <w:t xml:space="preserve">verificação de preços e promoções;</w:t>
      </w:r>
    </w:p>
    <w:p>
      <w:pPr>
        <w:numPr>
          <w:ilvl w:val="0"/>
          <w:numId w:val="1011"/>
        </w:numPr>
        <w:pStyle w:val="Compact"/>
      </w:pPr>
      <w:r>
        <w:t xml:space="preserve">reposição;</w:t>
      </w:r>
    </w:p>
    <w:p>
      <w:pPr>
        <w:numPr>
          <w:ilvl w:val="0"/>
          <w:numId w:val="1011"/>
        </w:numPr>
        <w:pStyle w:val="Compact"/>
      </w:pPr>
      <w:r>
        <w:t xml:space="preserve">execução de planogramas/padrões visuais quando usados;</w:t>
      </w:r>
    </w:p>
    <w:p>
      <w:pPr>
        <w:numPr>
          <w:ilvl w:val="0"/>
          <w:numId w:val="1011"/>
        </w:numPr>
        <w:pStyle w:val="Compact"/>
      </w:pPr>
      <w:r>
        <w:t xml:space="preserve">mudanças sazonais;</w:t>
      </w:r>
    </w:p>
    <w:p>
      <w:pPr>
        <w:numPr>
          <w:ilvl w:val="0"/>
          <w:numId w:val="1011"/>
        </w:numPr>
        <w:pStyle w:val="Compact"/>
      </w:pPr>
      <w:r>
        <w:t xml:space="preserve">coordenação de lançamentos;</w:t>
      </w:r>
    </w:p>
    <w:p>
      <w:pPr>
        <w:numPr>
          <w:ilvl w:val="0"/>
          <w:numId w:val="1011"/>
        </w:numPr>
        <w:pStyle w:val="Compact"/>
      </w:pPr>
      <w:r>
        <w:t xml:space="preserve">checagem de condição do produto;</w:t>
      </w:r>
    </w:p>
    <w:p>
      <w:pPr>
        <w:numPr>
          <w:ilvl w:val="0"/>
          <w:numId w:val="1011"/>
        </w:numPr>
        <w:pStyle w:val="Compact"/>
      </w:pPr>
      <w:r>
        <w:t xml:space="preserve">consciência de estoque;</w:t>
      </w:r>
    </w:p>
    <w:p>
      <w:pPr>
        <w:numPr>
          <w:ilvl w:val="0"/>
          <w:numId w:val="1011"/>
        </w:numPr>
        <w:pStyle w:val="Compact"/>
      </w:pPr>
      <w:r>
        <w:t xml:space="preserve">organização do salão;</w:t>
      </w:r>
    </w:p>
    <w:p>
      <w:pPr>
        <w:numPr>
          <w:ilvl w:val="0"/>
          <w:numId w:val="1011"/>
        </w:numPr>
        <w:pStyle w:val="Compact"/>
      </w:pPr>
      <w:r>
        <w:t xml:space="preserve">compreensão de como apresentação, disponibilidade e atendimento influenciam vendas.</w:t>
      </w:r>
    </w:p>
    <w:bookmarkEnd w:id="32"/>
    <w:bookmarkStart w:id="33" w:name="estoque-e-controle-de-transações"/>
    <w:p>
      <w:pPr>
        <w:pStyle w:val="Heading3"/>
      </w:pPr>
      <w:r>
        <w:t xml:space="preserve">Estoque e controle de transações</w:t>
      </w:r>
    </w:p>
    <w:p>
      <w:pPr>
        <w:numPr>
          <w:ilvl w:val="0"/>
          <w:numId w:val="1012"/>
        </w:numPr>
        <w:pStyle w:val="Compact"/>
      </w:pPr>
      <w:r>
        <w:t xml:space="preserve">contagem de estoque;</w:t>
      </w:r>
    </w:p>
    <w:p>
      <w:pPr>
        <w:numPr>
          <w:ilvl w:val="0"/>
          <w:numId w:val="1012"/>
        </w:numPr>
        <w:pStyle w:val="Compact"/>
      </w:pPr>
      <w:r>
        <w:t xml:space="preserve">conhecimento de recebimento;</w:t>
      </w:r>
    </w:p>
    <w:p>
      <w:pPr>
        <w:numPr>
          <w:ilvl w:val="0"/>
          <w:numId w:val="1012"/>
        </w:numPr>
        <w:pStyle w:val="Compact"/>
      </w:pPr>
      <w:r>
        <w:t xml:space="preserve">documentação de divergências;</w:t>
      </w:r>
    </w:p>
    <w:p>
      <w:pPr>
        <w:numPr>
          <w:ilvl w:val="0"/>
          <w:numId w:val="1012"/>
        </w:numPr>
        <w:pStyle w:val="Compact"/>
      </w:pPr>
      <w:r>
        <w:t xml:space="preserve">reconciliação de caixa;</w:t>
      </w:r>
    </w:p>
    <w:p>
      <w:pPr>
        <w:numPr>
          <w:ilvl w:val="0"/>
          <w:numId w:val="1012"/>
        </w:numPr>
        <w:pStyle w:val="Compact"/>
      </w:pPr>
      <w:r>
        <w:t xml:space="preserve">controles aprovados de devolução/desconto;</w:t>
      </w:r>
    </w:p>
    <w:p>
      <w:pPr>
        <w:numPr>
          <w:ilvl w:val="0"/>
          <w:numId w:val="1012"/>
        </w:numPr>
        <w:pStyle w:val="Compact"/>
      </w:pPr>
      <w:r>
        <w:t xml:space="preserve">revisão de exceções;</w:t>
      </w:r>
    </w:p>
    <w:p>
      <w:pPr>
        <w:numPr>
          <w:ilvl w:val="0"/>
          <w:numId w:val="1012"/>
        </w:numPr>
        <w:pStyle w:val="Compact"/>
      </w:pPr>
      <w:r>
        <w:t xml:space="preserve">disciplina de manuseio de dinheiro;</w:t>
      </w:r>
    </w:p>
    <w:p>
      <w:pPr>
        <w:numPr>
          <w:ilvl w:val="0"/>
          <w:numId w:val="1012"/>
        </w:numPr>
        <w:pStyle w:val="Compact"/>
      </w:pPr>
      <w:r>
        <w:t xml:space="preserve">controles de vale-presente e fidelidade;</w:t>
      </w:r>
    </w:p>
    <w:p>
      <w:pPr>
        <w:numPr>
          <w:ilvl w:val="0"/>
          <w:numId w:val="1012"/>
        </w:numPr>
        <w:pStyle w:val="Compact"/>
      </w:pPr>
      <w:r>
        <w:t xml:space="preserve">segregação de funções;</w:t>
      </w:r>
    </w:p>
    <w:p>
      <w:pPr>
        <w:numPr>
          <w:ilvl w:val="0"/>
          <w:numId w:val="1012"/>
        </w:numPr>
        <w:pStyle w:val="Compact"/>
      </w:pPr>
      <w:r>
        <w:t xml:space="preserve">consciência de trilhas de auditoria;</w:t>
      </w:r>
    </w:p>
    <w:p>
      <w:pPr>
        <w:numPr>
          <w:ilvl w:val="0"/>
          <w:numId w:val="1012"/>
        </w:numPr>
        <w:pStyle w:val="Compact"/>
      </w:pPr>
      <w:r>
        <w:t xml:space="preserve">verificação antes de mudar pagamento ou fornecedor.</w:t>
      </w:r>
    </w:p>
    <w:bookmarkEnd w:id="33"/>
    <w:bookmarkStart w:id="34" w:name="tecnologia"/>
    <w:p>
      <w:pPr>
        <w:pStyle w:val="Heading3"/>
      </w:pPr>
      <w:r>
        <w:t xml:space="preserve">Tecnologia</w:t>
      </w:r>
    </w:p>
    <w:p>
      <w:pPr>
        <w:pStyle w:val="FirstParagraph"/>
      </w:pPr>
      <w:r>
        <w:t xml:space="preserve">Podem ser usados:</w:t>
      </w:r>
    </w:p>
    <w:p>
      <w:pPr>
        <w:numPr>
          <w:ilvl w:val="0"/>
          <w:numId w:val="1013"/>
        </w:numPr>
        <w:pStyle w:val="Compact"/>
      </w:pPr>
      <w:r>
        <w:t xml:space="preserve">sistemas de ponto de venda (POS);</w:t>
      </w:r>
    </w:p>
    <w:p>
      <w:pPr>
        <w:numPr>
          <w:ilvl w:val="0"/>
          <w:numId w:val="1013"/>
        </w:numPr>
        <w:pStyle w:val="Compact"/>
      </w:pPr>
      <w:r>
        <w:t xml:space="preserve">gestão de estoque;</w:t>
      </w:r>
    </w:p>
    <w:p>
      <w:pPr>
        <w:numPr>
          <w:ilvl w:val="0"/>
          <w:numId w:val="1013"/>
        </w:numPr>
        <w:pStyle w:val="Compact"/>
      </w:pPr>
      <w:r>
        <w:t xml:space="preserve">scanners/dispositivos móveis;</w:t>
      </w:r>
    </w:p>
    <w:p>
      <w:pPr>
        <w:numPr>
          <w:ilvl w:val="0"/>
          <w:numId w:val="1013"/>
        </w:numPr>
        <w:pStyle w:val="Compact"/>
      </w:pPr>
      <w:r>
        <w:t xml:space="preserve">sistemas de escala e ponto;</w:t>
      </w:r>
    </w:p>
    <w:p>
      <w:pPr>
        <w:numPr>
          <w:ilvl w:val="0"/>
          <w:numId w:val="1013"/>
        </w:numPr>
        <w:pStyle w:val="Compact"/>
      </w:pPr>
      <w:r>
        <w:t xml:space="preserve">plataformas de aprendizagem;</w:t>
      </w:r>
    </w:p>
    <w:p>
      <w:pPr>
        <w:numPr>
          <w:ilvl w:val="0"/>
          <w:numId w:val="1013"/>
        </w:numPr>
        <w:pStyle w:val="Compact"/>
      </w:pPr>
      <w:r>
        <w:t xml:space="preserve">CRM/fidelidade;</w:t>
      </w:r>
    </w:p>
    <w:p>
      <w:pPr>
        <w:numPr>
          <w:ilvl w:val="0"/>
          <w:numId w:val="1013"/>
        </w:numPr>
        <w:pStyle w:val="Compact"/>
      </w:pPr>
      <w:r>
        <w:t xml:space="preserve">sistemas de pedido e retirada de e-commerce;</w:t>
      </w:r>
    </w:p>
    <w:p>
      <w:pPr>
        <w:numPr>
          <w:ilvl w:val="0"/>
          <w:numId w:val="1013"/>
        </w:numPr>
        <w:pStyle w:val="Compact"/>
      </w:pPr>
      <w:r>
        <w:t xml:space="preserve">planilhas e ferramentas de escritório;</w:t>
      </w:r>
    </w:p>
    <w:p>
      <w:pPr>
        <w:numPr>
          <w:ilvl w:val="0"/>
          <w:numId w:val="1013"/>
        </w:numPr>
        <w:pStyle w:val="Compact"/>
      </w:pPr>
      <w:r>
        <w:t xml:space="preserve">mensagens e colaboração;</w:t>
      </w:r>
    </w:p>
    <w:p>
      <w:pPr>
        <w:numPr>
          <w:ilvl w:val="0"/>
          <w:numId w:val="1013"/>
        </w:numPr>
        <w:pStyle w:val="Compact"/>
      </w:pPr>
      <w:r>
        <w:t xml:space="preserve">dashboards e relatórios;</w:t>
      </w:r>
    </w:p>
    <w:p>
      <w:pPr>
        <w:numPr>
          <w:ilvl w:val="0"/>
          <w:numId w:val="1013"/>
        </w:numPr>
        <w:pStyle w:val="Compact"/>
      </w:pPr>
      <w:r>
        <w:t xml:space="preserve">ferramentas de merchandising/planograma;</w:t>
      </w:r>
    </w:p>
    <w:p>
      <w:pPr>
        <w:numPr>
          <w:ilvl w:val="0"/>
          <w:numId w:val="1013"/>
        </w:numPr>
        <w:pStyle w:val="Compact"/>
      </w:pPr>
      <w:r>
        <w:t xml:space="preserve">sistemas de incidentes/prevenção de perdas;</w:t>
      </w:r>
    </w:p>
    <w:p>
      <w:pPr>
        <w:numPr>
          <w:ilvl w:val="0"/>
          <w:numId w:val="1013"/>
        </w:numPr>
        <w:pStyle w:val="Compact"/>
      </w:pPr>
      <w:r>
        <w:t xml:space="preserve">assistentes de IA aprovados.</w:t>
      </w:r>
    </w:p>
    <w:p>
      <w:pPr>
        <w:pStyle w:val="FirstParagraph"/>
      </w:pPr>
      <w:r>
        <w:t xml:space="preserve">Um nome de produto em uma vaga normalmente é preferência do empregador, não credencial universal. Competências transferíveis —transações corretas, lógica de estoque, proteção de dados, escala, relatório, gestão de tarefas e verificação— facilitam aprender plataformas novas.</w:t>
      </w:r>
    </w:p>
    <w:bookmarkEnd w:id="34"/>
    <w:bookmarkEnd w:id="35"/>
    <w:bookmarkStart w:id="40" w:name="um-ciclo-operacional-prático"/>
    <w:p>
      <w:pPr>
        <w:pStyle w:val="Heading2"/>
      </w:pPr>
      <w:r>
        <w:t xml:space="preserve">Um ciclo operacional prático</w:t>
      </w:r>
    </w:p>
    <w:bookmarkStart w:id="36" w:name="Xc9d026a414b66872dab89f2ef9f586717011b49"/>
    <w:p>
      <w:pPr>
        <w:pStyle w:val="Heading3"/>
      </w:pPr>
      <w:r>
        <w:t xml:space="preserve">1. Iniciar o turno</w:t>
      </w:r>
    </w:p>
    <w:p>
      <w:pPr>
        <w:pStyle w:val="FirstParagraph"/>
      </w:pPr>
      <w:r>
        <w:t xml:space="preserve">Confirmar:</w:t>
      </w:r>
    </w:p>
    <w:p>
      <w:pPr>
        <w:numPr>
          <w:ilvl w:val="0"/>
          <w:numId w:val="1014"/>
        </w:numPr>
        <w:pStyle w:val="Compact"/>
      </w:pPr>
      <w:r>
        <w:t xml:space="preserve">equipe e ausências;</w:t>
      </w:r>
    </w:p>
    <w:p>
      <w:pPr>
        <w:numPr>
          <w:ilvl w:val="0"/>
          <w:numId w:val="1014"/>
        </w:numPr>
        <w:pStyle w:val="Compact"/>
      </w:pPr>
      <w:r>
        <w:t xml:space="preserve">problemas de abertura ou passagem;</w:t>
      </w:r>
    </w:p>
    <w:p>
      <w:pPr>
        <w:numPr>
          <w:ilvl w:val="0"/>
          <w:numId w:val="1014"/>
        </w:numPr>
        <w:pStyle w:val="Compact"/>
      </w:pPr>
      <w:r>
        <w:t xml:space="preserve">situação do caixa/POS dentro da função;</w:t>
      </w:r>
    </w:p>
    <w:p>
      <w:pPr>
        <w:numPr>
          <w:ilvl w:val="0"/>
          <w:numId w:val="1014"/>
        </w:numPr>
        <w:pStyle w:val="Compact"/>
      </w:pPr>
      <w:r>
        <w:t xml:space="preserve">riscos de segurança/manutenção;</w:t>
      </w:r>
    </w:p>
    <w:p>
      <w:pPr>
        <w:numPr>
          <w:ilvl w:val="0"/>
          <w:numId w:val="1014"/>
        </w:numPr>
        <w:pStyle w:val="Compact"/>
      </w:pPr>
      <w:r>
        <w:t xml:space="preserve">entregas e reposição;</w:t>
      </w:r>
    </w:p>
    <w:p>
      <w:pPr>
        <w:numPr>
          <w:ilvl w:val="0"/>
          <w:numId w:val="1014"/>
        </w:numPr>
        <w:pStyle w:val="Compact"/>
      </w:pPr>
      <w:r>
        <w:t xml:space="preserve">mudanças promocionais/exposição;</w:t>
      </w:r>
    </w:p>
    <w:p>
      <w:pPr>
        <w:numPr>
          <w:ilvl w:val="0"/>
          <w:numId w:val="1014"/>
        </w:numPr>
        <w:pStyle w:val="Compact"/>
      </w:pPr>
      <w:r>
        <w:t xml:space="preserve">reclamações pendentes;</w:t>
      </w:r>
    </w:p>
    <w:p>
      <w:pPr>
        <w:numPr>
          <w:ilvl w:val="0"/>
          <w:numId w:val="1014"/>
        </w:numPr>
        <w:pStyle w:val="Compact"/>
      </w:pPr>
      <w:r>
        <w:t xml:space="preserve">tarefas e prazos prioritários;</w:t>
      </w:r>
    </w:p>
    <w:p>
      <w:pPr>
        <w:numPr>
          <w:ilvl w:val="0"/>
          <w:numId w:val="1014"/>
        </w:numPr>
        <w:pStyle w:val="Compact"/>
      </w:pPr>
      <w:r>
        <w:t xml:space="preserve">contatos de gerência, segurança, instalações e emergência.</w:t>
      </w:r>
    </w:p>
    <w:bookmarkEnd w:id="36"/>
    <w:bookmarkStart w:id="37" w:name="Xc724f2f8e560d6ba35852683b9178d4fef49330"/>
    <w:p>
      <w:pPr>
        <w:pStyle w:val="Heading3"/>
      </w:pPr>
      <w:r>
        <w:t xml:space="preserve">2. Definir prioridades</w:t>
      </w:r>
    </w:p>
    <w:p>
      <w:pPr>
        <w:pStyle w:val="FirstParagraph"/>
      </w:pPr>
      <w:r>
        <w:t xml:space="preserve">Distribuir trabalho conforme:</w:t>
      </w:r>
    </w:p>
    <w:p>
      <w:pPr>
        <w:numPr>
          <w:ilvl w:val="0"/>
          <w:numId w:val="1015"/>
        </w:numPr>
        <w:pStyle w:val="Compact"/>
      </w:pPr>
      <w:r>
        <w:t xml:space="preserve">demanda do cliente;</w:t>
      </w:r>
    </w:p>
    <w:p>
      <w:pPr>
        <w:numPr>
          <w:ilvl w:val="0"/>
          <w:numId w:val="1015"/>
        </w:numPr>
        <w:pStyle w:val="Compact"/>
      </w:pPr>
      <w:r>
        <w:t xml:space="preserve">segurança;</w:t>
      </w:r>
    </w:p>
    <w:p>
      <w:pPr>
        <w:numPr>
          <w:ilvl w:val="0"/>
          <w:numId w:val="1015"/>
        </w:numPr>
        <w:pStyle w:val="Compact"/>
      </w:pPr>
      <w:r>
        <w:t xml:space="preserve">quadro de pessoal;</w:t>
      </w:r>
    </w:p>
    <w:p>
      <w:pPr>
        <w:numPr>
          <w:ilvl w:val="0"/>
          <w:numId w:val="1015"/>
        </w:numPr>
        <w:pStyle w:val="Compact"/>
      </w:pPr>
      <w:r>
        <w:t xml:space="preserve">entrega e reposição;</w:t>
      </w:r>
    </w:p>
    <w:p>
      <w:pPr>
        <w:numPr>
          <w:ilvl w:val="0"/>
          <w:numId w:val="1015"/>
        </w:numPr>
        <w:pStyle w:val="Compact"/>
      </w:pPr>
      <w:r>
        <w:t xml:space="preserve">prazo promocional;</w:t>
      </w:r>
    </w:p>
    <w:p>
      <w:pPr>
        <w:numPr>
          <w:ilvl w:val="0"/>
          <w:numId w:val="1015"/>
        </w:numPr>
        <w:pStyle w:val="Compact"/>
      </w:pPr>
      <w:r>
        <w:t xml:space="preserve">problema de estoque;</w:t>
      </w:r>
    </w:p>
    <w:p>
      <w:pPr>
        <w:numPr>
          <w:ilvl w:val="0"/>
          <w:numId w:val="1015"/>
        </w:numPr>
        <w:pStyle w:val="Compact"/>
      </w:pPr>
      <w:r>
        <w:t xml:space="preserve">padrão da loja;</w:t>
      </w:r>
    </w:p>
    <w:p>
      <w:pPr>
        <w:numPr>
          <w:ilvl w:val="0"/>
          <w:numId w:val="1015"/>
        </w:numPr>
        <w:pStyle w:val="Compact"/>
      </w:pPr>
      <w:r>
        <w:t xml:space="preserve">nível de treinamento;</w:t>
      </w:r>
    </w:p>
    <w:p>
      <w:pPr>
        <w:numPr>
          <w:ilvl w:val="0"/>
          <w:numId w:val="1015"/>
        </w:numPr>
        <w:pStyle w:val="Compact"/>
      </w:pPr>
      <w:r>
        <w:t xml:space="preserve">adaptações e restrições aprovadas.</w:t>
      </w:r>
    </w:p>
    <w:p>
      <w:pPr>
        <w:pStyle w:val="FirstParagraph"/>
      </w:pPr>
      <w:r>
        <w:t xml:space="preserve">Não atribua tarefa regulamentada, insegura ou não autorizada apenas porque a loja está cheia.</w:t>
      </w:r>
    </w:p>
    <w:bookmarkEnd w:id="37"/>
    <w:bookmarkStart w:id="38" w:name="Xb9bdbc9cd173d04c040f770941e6c562b35f55d"/>
    <w:p>
      <w:pPr>
        <w:pStyle w:val="Heading3"/>
      </w:pPr>
      <w:r>
        <w:t xml:space="preserve">3. Acompanhar execução</w:t>
      </w:r>
    </w:p>
    <w:p>
      <w:pPr>
        <w:pStyle w:val="FirstParagraph"/>
      </w:pPr>
      <w:r>
        <w:t xml:space="preserve">Durante o turno:</w:t>
      </w:r>
    </w:p>
    <w:p>
      <w:pPr>
        <w:numPr>
          <w:ilvl w:val="0"/>
          <w:numId w:val="1016"/>
        </w:numPr>
        <w:pStyle w:val="Compact"/>
      </w:pPr>
      <w:r>
        <w:t xml:space="preserve">observar filas e condições do salão;</w:t>
      </w:r>
    </w:p>
    <w:p>
      <w:pPr>
        <w:numPr>
          <w:ilvl w:val="0"/>
          <w:numId w:val="1016"/>
        </w:numPr>
        <w:pStyle w:val="Compact"/>
      </w:pPr>
      <w:r>
        <w:t xml:space="preserve">verificar disponibilidade de produtos;</w:t>
      </w:r>
    </w:p>
    <w:p>
      <w:pPr>
        <w:numPr>
          <w:ilvl w:val="0"/>
          <w:numId w:val="1016"/>
        </w:numPr>
        <w:pStyle w:val="Compact"/>
      </w:pPr>
      <w:r>
        <w:t xml:space="preserve">conferir exposições e preços;</w:t>
      </w:r>
    </w:p>
    <w:p>
      <w:pPr>
        <w:numPr>
          <w:ilvl w:val="0"/>
          <w:numId w:val="1016"/>
        </w:numPr>
        <w:pStyle w:val="Compact"/>
      </w:pPr>
      <w:r>
        <w:t xml:space="preserve">revisar exceções urgentes de transação;</w:t>
      </w:r>
    </w:p>
    <w:p>
      <w:pPr>
        <w:numPr>
          <w:ilvl w:val="0"/>
          <w:numId w:val="1016"/>
        </w:numPr>
        <w:pStyle w:val="Compact"/>
      </w:pPr>
      <w:r>
        <w:t xml:space="preserve">orientar funcionários;</w:t>
      </w:r>
    </w:p>
    <w:p>
      <w:pPr>
        <w:numPr>
          <w:ilvl w:val="0"/>
          <w:numId w:val="1016"/>
        </w:numPr>
        <w:pStyle w:val="Compact"/>
      </w:pPr>
      <w:r>
        <w:t xml:space="preserve">redistribuir tarefas quando o movimento mudar;</w:t>
      </w:r>
    </w:p>
    <w:p>
      <w:pPr>
        <w:numPr>
          <w:ilvl w:val="0"/>
          <w:numId w:val="1016"/>
        </w:numPr>
        <w:pStyle w:val="Compact"/>
      </w:pPr>
      <w:r>
        <w:t xml:space="preserve">documentar problemas relevantes;</w:t>
      </w:r>
    </w:p>
    <w:p>
      <w:pPr>
        <w:numPr>
          <w:ilvl w:val="0"/>
          <w:numId w:val="1016"/>
        </w:numPr>
        <w:pStyle w:val="Compact"/>
      </w:pPr>
      <w:r>
        <w:t xml:space="preserve">encaminhar rapidamente segurança, fraude, assédio, dados ou situações graves de clientes.</w:t>
      </w:r>
    </w:p>
    <w:bookmarkEnd w:id="38"/>
    <w:bookmarkStart w:id="39" w:name="X5ba2d7be56d027f2990f9ca30743589fdd26a11"/>
    <w:p>
      <w:pPr>
        <w:pStyle w:val="Heading3"/>
      </w:pPr>
      <w:r>
        <w:t xml:space="preserve">4. Reconciliar e passar o turno</w:t>
      </w:r>
    </w:p>
    <w:p>
      <w:pPr>
        <w:pStyle w:val="FirstParagraph"/>
      </w:pPr>
      <w:r>
        <w:t xml:space="preserve">Antes de sair:</w:t>
      </w:r>
    </w:p>
    <w:p>
      <w:pPr>
        <w:numPr>
          <w:ilvl w:val="0"/>
          <w:numId w:val="1017"/>
        </w:numPr>
        <w:pStyle w:val="Compact"/>
      </w:pPr>
      <w:r>
        <w:t xml:space="preserve">confirmar tarefas concluídas ou documentadas;</w:t>
      </w:r>
    </w:p>
    <w:p>
      <w:pPr>
        <w:numPr>
          <w:ilvl w:val="0"/>
          <w:numId w:val="1017"/>
        </w:numPr>
        <w:pStyle w:val="Compact"/>
      </w:pPr>
      <w:r>
        <w:t xml:space="preserve">concluir etapas de caixa/POS segundo política;</w:t>
      </w:r>
    </w:p>
    <w:p>
      <w:pPr>
        <w:numPr>
          <w:ilvl w:val="0"/>
          <w:numId w:val="1017"/>
        </w:numPr>
        <w:pStyle w:val="Compact"/>
      </w:pPr>
      <w:r>
        <w:t xml:space="preserve">registrar exceções de estoque/exposição;</w:t>
      </w:r>
    </w:p>
    <w:p>
      <w:pPr>
        <w:numPr>
          <w:ilvl w:val="0"/>
          <w:numId w:val="1017"/>
        </w:numPr>
        <w:pStyle w:val="Compact"/>
      </w:pPr>
      <w:r>
        <w:t xml:space="preserve">documentar problemas não resolvidos de clientes;</w:t>
      </w:r>
    </w:p>
    <w:p>
      <w:pPr>
        <w:numPr>
          <w:ilvl w:val="0"/>
          <w:numId w:val="1017"/>
        </w:numPr>
        <w:pStyle w:val="Compact"/>
      </w:pPr>
      <w:r>
        <w:t xml:space="preserve">identificar problemas de equipe/manutenção;</w:t>
      </w:r>
    </w:p>
    <w:p>
      <w:pPr>
        <w:numPr>
          <w:ilvl w:val="0"/>
          <w:numId w:val="1017"/>
        </w:numPr>
        <w:pStyle w:val="Compact"/>
      </w:pPr>
      <w:r>
        <w:t xml:space="preserve">reportar incidentes de segurança;</w:t>
      </w:r>
    </w:p>
    <w:p>
      <w:pPr>
        <w:numPr>
          <w:ilvl w:val="0"/>
          <w:numId w:val="1017"/>
        </w:numPr>
        <w:pStyle w:val="Compact"/>
      </w:pPr>
      <w:r>
        <w:t xml:space="preserve">transferir responsabilidade claramente.</w:t>
      </w:r>
    </w:p>
    <w:p>
      <w:pPr>
        <w:pStyle w:val="FirstParagraph"/>
      </w:pPr>
      <w:r>
        <w:t xml:space="preserve">Uma boa passagem reduz erros e impede que problemas desapareçam entre turnos.</w:t>
      </w:r>
    </w:p>
    <w:bookmarkEnd w:id="39"/>
    <w:bookmarkEnd w:id="40"/>
    <w:bookmarkStart w:id="41" w:name="fundamentos-de-merchandising"/>
    <w:p>
      <w:pPr>
        <w:pStyle w:val="Heading2"/>
      </w:pPr>
      <w:r>
        <w:t xml:space="preserve">Fundamentos de merchandising</w:t>
      </w:r>
    </w:p>
    <w:p>
      <w:pPr>
        <w:pStyle w:val="FirstParagraph"/>
      </w:pPr>
      <w:r>
        <w:t xml:space="preserve">Merchandising não é apenas deixar uma exposição bonita. Ele conecta disponibilidade, preço, localização, promoção, navegação do cliente, padrões da marca e estoque.</w:t>
      </w:r>
    </w:p>
    <w:p>
      <w:pPr>
        <w:pStyle w:val="BodyText"/>
      </w:pPr>
      <w:r>
        <w:t xml:space="preserve">Pode ser necessário confirmar:</w:t>
      </w:r>
    </w:p>
    <w:p>
      <w:pPr>
        <w:numPr>
          <w:ilvl w:val="0"/>
          <w:numId w:val="1018"/>
        </w:numPr>
        <w:pStyle w:val="Compact"/>
      </w:pPr>
      <w:r>
        <w:t xml:space="preserve">produto correto no local correto;</w:t>
      </w:r>
    </w:p>
    <w:p>
      <w:pPr>
        <w:numPr>
          <w:ilvl w:val="0"/>
          <w:numId w:val="1018"/>
        </w:numPr>
        <w:pStyle w:val="Compact"/>
      </w:pPr>
      <w:r>
        <w:t xml:space="preserve">placas e etiquetas de acordo com promoção aprovada;</w:t>
      </w:r>
    </w:p>
    <w:p>
      <w:pPr>
        <w:numPr>
          <w:ilvl w:val="0"/>
          <w:numId w:val="1018"/>
        </w:numPr>
        <w:pStyle w:val="Compact"/>
      </w:pPr>
      <w:r>
        <w:t xml:space="preserve">preço atual no sistema aprovado;</w:t>
      </w:r>
    </w:p>
    <w:p>
      <w:pPr>
        <w:numPr>
          <w:ilvl w:val="0"/>
          <w:numId w:val="1018"/>
        </w:numPr>
        <w:pStyle w:val="Compact"/>
      </w:pPr>
      <w:r>
        <w:t xml:space="preserve">datas de promoção respeitadas;</w:t>
      </w:r>
    </w:p>
    <w:p>
      <w:pPr>
        <w:numPr>
          <w:ilvl w:val="0"/>
          <w:numId w:val="1018"/>
        </w:numPr>
        <w:pStyle w:val="Compact"/>
      </w:pPr>
      <w:r>
        <w:t xml:space="preserve">estoque suficiente sem criar excesso inseguro;</w:t>
      </w:r>
    </w:p>
    <w:p>
      <w:pPr>
        <w:numPr>
          <w:ilvl w:val="0"/>
          <w:numId w:val="1018"/>
        </w:numPr>
        <w:pStyle w:val="Compact"/>
      </w:pPr>
      <w:r>
        <w:t xml:space="preserve">corredores, saídas, equipamentos de incêndio, rotas acessíveis e espaços obrigatórios livres;</w:t>
      </w:r>
    </w:p>
    <w:p>
      <w:pPr>
        <w:numPr>
          <w:ilvl w:val="0"/>
          <w:numId w:val="1018"/>
        </w:numPr>
        <w:pStyle w:val="Compact"/>
      </w:pPr>
      <w:r>
        <w:t xml:space="preserve">produto danificado, vencido, recolhido ou restrito tratado conforme política;</w:t>
      </w:r>
    </w:p>
    <w:p>
      <w:pPr>
        <w:numPr>
          <w:ilvl w:val="0"/>
          <w:numId w:val="1018"/>
        </w:numPr>
        <w:pStyle w:val="Compact"/>
      </w:pPr>
      <w:r>
        <w:t xml:space="preserve">mercadoria de alto valor/controlada seguindo segurança;</w:t>
      </w:r>
    </w:p>
    <w:p>
      <w:pPr>
        <w:numPr>
          <w:ilvl w:val="0"/>
          <w:numId w:val="1018"/>
        </w:numPr>
        <w:pStyle w:val="Compact"/>
      </w:pPr>
      <w:r>
        <w:t xml:space="preserve">exposição estável e segura;</w:t>
      </w:r>
    </w:p>
    <w:p>
      <w:pPr>
        <w:numPr>
          <w:ilvl w:val="0"/>
          <w:numId w:val="1018"/>
        </w:numPr>
        <w:pStyle w:val="Compact"/>
      </w:pPr>
      <w:r>
        <w:t xml:space="preserve">informação ao cliente correta;</w:t>
      </w:r>
    </w:p>
    <w:p>
      <w:pPr>
        <w:numPr>
          <w:ilvl w:val="0"/>
          <w:numId w:val="1018"/>
        </w:numPr>
        <w:pStyle w:val="Compact"/>
      </w:pPr>
      <w:r>
        <w:t xml:space="preserve">nenhuma alegação não autorizada em placas ou descrições;</w:t>
      </w:r>
    </w:p>
    <w:p>
      <w:pPr>
        <w:numPr>
          <w:ilvl w:val="0"/>
          <w:numId w:val="1018"/>
        </w:numPr>
        <w:pStyle w:val="Compact"/>
      </w:pPr>
      <w:r>
        <w:t xml:space="preserve">fotos/evidências sem expor dados pessoais desnecessários.</w:t>
      </w:r>
    </w:p>
    <w:p>
      <w:pPr>
        <w:pStyle w:val="FirstParagraph"/>
      </w:pPr>
      <w:r>
        <w:t xml:space="preserve">Se o plano corporativo entrar em conflito com segurança, lei, acessibilidade, limitação física ou instrução gerencial, não improvise em silêncio. Encaminhe e documente.</w:t>
      </w:r>
    </w:p>
    <w:bookmarkEnd w:id="41"/>
    <w:bookmarkStart w:id="42" w:name="atendimento-e-situações-difíceis"/>
    <w:p>
      <w:pPr>
        <w:pStyle w:val="Heading2"/>
      </w:pPr>
      <w:r>
        <w:t xml:space="preserve">Atendimento e situações difíceis</w:t>
      </w:r>
    </w:p>
    <w:p>
      <w:pPr>
        <w:pStyle w:val="FirstParagraph"/>
      </w:pPr>
      <w:r>
        <w:t xml:space="preserve">Supervisores frequentemente recebem casos já tentados por outro funcionário. Um processo disciplinado é:</w:t>
      </w:r>
    </w:p>
    <w:p>
      <w:pPr>
        <w:numPr>
          <w:ilvl w:val="0"/>
          <w:numId w:val="1019"/>
        </w:numPr>
        <w:pStyle w:val="Compact"/>
      </w:pPr>
      <w:r>
        <w:t xml:space="preserve">ouvir sem interromper;</w:t>
      </w:r>
    </w:p>
    <w:p>
      <w:pPr>
        <w:numPr>
          <w:ilvl w:val="0"/>
          <w:numId w:val="1019"/>
        </w:numPr>
        <w:pStyle w:val="Compact"/>
      </w:pPr>
      <w:r>
        <w:t xml:space="preserve">identificar o problema real;</w:t>
      </w:r>
    </w:p>
    <w:p>
      <w:pPr>
        <w:numPr>
          <w:ilvl w:val="0"/>
          <w:numId w:val="1019"/>
        </w:numPr>
        <w:pStyle w:val="Compact"/>
      </w:pPr>
      <w:r>
        <w:t xml:space="preserve">confirmar o que o cliente solicita;</w:t>
      </w:r>
    </w:p>
    <w:p>
      <w:pPr>
        <w:numPr>
          <w:ilvl w:val="0"/>
          <w:numId w:val="1019"/>
        </w:numPr>
        <w:pStyle w:val="Compact"/>
      </w:pPr>
      <w:r>
        <w:t xml:space="preserve">conferir política e registro da transação;</w:t>
      </w:r>
    </w:p>
    <w:p>
      <w:pPr>
        <w:numPr>
          <w:ilvl w:val="0"/>
          <w:numId w:val="1019"/>
        </w:numPr>
        <w:pStyle w:val="Compact"/>
      </w:pPr>
      <w:r>
        <w:t xml:space="preserve">explicar a autoridade disponível;</w:t>
      </w:r>
    </w:p>
    <w:p>
      <w:pPr>
        <w:numPr>
          <w:ilvl w:val="0"/>
          <w:numId w:val="1019"/>
        </w:numPr>
        <w:pStyle w:val="Compact"/>
      </w:pPr>
      <w:r>
        <w:t xml:space="preserve">oferecer opções sem promessas sem base;</w:t>
      </w:r>
    </w:p>
    <w:p>
      <w:pPr>
        <w:numPr>
          <w:ilvl w:val="0"/>
          <w:numId w:val="1019"/>
        </w:numPr>
        <w:pStyle w:val="Compact"/>
      </w:pPr>
      <w:r>
        <w:t xml:space="preserve">encaminhar se exceder autoridade;</w:t>
      </w:r>
    </w:p>
    <w:p>
      <w:pPr>
        <w:numPr>
          <w:ilvl w:val="0"/>
          <w:numId w:val="1019"/>
        </w:numPr>
        <w:pStyle w:val="Compact"/>
      </w:pPr>
      <w:r>
        <w:t xml:space="preserve">documentar fatos relevantes quando exigido.</w:t>
      </w:r>
    </w:p>
    <w:p>
      <w:pPr>
        <w:pStyle w:val="FirstParagraph"/>
      </w:pPr>
      <w:r>
        <w:t xml:space="preserve">Não retalie, ridicularize, ameace, discrimine, exponha dados do cliente nem dê conclusão jurídica durante conflito. Em ameaça, emergência médica, possível crime, assédio ou risco de segurança, siga o procedimento de escalonamento.</w:t>
      </w:r>
    </w:p>
    <w:bookmarkEnd w:id="42"/>
    <w:bookmarkStart w:id="43" w:name="caixa-pos-devoluções-descontos-e-fraude"/>
    <w:p>
      <w:pPr>
        <w:pStyle w:val="Heading2"/>
      </w:pPr>
      <w:r>
        <w:t xml:space="preserve">Caixa, POS, devoluções, descontos e fraude</w:t>
      </w:r>
    </w:p>
    <w:p>
      <w:pPr>
        <w:pStyle w:val="FirstParagraph"/>
      </w:pPr>
      <w:r>
        <w:t xml:space="preserve">Siga procedimentos para:</w:t>
      </w:r>
    </w:p>
    <w:p>
      <w:pPr>
        <w:numPr>
          <w:ilvl w:val="0"/>
          <w:numId w:val="1020"/>
        </w:numPr>
        <w:pStyle w:val="Compact"/>
      </w:pPr>
      <w:r>
        <w:t xml:space="preserve">atribuição de caixas;</w:t>
      </w:r>
    </w:p>
    <w:p>
      <w:pPr>
        <w:numPr>
          <w:ilvl w:val="0"/>
          <w:numId w:val="1020"/>
        </w:numPr>
        <w:pStyle w:val="Compact"/>
      </w:pPr>
      <w:r>
        <w:t xml:space="preserve">gavetas e contagens;</w:t>
      </w:r>
    </w:p>
    <w:p>
      <w:pPr>
        <w:numPr>
          <w:ilvl w:val="0"/>
          <w:numId w:val="1020"/>
        </w:numPr>
        <w:pStyle w:val="Compact"/>
      </w:pPr>
      <w:r>
        <w:t xml:space="preserve">acesso ao cofre;</w:t>
      </w:r>
    </w:p>
    <w:p>
      <w:pPr>
        <w:numPr>
          <w:ilvl w:val="0"/>
          <w:numId w:val="1020"/>
        </w:numPr>
        <w:pStyle w:val="Compact"/>
      </w:pPr>
      <w:r>
        <w:t xml:space="preserve">depósitos;</w:t>
      </w:r>
    </w:p>
    <w:p>
      <w:pPr>
        <w:numPr>
          <w:ilvl w:val="0"/>
          <w:numId w:val="1020"/>
        </w:numPr>
        <w:pStyle w:val="Compact"/>
      </w:pPr>
      <w:r>
        <w:t xml:space="preserve">devoluções e trocas;</w:t>
      </w:r>
    </w:p>
    <w:p>
      <w:pPr>
        <w:numPr>
          <w:ilvl w:val="0"/>
          <w:numId w:val="1020"/>
        </w:numPr>
        <w:pStyle w:val="Compact"/>
      </w:pPr>
      <w:r>
        <w:t xml:space="preserve">cancelamentos e overrides;</w:t>
      </w:r>
    </w:p>
    <w:p>
      <w:pPr>
        <w:numPr>
          <w:ilvl w:val="0"/>
          <w:numId w:val="1020"/>
        </w:numPr>
        <w:pStyle w:val="Compact"/>
      </w:pPr>
      <w:r>
        <w:t xml:space="preserve">ajuste de preço;</w:t>
      </w:r>
    </w:p>
    <w:p>
      <w:pPr>
        <w:numPr>
          <w:ilvl w:val="0"/>
          <w:numId w:val="1020"/>
        </w:numPr>
        <w:pStyle w:val="Compact"/>
      </w:pPr>
      <w:r>
        <w:t xml:space="preserve">compras de empregados;</w:t>
      </w:r>
    </w:p>
    <w:p>
      <w:pPr>
        <w:numPr>
          <w:ilvl w:val="0"/>
          <w:numId w:val="1020"/>
        </w:numPr>
        <w:pStyle w:val="Compact"/>
      </w:pPr>
      <w:r>
        <w:t xml:space="preserve">vale-presentes;</w:t>
      </w:r>
    </w:p>
    <w:p>
      <w:pPr>
        <w:numPr>
          <w:ilvl w:val="0"/>
          <w:numId w:val="1020"/>
        </w:numPr>
        <w:pStyle w:val="Compact"/>
      </w:pPr>
      <w:r>
        <w:t xml:space="preserve">cupons e promoções;</w:t>
      </w:r>
    </w:p>
    <w:p>
      <w:pPr>
        <w:numPr>
          <w:ilvl w:val="0"/>
          <w:numId w:val="1020"/>
        </w:numPr>
        <w:pStyle w:val="Compact"/>
      </w:pPr>
      <w:r>
        <w:t xml:space="preserve">fidelidade;</w:t>
      </w:r>
    </w:p>
    <w:p>
      <w:pPr>
        <w:numPr>
          <w:ilvl w:val="0"/>
          <w:numId w:val="1020"/>
        </w:numPr>
        <w:pStyle w:val="Compact"/>
      </w:pPr>
      <w:r>
        <w:t xml:space="preserve">liberação de pedidos on-line;</w:t>
      </w:r>
    </w:p>
    <w:p>
      <w:pPr>
        <w:numPr>
          <w:ilvl w:val="0"/>
          <w:numId w:val="1020"/>
        </w:numPr>
        <w:pStyle w:val="Compact"/>
      </w:pPr>
      <w:r>
        <w:t xml:space="preserve">mercadoria de alto valor;</w:t>
      </w:r>
    </w:p>
    <w:p>
      <w:pPr>
        <w:numPr>
          <w:ilvl w:val="0"/>
          <w:numId w:val="1020"/>
        </w:numPr>
        <w:pStyle w:val="Compact"/>
      </w:pPr>
      <w:r>
        <w:t xml:space="preserve">cartão de pagamento;</w:t>
      </w:r>
    </w:p>
    <w:p>
      <w:pPr>
        <w:numPr>
          <w:ilvl w:val="0"/>
          <w:numId w:val="1020"/>
        </w:numPr>
        <w:pStyle w:val="Compact"/>
      </w:pPr>
      <w:r>
        <w:t xml:space="preserve">possível moeda falsa;</w:t>
      </w:r>
    </w:p>
    <w:p>
      <w:pPr>
        <w:numPr>
          <w:ilvl w:val="0"/>
          <w:numId w:val="1020"/>
        </w:numPr>
        <w:pStyle w:val="Compact"/>
      </w:pPr>
      <w:r>
        <w:t xml:space="preserve">transações contestadas;</w:t>
      </w:r>
    </w:p>
    <w:p>
      <w:pPr>
        <w:numPr>
          <w:ilvl w:val="0"/>
          <w:numId w:val="1020"/>
        </w:numPr>
        <w:pStyle w:val="Compact"/>
      </w:pPr>
      <w:r>
        <w:t xml:space="preserve">aprovações gerenciais;</w:t>
      </w:r>
    </w:p>
    <w:p>
      <w:pPr>
        <w:numPr>
          <w:ilvl w:val="0"/>
          <w:numId w:val="1020"/>
        </w:numPr>
        <w:pStyle w:val="Compact"/>
      </w:pPr>
      <w:r>
        <w:t xml:space="preserve">logs e relatórios de exceção.</w:t>
      </w:r>
    </w:p>
    <w:p>
      <w:pPr>
        <w:pStyle w:val="FirstParagraph"/>
      </w:pPr>
      <w:r>
        <w:t xml:space="preserve">Nunca compartilhe credenciais, use o login de outro funcionário, crie transação falsa, divida transação para evitar aprovação, emita crédito sem autorização nem altere registros para esconder erro ou falta.</w:t>
      </w:r>
    </w:p>
    <w:p>
      <w:pPr>
        <w:pStyle w:val="BodyText"/>
      </w:pPr>
      <w:r>
        <w:t xml:space="preserve">Mudanças em pagamento de fornecedor, destino de devolução ou dados bancários precisam de verificação independente pelo processo aprovado. E-mail sozinho não prova legitimidade.</w:t>
      </w:r>
    </w:p>
    <w:bookmarkEnd w:id="43"/>
    <w:bookmarkStart w:id="44" w:name="X9704318073387cfb942e7b194447df15e417b3b"/>
    <w:p>
      <w:pPr>
        <w:pStyle w:val="Heading2"/>
      </w:pPr>
      <w:r>
        <w:t xml:space="preserve">Perdas, furto e limites de prevenção de perdas</w:t>
      </w:r>
    </w:p>
    <w:p>
      <w:pPr>
        <w:pStyle w:val="FirstParagraph"/>
      </w:pPr>
      <w:r>
        <w:t xml:space="preserve">Perdas de estoque podem surgir por erro, dano, processo, fornecedor, crime organizado, furto de empregado ou cliente, recebimento incorreto, preço errado ou divergência administrativa.</w:t>
      </w:r>
    </w:p>
    <w:p>
      <w:pPr>
        <w:pStyle w:val="BodyText"/>
      </w:pPr>
      <w:r>
        <w:t xml:space="preserve">Um supervisor pode ajudar com:</w:t>
      </w:r>
    </w:p>
    <w:p>
      <w:pPr>
        <w:numPr>
          <w:ilvl w:val="0"/>
          <w:numId w:val="1021"/>
        </w:numPr>
        <w:pStyle w:val="Compact"/>
      </w:pPr>
      <w:r>
        <w:t xml:space="preserve">registros precisos;</w:t>
      </w:r>
    </w:p>
    <w:p>
      <w:pPr>
        <w:numPr>
          <w:ilvl w:val="0"/>
          <w:numId w:val="1021"/>
        </w:numPr>
        <w:pStyle w:val="Compact"/>
      </w:pPr>
      <w:r>
        <w:t xml:space="preserve">controles de chaves/acesso;</w:t>
      </w:r>
    </w:p>
    <w:p>
      <w:pPr>
        <w:numPr>
          <w:ilvl w:val="0"/>
          <w:numId w:val="1021"/>
        </w:numPr>
        <w:pStyle w:val="Compact"/>
      </w:pPr>
      <w:r>
        <w:t xml:space="preserve">reporte de padrões suspeitos por canais aprovados;</w:t>
      </w:r>
    </w:p>
    <w:p>
      <w:pPr>
        <w:numPr>
          <w:ilvl w:val="0"/>
          <w:numId w:val="1021"/>
        </w:numPr>
        <w:pStyle w:val="Compact"/>
      </w:pPr>
      <w:r>
        <w:t xml:space="preserve">áreas restritas seguras;</w:t>
      </w:r>
    </w:p>
    <w:p>
      <w:pPr>
        <w:numPr>
          <w:ilvl w:val="0"/>
          <w:numId w:val="1021"/>
        </w:numPr>
        <w:pStyle w:val="Compact"/>
      </w:pPr>
      <w:r>
        <w:t xml:space="preserve">documentação de dano/falta;</w:t>
      </w:r>
    </w:p>
    <w:p>
      <w:pPr>
        <w:numPr>
          <w:ilvl w:val="0"/>
          <w:numId w:val="1021"/>
        </w:numPr>
        <w:pStyle w:val="Compact"/>
      </w:pPr>
      <w:r>
        <w:t xml:space="preserve">procedimentos de recebimento e transferência;</w:t>
      </w:r>
    </w:p>
    <w:p>
      <w:pPr>
        <w:numPr>
          <w:ilvl w:val="0"/>
          <w:numId w:val="1021"/>
        </w:numPr>
        <w:pStyle w:val="Compact"/>
      </w:pPr>
      <w:r>
        <w:t xml:space="preserve">preservação de registros quando orientado;</w:t>
      </w:r>
    </w:p>
    <w:p>
      <w:pPr>
        <w:numPr>
          <w:ilvl w:val="0"/>
          <w:numId w:val="1021"/>
        </w:numPr>
        <w:pStyle w:val="Compact"/>
      </w:pPr>
      <w:r>
        <w:t xml:space="preserve">aviso a prevenção de perdas/segurança treinada.</w:t>
      </w:r>
    </w:p>
    <w:p>
      <w:pPr>
        <w:pStyle w:val="FirstParagraph"/>
      </w:pPr>
      <w:r>
        <w:t xml:space="preserve">Suspeita não deve virar acusação sem evidência e autoridade. Não faça perfil de clientes. Não coloque ninguém em risco físico para recuperar produto. Política da empresa, legislação e procedimentos treinados governam intervenção.</w:t>
      </w:r>
    </w:p>
    <w:bookmarkEnd w:id="44"/>
    <w:bookmarkStart w:id="45" w:name="privacidade-e-cibersegurança"/>
    <w:p>
      <w:pPr>
        <w:pStyle w:val="Heading2"/>
      </w:pPr>
      <w:r>
        <w:t xml:space="preserve">Privacidade e cibersegurança</w:t>
      </w:r>
    </w:p>
    <w:p>
      <w:pPr>
        <w:pStyle w:val="FirstParagraph"/>
      </w:pPr>
      <w:r>
        <w:t xml:space="preserve">A operação pode expor:</w:t>
      </w:r>
    </w:p>
    <w:p>
      <w:pPr>
        <w:numPr>
          <w:ilvl w:val="0"/>
          <w:numId w:val="1022"/>
        </w:numPr>
        <w:pStyle w:val="Compact"/>
      </w:pPr>
      <w:r>
        <w:t xml:space="preserve">dados de cartão;</w:t>
      </w:r>
    </w:p>
    <w:p>
      <w:pPr>
        <w:numPr>
          <w:ilvl w:val="0"/>
          <w:numId w:val="1022"/>
        </w:numPr>
        <w:pStyle w:val="Compact"/>
      </w:pPr>
      <w:r>
        <w:t xml:space="preserve">fidelidade;</w:t>
      </w:r>
    </w:p>
    <w:p>
      <w:pPr>
        <w:numPr>
          <w:ilvl w:val="0"/>
          <w:numId w:val="1022"/>
        </w:numPr>
        <w:pStyle w:val="Compact"/>
      </w:pPr>
      <w:r>
        <w:t xml:space="preserve">nomes, endereços, telefones e e-mails;</w:t>
      </w:r>
    </w:p>
    <w:p>
      <w:pPr>
        <w:numPr>
          <w:ilvl w:val="0"/>
          <w:numId w:val="1022"/>
        </w:numPr>
        <w:pStyle w:val="Compact"/>
      </w:pPr>
      <w:r>
        <w:t xml:space="preserve">pedidos on-line;</w:t>
      </w:r>
    </w:p>
    <w:p>
      <w:pPr>
        <w:numPr>
          <w:ilvl w:val="0"/>
          <w:numId w:val="1022"/>
        </w:numPr>
        <w:pStyle w:val="Compact"/>
      </w:pPr>
      <w:r>
        <w:t xml:space="preserve">escalas e contatos de funcionários;</w:t>
      </w:r>
    </w:p>
    <w:p>
      <w:pPr>
        <w:numPr>
          <w:ilvl w:val="0"/>
          <w:numId w:val="1022"/>
        </w:numPr>
        <w:pStyle w:val="Compact"/>
      </w:pPr>
      <w:r>
        <w:t xml:space="preserve">registros de RH/desempenho;</w:t>
      </w:r>
    </w:p>
    <w:p>
      <w:pPr>
        <w:numPr>
          <w:ilvl w:val="0"/>
          <w:numId w:val="1022"/>
        </w:numPr>
        <w:pStyle w:val="Compact"/>
      </w:pPr>
      <w:r>
        <w:t xml:space="preserve">credenciais e códigos;</w:t>
      </w:r>
    </w:p>
    <w:p>
      <w:pPr>
        <w:numPr>
          <w:ilvl w:val="0"/>
          <w:numId w:val="1022"/>
        </w:numPr>
        <w:pStyle w:val="Compact"/>
      </w:pPr>
      <w:r>
        <w:t xml:space="preserve">vídeo de segurança;</w:t>
      </w:r>
    </w:p>
    <w:p>
      <w:pPr>
        <w:numPr>
          <w:ilvl w:val="0"/>
          <w:numId w:val="1022"/>
        </w:numPr>
        <w:pStyle w:val="Compact"/>
      </w:pPr>
      <w:r>
        <w:t xml:space="preserve">incidentes;</w:t>
      </w:r>
    </w:p>
    <w:p>
      <w:pPr>
        <w:numPr>
          <w:ilvl w:val="0"/>
          <w:numId w:val="1022"/>
        </w:numPr>
        <w:pStyle w:val="Compact"/>
      </w:pPr>
      <w:r>
        <w:t xml:space="preserve">estoque e preço;</w:t>
      </w:r>
    </w:p>
    <w:p>
      <w:pPr>
        <w:numPr>
          <w:ilvl w:val="0"/>
          <w:numId w:val="1022"/>
        </w:numPr>
        <w:pStyle w:val="Compact"/>
      </w:pPr>
      <w:r>
        <w:t xml:space="preserve">contratos e dados bancários de fornecedores;</w:t>
      </w:r>
    </w:p>
    <w:p>
      <w:pPr>
        <w:numPr>
          <w:ilvl w:val="0"/>
          <w:numId w:val="1022"/>
        </w:numPr>
        <w:pStyle w:val="Compact"/>
      </w:pPr>
      <w:r>
        <w:t xml:space="preserve">vendas e previsões internas.</w:t>
      </w:r>
    </w:p>
    <w:p>
      <w:pPr>
        <w:pStyle w:val="FirstParagraph"/>
      </w:pPr>
      <w:r>
        <w:t xml:space="preserve">Boas práticas:</w:t>
      </w:r>
    </w:p>
    <w:p>
      <w:pPr>
        <w:numPr>
          <w:ilvl w:val="0"/>
          <w:numId w:val="1023"/>
        </w:numPr>
        <w:pStyle w:val="Compact"/>
      </w:pPr>
      <w:r>
        <w:t xml:space="preserve">usar somente contas atribuídas;</w:t>
      </w:r>
    </w:p>
    <w:p>
      <w:pPr>
        <w:numPr>
          <w:ilvl w:val="0"/>
          <w:numId w:val="1023"/>
        </w:numPr>
        <w:pStyle w:val="Compact"/>
      </w:pPr>
      <w:r>
        <w:t xml:space="preserve">MFA quando oferecido;</w:t>
      </w:r>
    </w:p>
    <w:p>
      <w:pPr>
        <w:numPr>
          <w:ilvl w:val="0"/>
          <w:numId w:val="1023"/>
        </w:numPr>
        <w:pStyle w:val="Compact"/>
      </w:pPr>
      <w:r>
        <w:t xml:space="preserve">bloquear dispositivo sem supervisão;</w:t>
      </w:r>
    </w:p>
    <w:p>
      <w:pPr>
        <w:numPr>
          <w:ilvl w:val="0"/>
          <w:numId w:val="1023"/>
        </w:numPr>
        <w:pStyle w:val="Compact"/>
      </w:pPr>
      <w:r>
        <w:t xml:space="preserve">verificar destinatários;</w:t>
      </w:r>
    </w:p>
    <w:p>
      <w:pPr>
        <w:numPr>
          <w:ilvl w:val="0"/>
          <w:numId w:val="1023"/>
        </w:numPr>
        <w:pStyle w:val="Compact"/>
      </w:pPr>
      <w:r>
        <w:t xml:space="preserve">não copiar dados para e-mail pessoal, mensageiro, mídia removível ou nuvem não aprovada;</w:t>
      </w:r>
    </w:p>
    <w:p>
      <w:pPr>
        <w:numPr>
          <w:ilvl w:val="0"/>
          <w:numId w:val="1023"/>
        </w:numPr>
        <w:pStyle w:val="Compact"/>
      </w:pPr>
      <w:r>
        <w:t xml:space="preserve">não fotografar tela de pagamento, documento, escala ou relatório confidencial em dispositivo pessoal sem autorização;</w:t>
      </w:r>
    </w:p>
    <w:p>
      <w:pPr>
        <w:numPr>
          <w:ilvl w:val="0"/>
          <w:numId w:val="1023"/>
        </w:numPr>
        <w:pStyle w:val="Compact"/>
      </w:pPr>
      <w:r>
        <w:t xml:space="preserve">verificar pedidos inesperados de senha, vale-presente, devolução, banco ou acesso remoto;</w:t>
      </w:r>
    </w:p>
    <w:p>
      <w:pPr>
        <w:numPr>
          <w:ilvl w:val="0"/>
          <w:numId w:val="1023"/>
        </w:numPr>
        <w:pStyle w:val="Compact"/>
      </w:pPr>
      <w:r>
        <w:t xml:space="preserve">reportar phishing, roubo de credencial, malware, acesso não autorizado ou vazamento;</w:t>
      </w:r>
    </w:p>
    <w:p>
      <w:pPr>
        <w:numPr>
          <w:ilvl w:val="0"/>
          <w:numId w:val="1023"/>
        </w:numPr>
        <w:pStyle w:val="Compact"/>
      </w:pPr>
      <w:r>
        <w:t xml:space="preserve">mínimo acesso necessário;</w:t>
      </w:r>
    </w:p>
    <w:p>
      <w:pPr>
        <w:numPr>
          <w:ilvl w:val="0"/>
          <w:numId w:val="1023"/>
        </w:numPr>
        <w:pStyle w:val="Compact"/>
      </w:pPr>
      <w:r>
        <w:t xml:space="preserve">retenção e descarte seguro;</w:t>
      </w:r>
    </w:p>
    <w:p>
      <w:pPr>
        <w:numPr>
          <w:ilvl w:val="0"/>
          <w:numId w:val="1023"/>
        </w:numPr>
        <w:pStyle w:val="Compact"/>
      </w:pPr>
      <w:r>
        <w:t xml:space="preserve">não coletar dado sensível “por precaução”.</w:t>
      </w:r>
    </w:p>
    <w:p>
      <w:pPr>
        <w:pStyle w:val="FirstParagraph"/>
      </w:pPr>
      <w:r>
        <w:t xml:space="preserve">Golpes de varejo exploram urgência e autoridade. Alguém dizendo ser executivo, banco, TI, polícia, fornecedor ou suporte corporativo não autoriza quebrar verificação.</w:t>
      </w:r>
    </w:p>
    <w:bookmarkEnd w:id="45"/>
    <w:bookmarkStart w:id="46" w:name="X0574f58216f514a118325c835d928e8c3e45adb"/>
    <w:p>
      <w:pPr>
        <w:pStyle w:val="Heading2"/>
      </w:pPr>
      <w:r>
        <w:t xml:space="preserve">Uso responsável de inteligência artificial</w:t>
      </w:r>
    </w:p>
    <w:p>
      <w:pPr>
        <w:pStyle w:val="FirstParagraph"/>
      </w:pPr>
      <w:r>
        <w:t xml:space="preserve">IA pode apoiar tarefas de baixo risco, quando aprovada, como:</w:t>
      </w:r>
    </w:p>
    <w:p>
      <w:pPr>
        <w:numPr>
          <w:ilvl w:val="0"/>
          <w:numId w:val="1024"/>
        </w:numPr>
        <w:pStyle w:val="Compact"/>
      </w:pPr>
      <w:r>
        <w:t xml:space="preserve">redigir checklist sem dados sensíveis;</w:t>
      </w:r>
    </w:p>
    <w:p>
      <w:pPr>
        <w:numPr>
          <w:ilvl w:val="0"/>
          <w:numId w:val="1024"/>
        </w:numPr>
        <w:pStyle w:val="Compact"/>
      </w:pPr>
      <w:r>
        <w:t xml:space="preserve">criar treinamento com dados fictícios;</w:t>
      </w:r>
    </w:p>
    <w:p>
      <w:pPr>
        <w:numPr>
          <w:ilvl w:val="0"/>
          <w:numId w:val="1024"/>
        </w:numPr>
        <w:pStyle w:val="Compact"/>
      </w:pPr>
      <w:r>
        <w:t xml:space="preserve">resumir informação pública de produto;</w:t>
      </w:r>
    </w:p>
    <w:p>
      <w:pPr>
        <w:numPr>
          <w:ilvl w:val="0"/>
          <w:numId w:val="1024"/>
        </w:numPr>
        <w:pStyle w:val="Compact"/>
      </w:pPr>
      <w:r>
        <w:t xml:space="preserve">revisar comunicação rotineira;</w:t>
      </w:r>
    </w:p>
    <w:p>
      <w:pPr>
        <w:numPr>
          <w:ilvl w:val="0"/>
          <w:numId w:val="1024"/>
        </w:numPr>
        <w:pStyle w:val="Compact"/>
      </w:pPr>
      <w:r>
        <w:t xml:space="preserve">gerar ideias de exposição a partir de campanha aprovada;</w:t>
      </w:r>
    </w:p>
    <w:p>
      <w:pPr>
        <w:numPr>
          <w:ilvl w:val="0"/>
          <w:numId w:val="1024"/>
        </w:numPr>
        <w:pStyle w:val="Compact"/>
      </w:pPr>
      <w:r>
        <w:t xml:space="preserve">organizar notas não sensíveis;</w:t>
      </w:r>
    </w:p>
    <w:p>
      <w:pPr>
        <w:numPr>
          <w:ilvl w:val="0"/>
          <w:numId w:val="1024"/>
        </w:numPr>
        <w:pStyle w:val="Compact"/>
      </w:pPr>
      <w:r>
        <w:t xml:space="preserve">sugerir perguntas de coaching;</w:t>
      </w:r>
    </w:p>
    <w:p>
      <w:pPr>
        <w:numPr>
          <w:ilvl w:val="0"/>
          <w:numId w:val="1024"/>
        </w:numPr>
        <w:pStyle w:val="Compact"/>
      </w:pPr>
      <w:r>
        <w:t xml:space="preserve">explicar fórmula de planilha/conceito geral.</w:t>
      </w:r>
    </w:p>
    <w:p>
      <w:pPr>
        <w:pStyle w:val="FirstParagraph"/>
      </w:pPr>
      <w:r>
        <w:t xml:space="preserve">IA</w:t>
      </w:r>
      <w:r>
        <w:t xml:space="preserve"> </w:t>
      </w:r>
      <w:r>
        <w:rPr>
          <w:bCs/>
          <w:b/>
        </w:rPr>
        <w:t xml:space="preserve">não</w:t>
      </w:r>
      <w:r>
        <w:t xml:space="preserve"> </w:t>
      </w:r>
      <w:r>
        <w:t xml:space="preserve">deve decidir sozinha:</w:t>
      </w:r>
    </w:p>
    <w:p>
      <w:pPr>
        <w:numPr>
          <w:ilvl w:val="0"/>
          <w:numId w:val="1025"/>
        </w:numPr>
        <w:pStyle w:val="Compact"/>
      </w:pPr>
      <w:r>
        <w:t xml:space="preserve">contratação;</w:t>
      </w:r>
    </w:p>
    <w:p>
      <w:pPr>
        <w:numPr>
          <w:ilvl w:val="0"/>
          <w:numId w:val="1025"/>
        </w:numPr>
        <w:pStyle w:val="Compact"/>
      </w:pPr>
      <w:r>
        <w:t xml:space="preserve">disciplina ou demissão;</w:t>
      </w:r>
    </w:p>
    <w:p>
      <w:pPr>
        <w:numPr>
          <w:ilvl w:val="0"/>
          <w:numId w:val="1025"/>
        </w:numPr>
        <w:pStyle w:val="Compact"/>
      </w:pPr>
      <w:r>
        <w:t xml:space="preserve">se cliente ou empregado cometeu furto/fraude;</w:t>
      </w:r>
    </w:p>
    <w:p>
      <w:pPr>
        <w:numPr>
          <w:ilvl w:val="0"/>
          <w:numId w:val="1025"/>
        </w:numPr>
        <w:pStyle w:val="Compact"/>
      </w:pPr>
      <w:r>
        <w:t xml:space="preserve">se adaptação é legalmente obrigatória;</w:t>
      </w:r>
    </w:p>
    <w:p>
      <w:pPr>
        <w:numPr>
          <w:ilvl w:val="0"/>
          <w:numId w:val="1025"/>
        </w:numPr>
        <w:pStyle w:val="Compact"/>
      </w:pPr>
      <w:r>
        <w:t xml:space="preserve">se ambiente é seguro;</w:t>
      </w:r>
    </w:p>
    <w:p>
      <w:pPr>
        <w:numPr>
          <w:ilvl w:val="0"/>
          <w:numId w:val="1025"/>
        </w:numPr>
        <w:pStyle w:val="Compact"/>
      </w:pPr>
      <w:r>
        <w:t xml:space="preserve">se preço/promoção deve mudar fora da autoridade;</w:t>
      </w:r>
    </w:p>
    <w:p>
      <w:pPr>
        <w:numPr>
          <w:ilvl w:val="0"/>
          <w:numId w:val="1025"/>
        </w:numPr>
        <w:pStyle w:val="Compact"/>
      </w:pPr>
      <w:r>
        <w:t xml:space="preserve">se cliente possui direito jurídico específico;</w:t>
      </w:r>
    </w:p>
    <w:p>
      <w:pPr>
        <w:numPr>
          <w:ilvl w:val="0"/>
          <w:numId w:val="1025"/>
        </w:numPr>
        <w:pStyle w:val="Compact"/>
      </w:pPr>
      <w:r>
        <w:t xml:space="preserve">se incidente de segurança deve ser ignorado;</w:t>
      </w:r>
    </w:p>
    <w:p>
      <w:pPr>
        <w:numPr>
          <w:ilvl w:val="0"/>
          <w:numId w:val="1025"/>
        </w:numPr>
        <w:pStyle w:val="Compact"/>
      </w:pPr>
      <w:r>
        <w:t xml:space="preserve">se pessoa representa ameaça.</w:t>
      </w:r>
    </w:p>
    <w:p>
      <w:pPr>
        <w:pStyle w:val="FirstParagraph"/>
      </w:pPr>
      <w:r>
        <w:t xml:space="preserve">Não insira registros de clientes, arquivos de empregados, dados de pagamento, senhas, logs, vídeo de segurança, investigação, dados médicos/adaptação, banco de fornecedor ou relatório confidencial em IA pública não aprovada.</w:t>
      </w:r>
    </w:p>
    <w:p>
      <w:pPr>
        <w:pStyle w:val="BodyText"/>
      </w:pPr>
      <w:r>
        <w:t xml:space="preserve">Use IA como apoio, não como responsável. Verifique fatos relevantes em sistemas atuais, políticas, profissionais competentes e autoridades.</w:t>
      </w:r>
    </w:p>
    <w:bookmarkEnd w:id="46"/>
    <w:bookmarkStart w:id="47" w:name="X834dc7ae72d6289c32345b82f05d5675a5e8025"/>
    <w:p>
      <w:pPr>
        <w:pStyle w:val="Heading2"/>
      </w:pPr>
      <w:r>
        <w:t xml:space="preserve">Acessibilidade e inclusão de pessoas com deficiência</w:t>
      </w:r>
    </w:p>
    <w:p>
      <w:pPr>
        <w:pStyle w:val="FirstParagraph"/>
      </w:pPr>
      <w:r>
        <w:t xml:space="preserve">Para clientes:</w:t>
      </w:r>
    </w:p>
    <w:p>
      <w:pPr>
        <w:numPr>
          <w:ilvl w:val="0"/>
          <w:numId w:val="1026"/>
        </w:numPr>
        <w:pStyle w:val="Compact"/>
      </w:pPr>
      <w:r>
        <w:t xml:space="preserve">manter rotas e entradas acessíveis livres;</w:t>
      </w:r>
    </w:p>
    <w:p>
      <w:pPr>
        <w:numPr>
          <w:ilvl w:val="0"/>
          <w:numId w:val="1026"/>
        </w:numPr>
        <w:pStyle w:val="Compact"/>
      </w:pPr>
      <w:r>
        <w:t xml:space="preserve">não obstruir caminhos com exposições;</w:t>
      </w:r>
    </w:p>
    <w:p>
      <w:pPr>
        <w:numPr>
          <w:ilvl w:val="0"/>
          <w:numId w:val="1026"/>
        </w:numPr>
        <w:pStyle w:val="Compact"/>
      </w:pPr>
      <w:r>
        <w:t xml:space="preserve">manter sinalização legível;</w:t>
      </w:r>
    </w:p>
    <w:p>
      <w:pPr>
        <w:numPr>
          <w:ilvl w:val="0"/>
          <w:numId w:val="1026"/>
        </w:numPr>
        <w:pStyle w:val="Compact"/>
      </w:pPr>
      <w:r>
        <w:t xml:space="preserve">oferecer ajuda respeitosa sem presumir necessidade;</w:t>
      </w:r>
    </w:p>
    <w:p>
      <w:pPr>
        <w:numPr>
          <w:ilvl w:val="0"/>
          <w:numId w:val="1026"/>
        </w:numPr>
        <w:pStyle w:val="Compact"/>
      </w:pPr>
      <w:r>
        <w:t xml:space="preserve">seguir políticas de animal de serviço/acessibilidade;</w:t>
      </w:r>
    </w:p>
    <w:p>
      <w:pPr>
        <w:numPr>
          <w:ilvl w:val="0"/>
          <w:numId w:val="1026"/>
        </w:numPr>
        <w:pStyle w:val="Compact"/>
      </w:pPr>
      <w:r>
        <w:t xml:space="preserve">oferecer alternativas de comunicação disponíveis;</w:t>
      </w:r>
    </w:p>
    <w:p>
      <w:pPr>
        <w:numPr>
          <w:ilvl w:val="0"/>
          <w:numId w:val="1026"/>
        </w:numPr>
        <w:pStyle w:val="Compact"/>
      </w:pPr>
      <w:r>
        <w:t xml:space="preserve">saber solicitar apoio adicional;</w:t>
      </w:r>
    </w:p>
    <w:p>
      <w:pPr>
        <w:numPr>
          <w:ilvl w:val="0"/>
          <w:numId w:val="1026"/>
        </w:numPr>
        <w:pStyle w:val="Compact"/>
      </w:pPr>
      <w:r>
        <w:t xml:space="preserve">evitar coleta médica desnecessária.</w:t>
      </w:r>
    </w:p>
    <w:p>
      <w:pPr>
        <w:pStyle w:val="FirstParagraph"/>
      </w:pPr>
      <w:r>
        <w:t xml:space="preserve">Para empregados, siga o processo de adaptação do empregador. Não invente critérios médicos ou jurídicos. Ajustes podem envolver escala, estação, comunicação, levantamento, permanência em pé, tecnologia assistiva, método de tarefa, intervalos ou outro aspecto conforme função e lei.</w:t>
      </w:r>
    </w:p>
    <w:p>
      <w:pPr>
        <w:pStyle w:val="BodyText"/>
      </w:pPr>
      <w:r>
        <w:t xml:space="preserve">O supervisor pode receber o pedido com respeito, preservar privacidade, documentar somente o necessário e encaminhar ao RH/processo de adaptação. Este guia não oferece aconselhamento jurídico nem certifica conformidade de loja, site, função ou prática.</w:t>
      </w:r>
    </w:p>
    <w:bookmarkEnd w:id="47"/>
    <w:bookmarkStart w:id="48" w:name="segurança-do-trabalho-e-emergência"/>
    <w:p>
      <w:pPr>
        <w:pStyle w:val="Heading2"/>
      </w:pPr>
      <w:r>
        <w:t xml:space="preserve">Segurança do trabalho e emergência</w:t>
      </w:r>
    </w:p>
    <w:p>
      <w:pPr>
        <w:pStyle w:val="FirstParagraph"/>
      </w:pPr>
      <w:r>
        <w:t xml:space="preserve">Riscos podem incluir:</w:t>
      </w:r>
    </w:p>
    <w:p>
      <w:pPr>
        <w:numPr>
          <w:ilvl w:val="0"/>
          <w:numId w:val="1027"/>
        </w:numPr>
        <w:pStyle w:val="Compact"/>
      </w:pPr>
      <w:r>
        <w:t xml:space="preserve">escorregão, tropeço e queda;</w:t>
      </w:r>
    </w:p>
    <w:p>
      <w:pPr>
        <w:numPr>
          <w:ilvl w:val="0"/>
          <w:numId w:val="1027"/>
        </w:numPr>
        <w:pStyle w:val="Compact"/>
      </w:pPr>
      <w:r>
        <w:t xml:space="preserve">movimentação manual;</w:t>
      </w:r>
    </w:p>
    <w:p>
      <w:pPr>
        <w:numPr>
          <w:ilvl w:val="0"/>
          <w:numId w:val="1027"/>
        </w:numPr>
        <w:pStyle w:val="Compact"/>
      </w:pPr>
      <w:r>
        <w:t xml:space="preserve">escada/banquinho;</w:t>
      </w:r>
    </w:p>
    <w:p>
      <w:pPr>
        <w:numPr>
          <w:ilvl w:val="0"/>
          <w:numId w:val="1027"/>
        </w:numPr>
        <w:pStyle w:val="Compact"/>
      </w:pPr>
      <w:r>
        <w:t xml:space="preserve">estoque congestionado;</w:t>
      </w:r>
    </w:p>
    <w:p>
      <w:pPr>
        <w:numPr>
          <w:ilvl w:val="0"/>
          <w:numId w:val="1027"/>
        </w:numPr>
        <w:pStyle w:val="Compact"/>
      </w:pPr>
      <w:r>
        <w:t xml:space="preserve">queda de mercadoria;</w:t>
      </w:r>
    </w:p>
    <w:p>
      <w:pPr>
        <w:numPr>
          <w:ilvl w:val="0"/>
          <w:numId w:val="1027"/>
        </w:numPr>
        <w:pStyle w:val="Compact"/>
      </w:pPr>
      <w:r>
        <w:t xml:space="preserve">estiletes/ferramentas;</w:t>
      </w:r>
    </w:p>
    <w:p>
      <w:pPr>
        <w:numPr>
          <w:ilvl w:val="0"/>
          <w:numId w:val="1027"/>
        </w:numPr>
        <w:pStyle w:val="Compact"/>
      </w:pPr>
      <w:r>
        <w:t xml:space="preserve">equipamento motorizado em alguns locais;</w:t>
      </w:r>
    </w:p>
    <w:p>
      <w:pPr>
        <w:numPr>
          <w:ilvl w:val="0"/>
          <w:numId w:val="1027"/>
        </w:numPr>
        <w:pStyle w:val="Compact"/>
      </w:pPr>
      <w:r>
        <w:t xml:space="preserve">doca/veículo;</w:t>
      </w:r>
    </w:p>
    <w:p>
      <w:pPr>
        <w:numPr>
          <w:ilvl w:val="0"/>
          <w:numId w:val="1027"/>
        </w:numPr>
        <w:pStyle w:val="Compact"/>
      </w:pPr>
      <w:r>
        <w:t xml:space="preserve">calor/frio;</w:t>
      </w:r>
    </w:p>
    <w:p>
      <w:pPr>
        <w:numPr>
          <w:ilvl w:val="0"/>
          <w:numId w:val="1027"/>
        </w:numPr>
        <w:pStyle w:val="Compact"/>
      </w:pPr>
      <w:r>
        <w:t xml:space="preserve">violência no trabalho;</w:t>
      </w:r>
    </w:p>
    <w:p>
      <w:pPr>
        <w:numPr>
          <w:ilvl w:val="0"/>
          <w:numId w:val="1027"/>
        </w:numPr>
        <w:pStyle w:val="Compact"/>
      </w:pPr>
      <w:r>
        <w:t xml:space="preserve">incêndio/evacuação;</w:t>
      </w:r>
    </w:p>
    <w:p>
      <w:pPr>
        <w:numPr>
          <w:ilvl w:val="0"/>
          <w:numId w:val="1027"/>
        </w:numPr>
        <w:pStyle w:val="Compact"/>
      </w:pPr>
      <w:r>
        <w:t xml:space="preserve">multidões em promoções/feriados.</w:t>
      </w:r>
    </w:p>
    <w:p>
      <w:pPr>
        <w:pStyle w:val="FirstParagraph"/>
      </w:pPr>
      <w:r>
        <w:t xml:space="preserve">O supervisor deve conhecer procedimentos, reporte de risco, quem pode retirar equipamento de uso, contatos, rotas de evacuação e quando chamar equipe treinada.</w:t>
      </w:r>
    </w:p>
    <w:p>
      <w:pPr>
        <w:pStyle w:val="BodyText"/>
      </w:pPr>
      <w:r>
        <w:t xml:space="preserve">Não peça para remover proteção, subir em estrutura insegura, bloquear saída, sobrecarregar prateleira, operar equipamento sem treinamento ou ignorar lesão para atingir meta. Pare e encaminhe tarefa incompatível com treinamento/equipamento/regras.</w:t>
      </w:r>
    </w:p>
    <w:bookmarkEnd w:id="48"/>
    <w:bookmarkStart w:id="49" w:name="limites-de-recursos-humanos"/>
    <w:p>
      <w:pPr>
        <w:pStyle w:val="Heading2"/>
      </w:pPr>
      <w:r>
        <w:t xml:space="preserve">Limites de recursos humanos</w:t>
      </w:r>
    </w:p>
    <w:p>
      <w:pPr>
        <w:pStyle w:val="FirstParagraph"/>
      </w:pPr>
      <w:r>
        <w:t xml:space="preserve">Conforme política, o supervisor pode:</w:t>
      </w:r>
    </w:p>
    <w:p>
      <w:pPr>
        <w:numPr>
          <w:ilvl w:val="0"/>
          <w:numId w:val="1028"/>
        </w:numPr>
        <w:pStyle w:val="Compact"/>
      </w:pPr>
      <w:r>
        <w:t xml:space="preserve">treinar;</w:t>
      </w:r>
    </w:p>
    <w:p>
      <w:pPr>
        <w:numPr>
          <w:ilvl w:val="0"/>
          <w:numId w:val="1028"/>
        </w:numPr>
        <w:pStyle w:val="Compact"/>
      </w:pPr>
      <w:r>
        <w:t xml:space="preserve">distribuir trabalho;</w:t>
      </w:r>
    </w:p>
    <w:p>
      <w:pPr>
        <w:numPr>
          <w:ilvl w:val="0"/>
          <w:numId w:val="1028"/>
        </w:numPr>
        <w:pStyle w:val="Compact"/>
      </w:pPr>
      <w:r>
        <w:t xml:space="preserve">documentar presença;</w:t>
      </w:r>
    </w:p>
    <w:p>
      <w:pPr>
        <w:numPr>
          <w:ilvl w:val="0"/>
          <w:numId w:val="1028"/>
        </w:numPr>
        <w:pStyle w:val="Compact"/>
      </w:pPr>
      <w:r>
        <w:t xml:space="preserve">fazer coaching rotineiro;</w:t>
      </w:r>
    </w:p>
    <w:p>
      <w:pPr>
        <w:numPr>
          <w:ilvl w:val="0"/>
          <w:numId w:val="1028"/>
        </w:numPr>
        <w:pStyle w:val="Compact"/>
      </w:pPr>
      <w:r>
        <w:t xml:space="preserve">fornecer observação de desempenho;</w:t>
      </w:r>
    </w:p>
    <w:p>
      <w:pPr>
        <w:numPr>
          <w:ilvl w:val="0"/>
          <w:numId w:val="1028"/>
        </w:numPr>
        <w:pStyle w:val="Compact"/>
      </w:pPr>
      <w:r>
        <w:t xml:space="preserve">participar de entrevista;</w:t>
      </w:r>
    </w:p>
    <w:p>
      <w:pPr>
        <w:numPr>
          <w:ilvl w:val="0"/>
          <w:numId w:val="1028"/>
        </w:numPr>
        <w:pStyle w:val="Compact"/>
      </w:pPr>
      <w:r>
        <w:t xml:space="preserve">recomendar mudança de escala;</w:t>
      </w:r>
    </w:p>
    <w:p>
      <w:pPr>
        <w:numPr>
          <w:ilvl w:val="0"/>
          <w:numId w:val="1028"/>
        </w:numPr>
        <w:pStyle w:val="Compact"/>
      </w:pPr>
      <w:r>
        <w:t xml:space="preserve">reportar conduta;</w:t>
      </w:r>
    </w:p>
    <w:p>
      <w:pPr>
        <w:numPr>
          <w:ilvl w:val="0"/>
          <w:numId w:val="1028"/>
        </w:numPr>
        <w:pStyle w:val="Compact"/>
      </w:pPr>
      <w:r>
        <w:t xml:space="preserve">encaminhar adaptação;</w:t>
      </w:r>
    </w:p>
    <w:p>
      <w:pPr>
        <w:numPr>
          <w:ilvl w:val="0"/>
          <w:numId w:val="1028"/>
        </w:numPr>
        <w:pStyle w:val="Compact"/>
      </w:pPr>
      <w:r>
        <w:t xml:space="preserve">documentar fatos para gerência/RH.</w:t>
      </w:r>
    </w:p>
    <w:p>
      <w:pPr>
        <w:pStyle w:val="FirstParagraph"/>
      </w:pPr>
      <w:r>
        <w:t xml:space="preserve">Não assuma autoridade independente para salário, licença protegida, determinação de deficiência, denúncia de discriminação, investigação formal, suspensão, demissão ou outra decisão sensível sem delegação e política.</w:t>
      </w:r>
    </w:p>
    <w:p>
      <w:pPr>
        <w:pStyle w:val="BodyText"/>
      </w:pPr>
      <w:r>
        <w:t xml:space="preserve">Registre fatos. Evite diagnóstico, insulto, especulação ou conclusão sobre intenção. Preserve confidencialidade.</w:t>
      </w:r>
    </w:p>
    <w:bookmarkEnd w:id="49"/>
    <w:bookmarkStart w:id="50" w:name="educação-e-entrada--estados-unidos"/>
    <w:p>
      <w:pPr>
        <w:pStyle w:val="Heading2"/>
      </w:pPr>
      <w:r>
        <w:t xml:space="preserve">Educação e entrada — Estados Unidos</w:t>
      </w:r>
    </w:p>
    <w:p>
      <w:pPr>
        <w:pStyle w:val="FirstParagraph"/>
      </w:pPr>
      <w:r>
        <w:t xml:space="preserve">O*NET coloca a ocupação no Job Zone 1–2. A pesquisa atual mostra ensino médio/equivalente como nível mais frequente, embora existam trabalhadores com associate degree ou menos educação formal. Requisitos variam.</w:t>
      </w:r>
    </w:p>
    <w:p>
      <w:pPr>
        <w:pStyle w:val="BodyText"/>
      </w:pPr>
      <w:r>
        <w:t xml:space="preserve">Uma progressão prática e econômica:</w:t>
      </w:r>
    </w:p>
    <w:p>
      <w:pPr>
        <w:numPr>
          <w:ilvl w:val="0"/>
          <w:numId w:val="1029"/>
        </w:numPr>
        <w:pStyle w:val="Compact"/>
      </w:pPr>
      <w:r>
        <w:t xml:space="preserve">ganhar experiência com atendimento/estoque;</w:t>
      </w:r>
    </w:p>
    <w:p>
      <w:pPr>
        <w:numPr>
          <w:ilvl w:val="0"/>
          <w:numId w:val="1029"/>
        </w:numPr>
        <w:pStyle w:val="Compact"/>
      </w:pPr>
      <w:r>
        <w:t xml:space="preserve">aprender POS, devolução, caixa, serviço, segurança e inventário;</w:t>
      </w:r>
    </w:p>
    <w:p>
      <w:pPr>
        <w:numPr>
          <w:ilvl w:val="0"/>
          <w:numId w:val="1029"/>
        </w:numPr>
        <w:pStyle w:val="Compact"/>
      </w:pPr>
      <w:r>
        <w:t xml:space="preserve">demonstrar presença confiável, transação correta e respeito;</w:t>
      </w:r>
    </w:p>
    <w:p>
      <w:pPr>
        <w:numPr>
          <w:ilvl w:val="0"/>
          <w:numId w:val="1029"/>
        </w:numPr>
        <w:pStyle w:val="Compact"/>
      </w:pPr>
      <w:r>
        <w:t xml:space="preserve">pedir treinamento em reposição, contagem, abertura/fechamento, merchandising ou métricas;</w:t>
      </w:r>
    </w:p>
    <w:p>
      <w:pPr>
        <w:numPr>
          <w:ilvl w:val="0"/>
          <w:numId w:val="1029"/>
        </w:numPr>
        <w:pStyle w:val="Compact"/>
      </w:pPr>
      <w:r>
        <w:t xml:space="preserve">assumir responsabilidade supervisionada de líder;</w:t>
      </w:r>
    </w:p>
    <w:p>
      <w:pPr>
        <w:numPr>
          <w:ilvl w:val="0"/>
          <w:numId w:val="1029"/>
        </w:numPr>
        <w:pStyle w:val="Compact"/>
      </w:pPr>
      <w:r>
        <w:t xml:space="preserve">aprender planilha, escala, relatório, coaching e merchandising;</w:t>
      </w:r>
    </w:p>
    <w:p>
      <w:pPr>
        <w:numPr>
          <w:ilvl w:val="0"/>
          <w:numId w:val="1029"/>
        </w:numPr>
        <w:pStyle w:val="Compact"/>
      </w:pPr>
      <w:r>
        <w:t xml:space="preserve">candidatar-se a líder, responsável por chaves, líder de departamento, coordenador de merchandising ou supervisor;</w:t>
      </w:r>
    </w:p>
    <w:p>
      <w:pPr>
        <w:numPr>
          <w:ilvl w:val="0"/>
          <w:numId w:val="1029"/>
        </w:numPr>
        <w:pStyle w:val="Compact"/>
      </w:pPr>
      <w:r>
        <w:t xml:space="preserve">pagar credencial somente quando empregadores-alvo valorizarem claramente.</w:t>
      </w:r>
    </w:p>
    <w:p>
      <w:pPr>
        <w:pStyle w:val="FirstParagraph"/>
      </w:pPr>
      <w:r>
        <w:t xml:space="preserve">Escola privada de gestão de varejo não é automaticamente necessária. Treinamento do empregador, programas públicos, community colleges, cursos curtos e experiência podem ter melhor valor.</w:t>
      </w:r>
    </w:p>
    <w:bookmarkEnd w:id="50"/>
    <w:bookmarkStart w:id="52" w:name="X685119856817b1f8456c5c1d4624b691a99af8a"/>
    <w:p>
      <w:pPr>
        <w:pStyle w:val="Heading2"/>
      </w:pPr>
      <w:r>
        <w:t xml:space="preserve">Estados Unidos — financiamento e treinamento de baixo custo</w:t>
      </w:r>
    </w:p>
    <w:p>
      <w:pPr>
        <w:pStyle w:val="FirstParagraph"/>
      </w:pPr>
      <w:r>
        <w:t xml:space="preserve">CareerOneStop/WIOA:</w:t>
      </w:r>
      <w:r>
        <w:t xml:space="preserve"> </w:t>
      </w:r>
      <w:hyperlink r:id="rId51">
        <w:hyperlink r:id="rId51">
          <w:r>
            <w:rPr>
              <w:rStyle w:val="Hyperlink"/>
            </w:rPr>
            <w:t xml:space="preserve">Source link</w:t>
          </w:r>
        </w:hyperlink>
      </w:hyperlink>
    </w:p>
    <w:p>
      <w:pPr>
        <w:pStyle w:val="BodyText"/>
      </w:pPr>
      <w:r>
        <w:t xml:space="preserve">Financiamento não é automático. Depende da pessoa, curso, local, prioridades, fundos e regras. Um American Job Center pode explicar opções.</w:t>
      </w:r>
    </w:p>
    <w:p>
      <w:pPr>
        <w:pStyle w:val="BodyText"/>
      </w:pPr>
      <w:r>
        <w:t xml:space="preserve">Pergunte ao empregador sobre integração paga, desenvolvimento de supervisores, auxílio educacional, aprendizagem interna, treinamento cruzado, mentoria, gerente trainee, treinamento de produto, segurança específica e reembolso educacional.</w:t>
      </w:r>
    </w:p>
    <w:bookmarkEnd w:id="52"/>
    <w:bookmarkStart w:id="53" w:name="X99656166acd74507cf69cc2d886f821be75fdff"/>
    <w:p>
      <w:pPr>
        <w:pStyle w:val="Heading2"/>
      </w:pPr>
      <w:r>
        <w:t xml:space="preserve">Estados Unidos — remuneração e perspectivas</w:t>
      </w:r>
    </w:p>
    <w:p>
      <w:pPr>
        <w:pStyle w:val="FirstParagraph"/>
      </w:pPr>
      <w:r>
        <w:t xml:space="preserve">Dados atuais O*NET/BLS:</w:t>
      </w:r>
    </w:p>
    <w:p>
      <w:pPr>
        <w:numPr>
          <w:ilvl w:val="0"/>
          <w:numId w:val="1030"/>
        </w:numPr>
        <w:pStyle w:val="Compact"/>
      </w:pPr>
      <w:r>
        <w:rPr>
          <w:bCs/>
          <w:b/>
        </w:rPr>
        <w:t xml:space="preserve">mediana 2025 por hora:</w:t>
      </w:r>
      <w:r>
        <w:t xml:space="preserve"> </w:t>
      </w:r>
      <w:r>
        <w:rPr>
          <w:bCs/>
          <w:b/>
        </w:rPr>
        <w:t xml:space="preserve">$23.33</w:t>
      </w:r>
      <w:r>
        <w:t xml:space="preserve">;</w:t>
      </w:r>
    </w:p>
    <w:p>
      <w:pPr>
        <w:numPr>
          <w:ilvl w:val="0"/>
          <w:numId w:val="1030"/>
        </w:numPr>
        <w:pStyle w:val="Compact"/>
      </w:pPr>
      <w:r>
        <w:rPr>
          <w:bCs/>
          <w:b/>
        </w:rPr>
        <w:t xml:space="preserve">mediana 2025 anual:</w:t>
      </w:r>
      <w:r>
        <w:t xml:space="preserve"> </w:t>
      </w:r>
      <w:r>
        <w:rPr>
          <w:bCs/>
          <w:b/>
        </w:rPr>
        <w:t xml:space="preserve">$48,520</w:t>
      </w:r>
      <w:r>
        <w:t xml:space="preserve">;</w:t>
      </w:r>
    </w:p>
    <w:p>
      <w:pPr>
        <w:numPr>
          <w:ilvl w:val="0"/>
          <w:numId w:val="1030"/>
        </w:numPr>
        <w:pStyle w:val="Compact"/>
      </w:pPr>
      <w:r>
        <w:t xml:space="preserve">cerca de</w:t>
      </w:r>
      <w:r>
        <w:t xml:space="preserve"> </w:t>
      </w:r>
      <w:r>
        <w:rPr>
          <w:bCs/>
          <w:b/>
        </w:rPr>
        <w:t xml:space="preserve">$33,120/ano</w:t>
      </w:r>
      <w:r>
        <w:t xml:space="preserve"> </w:t>
      </w:r>
      <w:r>
        <w:t xml:space="preserve">no percentil 10;</w:t>
      </w:r>
    </w:p>
    <w:p>
      <w:pPr>
        <w:numPr>
          <w:ilvl w:val="0"/>
          <w:numId w:val="1030"/>
        </w:numPr>
        <w:pStyle w:val="Compact"/>
      </w:pPr>
      <w:r>
        <w:t xml:space="preserve">cerca de</w:t>
      </w:r>
      <w:r>
        <w:t xml:space="preserve"> </w:t>
      </w:r>
      <w:r>
        <w:rPr>
          <w:bCs/>
          <w:b/>
        </w:rPr>
        <w:t xml:space="preserve">$77,080/ano</w:t>
      </w:r>
      <w:r>
        <w:t xml:space="preserve"> </w:t>
      </w:r>
      <w:r>
        <w:t xml:space="preserve">no percentil 90;</w:t>
      </w:r>
    </w:p>
    <w:p>
      <w:pPr>
        <w:numPr>
          <w:ilvl w:val="0"/>
          <w:numId w:val="1030"/>
        </w:numPr>
        <w:pStyle w:val="Compact"/>
      </w:pPr>
      <w:r>
        <w:t xml:space="preserve">cerca de</w:t>
      </w:r>
      <w:r>
        <w:t xml:space="preserve"> </w:t>
      </w:r>
      <w:r>
        <w:rPr>
          <w:bCs/>
          <w:b/>
        </w:rPr>
        <w:t xml:space="preserve">$15.92/hora</w:t>
      </w:r>
      <w:r>
        <w:t xml:space="preserve"> </w:t>
      </w:r>
      <w:r>
        <w:t xml:space="preserve">no percentil 10;</w:t>
      </w:r>
    </w:p>
    <w:p>
      <w:pPr>
        <w:numPr>
          <w:ilvl w:val="0"/>
          <w:numId w:val="1030"/>
        </w:numPr>
        <w:pStyle w:val="Compact"/>
      </w:pPr>
      <w:r>
        <w:t xml:space="preserve">cerca de</w:t>
      </w:r>
      <w:r>
        <w:t xml:space="preserve"> </w:t>
      </w:r>
      <w:r>
        <w:rPr>
          <w:bCs/>
          <w:b/>
        </w:rPr>
        <w:t xml:space="preserve">$37.06/hora</w:t>
      </w:r>
      <w:r>
        <w:t xml:space="preserve"> </w:t>
      </w:r>
      <w:r>
        <w:t xml:space="preserve">no percentil 90.</w:t>
      </w:r>
    </w:p>
    <w:p>
      <w:pPr>
        <w:pStyle w:val="FirstParagraph"/>
      </w:pPr>
      <w:r>
        <w:t xml:space="preserve">O*NET mostra aproximadamente</w:t>
      </w:r>
      <w:r>
        <w:t xml:space="preserve"> </w:t>
      </w:r>
      <w:r>
        <w:rPr>
          <w:bCs/>
          <w:b/>
        </w:rPr>
        <w:t xml:space="preserve">1,432,600 trabalhadores em 2024</w:t>
      </w:r>
      <w:r>
        <w:t xml:space="preserve">, mudança projetada de</w:t>
      </w:r>
      <w:r>
        <w:t xml:space="preserve"> </w:t>
      </w:r>
      <w:r>
        <w:rPr>
          <w:bCs/>
          <w:b/>
        </w:rPr>
        <w:t xml:space="preserve">queda de 1% ou menos entre 2024 e 2034</w:t>
      </w:r>
      <w:r>
        <w:t xml:space="preserve">, e aproximadamente</w:t>
      </w:r>
      <w:r>
        <w:t xml:space="preserve"> </w:t>
      </w:r>
      <w:r>
        <w:rPr>
          <w:bCs/>
          <w:b/>
        </w:rPr>
        <w:t xml:space="preserve">125,100 aberturas projetadas no período 2024–2034</w:t>
      </w:r>
      <w:r>
        <w:t xml:space="preserve"> </w:t>
      </w:r>
      <w:r>
        <w:t xml:space="preserve">por crescimento e reposição.</w:t>
      </w:r>
    </w:p>
    <w:p>
      <w:pPr>
        <w:pStyle w:val="BodyText"/>
      </w:pPr>
      <w:r>
        <w:t xml:space="preserve">Projeção não é garantia de vaga em determinada cidade, empresa ou ano.</w:t>
      </w:r>
    </w:p>
    <w:p>
      <w:pPr>
        <w:pStyle w:val="BodyText"/>
      </w:pPr>
      <w:r>
        <w:t xml:space="preserve">Indeed mostrou estimativa média de aproximadamente</w:t>
      </w:r>
      <w:r>
        <w:t xml:space="preserve"> </w:t>
      </w:r>
      <w:r>
        <w:rPr>
          <w:bCs/>
          <w:b/>
        </w:rPr>
        <w:t xml:space="preserve">$48,124/ano</w:t>
      </w:r>
      <w:r>
        <w:t xml:space="preserve">, atualizada em</w:t>
      </w:r>
      <w:r>
        <w:t xml:space="preserve"> </w:t>
      </w:r>
      <w:r>
        <w:rPr>
          <w:bCs/>
          <w:b/>
        </w:rPr>
        <w:t xml:space="preserve">1 de agosto de 2026</w:t>
      </w:r>
      <w:r>
        <w:t xml:space="preserve">. É</w:t>
      </w:r>
      <w:r>
        <w:t xml:space="preserve"> </w:t>
      </w:r>
      <w:r>
        <w:rPr>
          <w:bCs/>
          <w:b/>
        </w:rPr>
        <w:t xml:space="preserve">estimativa não governamental</w:t>
      </w:r>
      <w:r>
        <w:t xml:space="preserve">, não estatística oficial nem oferta garantida. Metadados de amostra/faixa diferiam entre seções da página, portanto esses subvalores não são usados.</w:t>
      </w:r>
    </w:p>
    <w:bookmarkEnd w:id="53"/>
    <w:bookmarkStart w:id="57" w:name="caminho-no-canadá"/>
    <w:p>
      <w:pPr>
        <w:pStyle w:val="Heading2"/>
      </w:pPr>
      <w:r>
        <w:t xml:space="preserve">Caminho no Canadá</w:t>
      </w:r>
    </w:p>
    <w:p>
      <w:pPr>
        <w:pStyle w:val="FirstParagraph"/>
      </w:pPr>
      <w:r>
        <w:t xml:space="preserve">Canadá classifica</w:t>
      </w:r>
      <w:r>
        <w:t xml:space="preserve"> </w:t>
      </w:r>
      <w:r>
        <w:rPr>
          <w:bCs/>
          <w:b/>
        </w:rPr>
        <w:t xml:space="preserve">Retail sales supervisors</w:t>
      </w:r>
      <w:r>
        <w:t xml:space="preserve"> </w:t>
      </w:r>
      <w:r>
        <w:t xml:space="preserve">sob</w:t>
      </w:r>
      <w:r>
        <w:t xml:space="preserve"> </w:t>
      </w:r>
      <w:r>
        <w:rPr>
          <w:bCs/>
          <w:b/>
        </w:rPr>
        <w:t xml:space="preserve">NOC 62010</w:t>
      </w:r>
      <w:r>
        <w:t xml:space="preserve">.</w:t>
      </w:r>
    </w:p>
    <w:p>
      <w:pPr>
        <w:pStyle w:val="BodyText"/>
      </w:pPr>
      <w:r>
        <w:t xml:space="preserve">Job Bank informa que normalmente é exigido:</w:t>
      </w:r>
    </w:p>
    <w:p>
      <w:pPr>
        <w:numPr>
          <w:ilvl w:val="0"/>
          <w:numId w:val="1031"/>
        </w:numPr>
        <w:pStyle w:val="Compact"/>
      </w:pPr>
      <w:r>
        <w:t xml:space="preserve">ensino médio concluído;</w:t>
      </w:r>
    </w:p>
    <w:p>
      <w:pPr>
        <w:numPr>
          <w:ilvl w:val="0"/>
          <w:numId w:val="1031"/>
        </w:numPr>
        <w:pStyle w:val="Compact"/>
      </w:pPr>
      <w:r>
        <w:t xml:space="preserve">experiência anterior em vendas no varejo.</w:t>
      </w:r>
    </w:p>
    <w:p>
      <w:pPr>
        <w:pStyle w:val="FirstParagraph"/>
      </w:pPr>
      <w:r>
        <w:t xml:space="preserve">Os registros atuais indicam que a ocupação não é regulamentada no Canadá.</w:t>
      </w:r>
    </w:p>
    <w:bookmarkStart w:id="54" w:name="salários-no-canadá"/>
    <w:p>
      <w:pPr>
        <w:pStyle w:val="Heading3"/>
      </w:pPr>
      <w:r>
        <w:t xml:space="preserve">Salários no Canadá</w:t>
      </w:r>
    </w:p>
    <w:p>
      <w:pPr>
        <w:pStyle w:val="FirstParagraph"/>
      </w:pPr>
      <w:r>
        <w:t xml:space="preserve">Job Bank, atualizado em 19 de novembro de 2025:</w:t>
      </w:r>
    </w:p>
    <w:p>
      <w:pPr>
        <w:numPr>
          <w:ilvl w:val="0"/>
          <w:numId w:val="1032"/>
        </w:numPr>
        <w:pStyle w:val="Compact"/>
      </w:pPr>
      <w:r>
        <w:rPr>
          <w:bCs/>
          <w:b/>
        </w:rPr>
        <w:t xml:space="preserve">baixo:</w:t>
      </w:r>
      <w:r>
        <w:t xml:space="preserve"> </w:t>
      </w:r>
      <w:r>
        <w:t xml:space="preserve">C$16.55/hora;</w:t>
      </w:r>
    </w:p>
    <w:p>
      <w:pPr>
        <w:numPr>
          <w:ilvl w:val="0"/>
          <w:numId w:val="1032"/>
        </w:numPr>
        <w:pStyle w:val="Compact"/>
      </w:pPr>
      <w:r>
        <w:rPr>
          <w:bCs/>
          <w:b/>
        </w:rPr>
        <w:t xml:space="preserve">mediana:</w:t>
      </w:r>
      <w:r>
        <w:t xml:space="preserve"> </w:t>
      </w:r>
      <w:r>
        <w:t xml:space="preserve">C$22.00/hora;</w:t>
      </w:r>
    </w:p>
    <w:p>
      <w:pPr>
        <w:numPr>
          <w:ilvl w:val="0"/>
          <w:numId w:val="1032"/>
        </w:numPr>
        <w:pStyle w:val="Compact"/>
      </w:pPr>
      <w:r>
        <w:rPr>
          <w:bCs/>
          <w:b/>
        </w:rPr>
        <w:t xml:space="preserve">alto:</w:t>
      </w:r>
      <w:r>
        <w:t xml:space="preserve"> </w:t>
      </w:r>
      <w:r>
        <w:t xml:space="preserve">C$36.06/hora.</w:t>
      </w:r>
    </w:p>
    <w:p>
      <w:pPr>
        <w:pStyle w:val="FirstParagraph"/>
      </w:pPr>
      <w:r>
        <w:t xml:space="preserve">Referência 2023–2024, Statistics Canada Labour Force Survey.</w:t>
      </w:r>
    </w:p>
    <w:bookmarkEnd w:id="54"/>
    <w:bookmarkStart w:id="56" w:name="treinamento-e-apoio-no-canadá"/>
    <w:p>
      <w:pPr>
        <w:pStyle w:val="Heading3"/>
      </w:pPr>
      <w:r>
        <w:t xml:space="preserve">Treinamento e apoio no Canadá</w:t>
      </w:r>
    </w:p>
    <w:p>
      <w:pPr>
        <w:pStyle w:val="FirstParagraph"/>
      </w:pPr>
      <w:hyperlink r:id="rId55">
        <w:hyperlink r:id="rId55">
          <w:r>
            <w:rPr>
              <w:rStyle w:val="Hyperlink"/>
            </w:rPr>
            <w:t xml:space="preserve">Source link</w:t>
          </w:r>
        </w:hyperlink>
      </w:hyperlink>
    </w:p>
    <w:p>
      <w:pPr>
        <w:pStyle w:val="BodyText"/>
      </w:pPr>
      <w:r>
        <w:t xml:space="preserve">Inclui treinamento curto, pago ou gratuito, auxílio estudantil, empréstimos/subsídios, regras de EI para treinamento, aprendizagem/ofícios e apoios provinciais/territoriais. Elegibilidade varia.</w:t>
      </w:r>
    </w:p>
    <w:bookmarkEnd w:id="56"/>
    <w:bookmarkEnd w:id="57"/>
    <w:bookmarkStart w:id="62" w:name="caminho-na-colômbia"/>
    <w:p>
      <w:pPr>
        <w:pStyle w:val="Heading2"/>
      </w:pPr>
      <w:r>
        <w:t xml:space="preserve">Caminho na Colômbia</w:t>
      </w:r>
    </w:p>
    <w:bookmarkStart w:id="59" w:name="contexto-oficial--cuoc-52220"/>
    <w:p>
      <w:pPr>
        <w:pStyle w:val="Heading3"/>
      </w:pPr>
      <w:r>
        <w:t xml:space="preserve">Contexto oficial — CUOC 52220</w:t>
      </w:r>
    </w:p>
    <w:p>
      <w:pPr>
        <w:pStyle w:val="FirstParagraph"/>
      </w:pPr>
      <w:r>
        <w:t xml:space="preserve">OCUPACOL classifica</w:t>
      </w:r>
      <w:r>
        <w:t xml:space="preserve"> </w:t>
      </w:r>
      <w:r>
        <w:rPr>
          <w:bCs/>
          <w:b/>
        </w:rPr>
        <w:t xml:space="preserve">Supervisores de tiendas y almacenes</w:t>
      </w:r>
      <w:r>
        <w:t xml:space="preserve"> </w:t>
      </w:r>
      <w:r>
        <w:t xml:space="preserve">sob</w:t>
      </w:r>
      <w:r>
        <w:t xml:space="preserve"> </w:t>
      </w:r>
      <w:r>
        <w:rPr>
          <w:bCs/>
          <w:b/>
        </w:rPr>
        <w:t xml:space="preserve">CUOC 52220</w:t>
      </w:r>
      <w:r>
        <w:t xml:space="preserve">, nível de competência</w:t>
      </w:r>
      <w:r>
        <w:t xml:space="preserve"> </w:t>
      </w:r>
      <w:r>
        <w:rPr>
          <w:bCs/>
          <w:b/>
        </w:rPr>
        <w:t xml:space="preserve">3</w:t>
      </w:r>
      <w:r>
        <w:t xml:space="preserve">.</w:t>
      </w:r>
    </w:p>
    <w:p>
      <w:pPr>
        <w:pStyle w:val="BodyText"/>
      </w:pPr>
      <w:r>
        <w:t xml:space="preserve">Títulos incluem:</w:t>
      </w:r>
    </w:p>
    <w:p>
      <w:pPr>
        <w:numPr>
          <w:ilvl w:val="0"/>
          <w:numId w:val="1033"/>
        </w:numPr>
        <w:pStyle w:val="Compact"/>
      </w:pPr>
      <w:r>
        <w:t xml:space="preserve">Coordinador de mercadeo;</w:t>
      </w:r>
    </w:p>
    <w:p>
      <w:pPr>
        <w:numPr>
          <w:ilvl w:val="0"/>
          <w:numId w:val="1033"/>
        </w:numPr>
        <w:pStyle w:val="Compact"/>
      </w:pPr>
      <w:r>
        <w:t xml:space="preserve">Supervisor de almacén;</w:t>
      </w:r>
    </w:p>
    <w:p>
      <w:pPr>
        <w:numPr>
          <w:ilvl w:val="0"/>
          <w:numId w:val="1033"/>
        </w:numPr>
        <w:pStyle w:val="Compact"/>
      </w:pPr>
      <w:r>
        <w:t xml:space="preserve">Supervisor de promotores de ventas;</w:t>
      </w:r>
    </w:p>
    <w:p>
      <w:pPr>
        <w:numPr>
          <w:ilvl w:val="0"/>
          <w:numId w:val="1033"/>
        </w:numPr>
        <w:pStyle w:val="Compact"/>
      </w:pPr>
      <w:r>
        <w:t xml:space="preserve">Supervisor de puntos de venta;</w:t>
      </w:r>
    </w:p>
    <w:p>
      <w:pPr>
        <w:numPr>
          <w:ilvl w:val="0"/>
          <w:numId w:val="1033"/>
        </w:numPr>
        <w:pStyle w:val="Compact"/>
      </w:pPr>
      <w:r>
        <w:t xml:space="preserve">Supervisor de supermercado;</w:t>
      </w:r>
    </w:p>
    <w:p>
      <w:pPr>
        <w:numPr>
          <w:ilvl w:val="0"/>
          <w:numId w:val="1033"/>
        </w:numPr>
        <w:pStyle w:val="Compact"/>
      </w:pPr>
      <w:r>
        <w:t xml:space="preserve">Supervisor de tienda;</w:t>
      </w:r>
    </w:p>
    <w:p>
      <w:pPr>
        <w:numPr>
          <w:ilvl w:val="0"/>
          <w:numId w:val="1033"/>
        </w:numPr>
        <w:pStyle w:val="Compact"/>
      </w:pPr>
      <w:r>
        <w:t xml:space="preserve">Supervisor de vendedores;</w:t>
      </w:r>
    </w:p>
    <w:p>
      <w:pPr>
        <w:numPr>
          <w:ilvl w:val="0"/>
          <w:numId w:val="1033"/>
        </w:numPr>
        <w:pStyle w:val="Compact"/>
      </w:pPr>
      <w:r>
        <w:t xml:space="preserve">Supervisor de ventas.</w:t>
      </w:r>
    </w:p>
    <w:p>
      <w:pPr>
        <w:pStyle w:val="FirstParagraph"/>
      </w:pPr>
      <w:r>
        <w:t xml:space="preserve">Funções incluem supervisão de vendas/atendimento, relatórios, mercadoria/estoque, execução de planos promocionais/exposição e segurança do trabalho.</w:t>
      </w:r>
    </w:p>
    <w:p>
      <w:pPr>
        <w:pStyle w:val="BodyText"/>
      </w:pPr>
      <w:r>
        <w:t xml:space="preserve">Fonte:</w:t>
      </w:r>
      <w:r>
        <w:t xml:space="preserve"> </w:t>
      </w:r>
      <w:hyperlink r:id="rId58">
        <w:hyperlink r:id="rId58">
          <w:r>
            <w:rPr>
              <w:rStyle w:val="Hyperlink"/>
            </w:rPr>
            <w:t xml:space="preserve">Source link</w:t>
          </w:r>
        </w:hyperlink>
      </w:hyperlink>
    </w:p>
    <w:bookmarkEnd w:id="59"/>
    <w:bookmarkStart w:id="61" w:name="sena--operaciones-comerciales-en-retail"/>
    <w:p>
      <w:pPr>
        <w:pStyle w:val="Heading3"/>
      </w:pPr>
      <w:r>
        <w:t xml:space="preserve">SENA — Operaciones comerciales en retail</w:t>
      </w:r>
    </w:p>
    <w:p>
      <w:pPr>
        <w:pStyle w:val="FirstParagraph"/>
      </w:pPr>
      <w:r>
        <w:t xml:space="preserve">SENA Betowa lista</w:t>
      </w:r>
      <w:r>
        <w:t xml:space="preserve"> </w:t>
      </w:r>
      <w:r>
        <w:rPr>
          <w:bCs/>
          <w:b/>
        </w:rPr>
        <w:t xml:space="preserve">OPERACIONES COMERCIALES EN RETAIL</w:t>
      </w:r>
      <w:r>
        <w:t xml:space="preserve"> </w:t>
      </w:r>
      <w:r>
        <w:t xml:space="preserve">como programa</w:t>
      </w:r>
      <w:r>
        <w:t xml:space="preserve"> </w:t>
      </w:r>
      <w:r>
        <w:rPr>
          <w:bCs/>
          <w:b/>
        </w:rPr>
        <w:t xml:space="preserve">Técnico</w:t>
      </w:r>
      <w:r>
        <w:t xml:space="preserve">, duração</w:t>
      </w:r>
      <w:r>
        <w:t xml:space="preserve"> </w:t>
      </w:r>
      <w:r>
        <w:rPr>
          <w:bCs/>
          <w:b/>
        </w:rPr>
        <w:t xml:space="preserve">2,208 horas</w:t>
      </w:r>
      <w:r>
        <w:t xml:space="preserve">.</w:t>
      </w:r>
    </w:p>
    <w:p>
      <w:pPr>
        <w:pStyle w:val="BodyText"/>
      </w:pPr>
      <w:r>
        <w:t xml:space="preserve">Competências incluem atendimento, saúde/segurança/ambiente, caixa/arrecadação, inglês, ferramentas de TI, abastecimento, técnicas de merchandising e etapa prática.</w:t>
      </w:r>
    </w:p>
    <w:p>
      <w:pPr>
        <w:pStyle w:val="BodyText"/>
      </w:pPr>
      <w:r>
        <w:t xml:space="preserve">Fonte:</w:t>
      </w:r>
      <w:r>
        <w:t xml:space="preserve"> </w:t>
      </w:r>
      <w:hyperlink r:id="rId60">
        <w:hyperlink r:id="rId60">
          <w:r>
            <w:rPr>
              <w:rStyle w:val="Hyperlink"/>
            </w:rPr>
            <w:t xml:space="preserve">Source link</w:t>
          </w:r>
        </w:hyperlink>
      </w:hyperlink>
    </w:p>
    <w:p>
      <w:pPr>
        <w:pStyle w:val="BodyText"/>
      </w:pPr>
      <w:r>
        <w:t xml:space="preserve">Oferta varia por turma, local, modalidade, empresa, data e vagas. Página de catálogo não prova inscrição aberta hoje.</w:t>
      </w:r>
    </w:p>
    <w:bookmarkEnd w:id="61"/>
    <w:bookmarkEnd w:id="62"/>
    <w:bookmarkStart w:id="63" w:name="X43ae51a88a7a9bad74aceaa16e5dee657fd1786"/>
    <w:p>
      <w:pPr>
        <w:pStyle w:val="Heading2"/>
      </w:pPr>
      <w:r>
        <w:t xml:space="preserve">Colômbia — contexto de remuneração claramente identificado</w:t>
      </w:r>
    </w:p>
    <w:p>
      <w:pPr>
        <w:pStyle w:val="FirstParagraph"/>
      </w:pPr>
      <w:r>
        <w:t xml:space="preserve">Indeed mostrou média aproximada de</w:t>
      </w:r>
      <w:r>
        <w:t xml:space="preserve"> </w:t>
      </w:r>
      <w:r>
        <w:rPr>
          <w:bCs/>
          <w:b/>
        </w:rPr>
        <w:t xml:space="preserve">COP 1,923,218/mês</w:t>
      </w:r>
      <w:r>
        <w:t xml:space="preserve"> </w:t>
      </w:r>
      <w:r>
        <w:t xml:space="preserve">para</w:t>
      </w:r>
      <w:r>
        <w:t xml:space="preserve"> </w:t>
      </w:r>
      <w:r>
        <w:rPr>
          <w:rStyle w:val="VerbatimChar"/>
        </w:rPr>
        <w:t xml:space="preserve">supervisor de tienda</w:t>
      </w:r>
      <w:r>
        <w:t xml:space="preserve">, atualizada em</w:t>
      </w:r>
      <w:r>
        <w:t xml:space="preserve"> </w:t>
      </w:r>
      <w:r>
        <w:rPr>
          <w:bCs/>
          <w:b/>
        </w:rPr>
        <w:t xml:space="preserve">21 de julho de 2026</w:t>
      </w:r>
      <w:r>
        <w:t xml:space="preserve">, baseada em amostra pequena de</w:t>
      </w:r>
      <w:r>
        <w:t xml:space="preserve"> </w:t>
      </w:r>
      <w:r>
        <w:rPr>
          <w:bCs/>
          <w:b/>
        </w:rPr>
        <w:t xml:space="preserve">7 salários</w:t>
      </w:r>
      <w:r>
        <w:t xml:space="preserve">. Faixa exibida: aproximadamente</w:t>
      </w:r>
      <w:r>
        <w:t xml:space="preserve"> </w:t>
      </w:r>
      <w:r>
        <w:rPr>
          <w:bCs/>
          <w:b/>
        </w:rPr>
        <w:t xml:space="preserve">COP 1,300,409 a COP 2,844,312/mês</w:t>
      </w:r>
      <w:r>
        <w:t xml:space="preserve">.</w:t>
      </w:r>
    </w:p>
    <w:p>
      <w:pPr>
        <w:pStyle w:val="BodyText"/>
      </w:pPr>
      <w:r>
        <w:t xml:space="preserve">É uma</w:t>
      </w:r>
      <w:r>
        <w:t xml:space="preserve"> </w:t>
      </w:r>
      <w:r>
        <w:rPr>
          <w:bCs/>
          <w:b/>
        </w:rPr>
        <w:t xml:space="preserve">estimativa não governamental com amostra pequena</w:t>
      </w:r>
      <w:r>
        <w:t xml:space="preserve">, não salário oficial nem representativo nacional. Cidade, setor, bônus, horário, equipe, idiomas e escopo mudam remuneração.</w:t>
      </w:r>
    </w:p>
    <w:p>
      <w:pPr>
        <w:pStyle w:val="BodyText"/>
      </w:pPr>
      <w:r>
        <w:t xml:space="preserve">Este guia não inventa salário oficial colombiano quando o perfil oficial não fornece referência representativa adequada.</w:t>
      </w:r>
    </w:p>
    <w:bookmarkEnd w:id="63"/>
    <w:bookmarkStart w:id="65" w:name="américa-latina-e-caribe"/>
    <w:p>
      <w:pPr>
        <w:pStyle w:val="Heading2"/>
      </w:pPr>
      <w:r>
        <w:t xml:space="preserve">América Latina e Caribe</w:t>
      </w:r>
    </w:p>
    <w:p>
      <w:pPr>
        <w:pStyle w:val="FirstParagraph"/>
      </w:pPr>
      <w:r>
        <w:t xml:space="preserve">Fontes úteis:</w:t>
      </w:r>
    </w:p>
    <w:p>
      <w:pPr>
        <w:numPr>
          <w:ilvl w:val="0"/>
          <w:numId w:val="1034"/>
        </w:numPr>
        <w:pStyle w:val="Compact"/>
      </w:pPr>
      <w:r>
        <w:t xml:space="preserve">instituições nacionais de formação profissional;</w:t>
      </w:r>
    </w:p>
    <w:p>
      <w:pPr>
        <w:numPr>
          <w:ilvl w:val="0"/>
          <w:numId w:val="1034"/>
        </w:numPr>
        <w:pStyle w:val="Compact"/>
      </w:pPr>
      <w:r>
        <w:t xml:space="preserve">ministérios de trabalho e educação;</w:t>
      </w:r>
    </w:p>
    <w:p>
      <w:pPr>
        <w:numPr>
          <w:ilvl w:val="0"/>
          <w:numId w:val="1034"/>
        </w:numPr>
        <w:pStyle w:val="Compact"/>
      </w:pPr>
      <w:r>
        <w:t xml:space="preserve">serviços públicos de emprego;</w:t>
      </w:r>
    </w:p>
    <w:p>
      <w:pPr>
        <w:numPr>
          <w:ilvl w:val="0"/>
          <w:numId w:val="1034"/>
        </w:numPr>
        <w:pStyle w:val="Compact"/>
      </w:pPr>
      <w:r>
        <w:t xml:space="preserve">institutos técnicos/comunitários;</w:t>
      </w:r>
    </w:p>
    <w:p>
      <w:pPr>
        <w:numPr>
          <w:ilvl w:val="0"/>
          <w:numId w:val="1034"/>
        </w:numPr>
        <w:pStyle w:val="Compact"/>
      </w:pPr>
      <w:r>
        <w:t xml:space="preserve">academias de empregadores;</w:t>
      </w:r>
    </w:p>
    <w:p>
      <w:pPr>
        <w:numPr>
          <w:ilvl w:val="0"/>
          <w:numId w:val="1034"/>
        </w:numPr>
        <w:pStyle w:val="Compact"/>
      </w:pPr>
      <w:r>
        <w:t xml:space="preserve">câmaras de comércio;</w:t>
      </w:r>
    </w:p>
    <w:p>
      <w:pPr>
        <w:numPr>
          <w:ilvl w:val="0"/>
          <w:numId w:val="1034"/>
        </w:numPr>
        <w:pStyle w:val="Compact"/>
      </w:pPr>
      <w:r>
        <w:t xml:space="preserve">associações de varejo;</w:t>
      </w:r>
    </w:p>
    <w:p>
      <w:pPr>
        <w:numPr>
          <w:ilvl w:val="0"/>
          <w:numId w:val="1034"/>
        </w:numPr>
        <w:pStyle w:val="Compact"/>
      </w:pPr>
      <w:r>
        <w:t xml:space="preserve">rede de formação OIT/Cinterfor.</w:t>
      </w:r>
    </w:p>
    <w:p>
      <w:pPr>
        <w:pStyle w:val="FirstParagraph"/>
      </w:pPr>
      <w:r>
        <w:t xml:space="preserve">Rede institucional:</w:t>
      </w:r>
      <w:r>
        <w:t xml:space="preserve"> </w:t>
      </w:r>
      <w:hyperlink r:id="rId64">
        <w:hyperlink r:id="rId64">
          <w:r>
            <w:rPr>
              <w:rStyle w:val="Hyperlink"/>
            </w:rPr>
            <w:t xml:space="preserve">Source link</w:t>
          </w:r>
        </w:hyperlink>
      </w:hyperlink>
    </w:p>
    <w:p>
      <w:pPr>
        <w:pStyle w:val="BodyText"/>
      </w:pPr>
      <w:r>
        <w:t xml:space="preserve">A rede é um caminho de descoberta. Verifique se curso é público, subsidiado, pago pelo empregador, acreditado, pago, virtual, presencial ou atualmente aberto.</w:t>
      </w:r>
    </w:p>
    <w:p>
      <w:pPr>
        <w:pStyle w:val="BodyText"/>
      </w:pPr>
      <w:r>
        <w:t xml:space="preserve">Modelos duais e aprendizagem no trabalho existem em partes da região, mas dependem de país, instituição, empregador e programa. Não chame algo de aprendizagem formal sem verificar patrocinador e status.</w:t>
      </w:r>
    </w:p>
    <w:bookmarkEnd w:id="65"/>
    <w:bookmarkStart w:id="66" w:name="portfólio-sem-expor-dados-reais"/>
    <w:p>
      <w:pPr>
        <w:pStyle w:val="Heading2"/>
      </w:pPr>
      <w:r>
        <w:t xml:space="preserve">Portfólio sem expor dados reais</w:t>
      </w:r>
    </w:p>
    <w:p>
      <w:pPr>
        <w:pStyle w:val="FirstParagraph"/>
      </w:pPr>
      <w:r>
        <w:t xml:space="preserve">Exemplos:</w:t>
      </w:r>
    </w:p>
    <w:p>
      <w:pPr>
        <w:numPr>
          <w:ilvl w:val="0"/>
          <w:numId w:val="1035"/>
        </w:numPr>
        <w:pStyle w:val="Compact"/>
      </w:pPr>
      <w:r>
        <w:t xml:space="preserve">checklist fictício de abertura;</w:t>
      </w:r>
    </w:p>
    <w:p>
      <w:pPr>
        <w:numPr>
          <w:ilvl w:val="0"/>
          <w:numId w:val="1035"/>
        </w:numPr>
        <w:pStyle w:val="Compact"/>
      </w:pPr>
      <w:r>
        <w:t xml:space="preserve">plano fictício de cobertura;</w:t>
      </w:r>
    </w:p>
    <w:p>
      <w:pPr>
        <w:numPr>
          <w:ilvl w:val="0"/>
          <w:numId w:val="1035"/>
        </w:numPr>
        <w:pStyle w:val="Compact"/>
      </w:pPr>
      <w:r>
        <w:t xml:space="preserve">checklist de mudança de merchandising;</w:t>
      </w:r>
    </w:p>
    <w:p>
      <w:pPr>
        <w:numPr>
          <w:ilvl w:val="0"/>
          <w:numId w:val="1035"/>
        </w:numPr>
        <w:pStyle w:val="Compact"/>
      </w:pPr>
      <w:r>
        <w:t xml:space="preserve">log inventado de divergência;</w:t>
      </w:r>
    </w:p>
    <w:p>
      <w:pPr>
        <w:numPr>
          <w:ilvl w:val="0"/>
          <w:numId w:val="1035"/>
        </w:numPr>
        <w:pStyle w:val="Compact"/>
      </w:pPr>
      <w:r>
        <w:t xml:space="preserve">modelo de ronda no salão;</w:t>
      </w:r>
    </w:p>
    <w:p>
      <w:pPr>
        <w:numPr>
          <w:ilvl w:val="0"/>
          <w:numId w:val="1035"/>
        </w:numPr>
        <w:pStyle w:val="Compact"/>
      </w:pPr>
      <w:r>
        <w:t xml:space="preserve">árvore de decisão de atendimento;</w:t>
      </w:r>
    </w:p>
    <w:p>
      <w:pPr>
        <w:numPr>
          <w:ilvl w:val="0"/>
          <w:numId w:val="1035"/>
        </w:numPr>
        <w:pStyle w:val="Compact"/>
      </w:pPr>
      <w:r>
        <w:t xml:space="preserve">briefing fictício de exposição;</w:t>
      </w:r>
    </w:p>
    <w:p>
      <w:pPr>
        <w:numPr>
          <w:ilvl w:val="0"/>
          <w:numId w:val="1035"/>
        </w:numPr>
        <w:pStyle w:val="Compact"/>
      </w:pPr>
      <w:r>
        <w:t xml:space="preserve">planilha com dados inventados;</w:t>
      </w:r>
    </w:p>
    <w:p>
      <w:pPr>
        <w:numPr>
          <w:ilvl w:val="0"/>
          <w:numId w:val="1035"/>
        </w:numPr>
        <w:pStyle w:val="Compact"/>
      </w:pPr>
      <w:r>
        <w:t xml:space="preserve">material de treinamento sobre phishing/vale-presente;</w:t>
      </w:r>
    </w:p>
    <w:p>
      <w:pPr>
        <w:numPr>
          <w:ilvl w:val="0"/>
          <w:numId w:val="1035"/>
        </w:numPr>
        <w:pStyle w:val="Compact"/>
      </w:pPr>
      <w:r>
        <w:t xml:space="preserve">passagem de turno fictícia;</w:t>
      </w:r>
    </w:p>
    <w:p>
      <w:pPr>
        <w:numPr>
          <w:ilvl w:val="0"/>
          <w:numId w:val="1035"/>
        </w:numPr>
        <w:pStyle w:val="Compact"/>
      </w:pPr>
      <w:r>
        <w:t xml:space="preserve">checklist de acessibilidade baseado em orientação pública.</w:t>
      </w:r>
    </w:p>
    <w:p>
      <w:pPr>
        <w:pStyle w:val="FirstParagraph"/>
      </w:pPr>
      <w:r>
        <w:t xml:space="preserve">Identifique simulações. Não use cliente real, arquivo de empregado, número interno, captura de sistema, planograma confidencial, preço de fornecedor ou documento não publicado sem autorização.</w:t>
      </w:r>
    </w:p>
    <w:bookmarkEnd w:id="66"/>
    <w:bookmarkStart w:id="67" w:name="currículo-e-entrevista"/>
    <w:p>
      <w:pPr>
        <w:pStyle w:val="Heading2"/>
      </w:pPr>
      <w:r>
        <w:t xml:space="preserve">Currículo e entrevista</w:t>
      </w:r>
    </w:p>
    <w:p>
      <w:pPr>
        <w:pStyle w:val="FirstParagraph"/>
      </w:pPr>
      <w:r>
        <w:t xml:space="preserve">Mostre evidências como:</w:t>
      </w:r>
    </w:p>
    <w:p>
      <w:pPr>
        <w:numPr>
          <w:ilvl w:val="0"/>
          <w:numId w:val="1036"/>
        </w:numPr>
        <w:pStyle w:val="Compact"/>
      </w:pPr>
      <w:r>
        <w:t xml:space="preserve">tamanho da equipe;</w:t>
      </w:r>
    </w:p>
    <w:p>
      <w:pPr>
        <w:numPr>
          <w:ilvl w:val="0"/>
          <w:numId w:val="1036"/>
        </w:numPr>
        <w:pStyle w:val="Compact"/>
      </w:pPr>
      <w:r>
        <w:t xml:space="preserve">abertura/fechamento;</w:t>
      </w:r>
    </w:p>
    <w:p>
      <w:pPr>
        <w:numPr>
          <w:ilvl w:val="0"/>
          <w:numId w:val="1036"/>
        </w:numPr>
        <w:pStyle w:val="Compact"/>
      </w:pPr>
      <w:r>
        <w:t xml:space="preserve">inventário/reposição;</w:t>
      </w:r>
    </w:p>
    <w:p>
      <w:pPr>
        <w:numPr>
          <w:ilvl w:val="0"/>
          <w:numId w:val="1036"/>
        </w:numPr>
        <w:pStyle w:val="Compact"/>
      </w:pPr>
      <w:r>
        <w:t xml:space="preserve">volume de atendimento;</w:t>
      </w:r>
    </w:p>
    <w:p>
      <w:pPr>
        <w:numPr>
          <w:ilvl w:val="0"/>
          <w:numId w:val="1036"/>
        </w:numPr>
        <w:pStyle w:val="Compact"/>
      </w:pPr>
      <w:r>
        <w:t xml:space="preserve">mudanças promocionais;</w:t>
      </w:r>
    </w:p>
    <w:p>
      <w:pPr>
        <w:numPr>
          <w:ilvl w:val="0"/>
          <w:numId w:val="1036"/>
        </w:numPr>
        <w:pStyle w:val="Compact"/>
      </w:pPr>
      <w:r>
        <w:t xml:space="preserve">caixa/controle;</w:t>
      </w:r>
    </w:p>
    <w:p>
      <w:pPr>
        <w:numPr>
          <w:ilvl w:val="0"/>
          <w:numId w:val="1036"/>
        </w:numPr>
        <w:pStyle w:val="Compact"/>
      </w:pPr>
      <w:r>
        <w:t xml:space="preserve">treinamento;</w:t>
      </w:r>
    </w:p>
    <w:p>
      <w:pPr>
        <w:numPr>
          <w:ilvl w:val="0"/>
          <w:numId w:val="1036"/>
        </w:numPr>
        <w:pStyle w:val="Compact"/>
      </w:pPr>
      <w:r>
        <w:t xml:space="preserve">escala/cobertura;</w:t>
      </w:r>
    </w:p>
    <w:p>
      <w:pPr>
        <w:numPr>
          <w:ilvl w:val="0"/>
          <w:numId w:val="1036"/>
        </w:numPr>
        <w:pStyle w:val="Compact"/>
      </w:pPr>
      <w:r>
        <w:t xml:space="preserve">redução de erro ou melhoria de auditoria quando comprovável;</w:t>
      </w:r>
    </w:p>
    <w:p>
      <w:pPr>
        <w:numPr>
          <w:ilvl w:val="0"/>
          <w:numId w:val="1036"/>
        </w:numPr>
        <w:pStyle w:val="Compact"/>
      </w:pPr>
      <w:r>
        <w:t xml:space="preserve">melhoria real de disponibilidade/exposição/serviço;</w:t>
      </w:r>
    </w:p>
    <w:p>
      <w:pPr>
        <w:numPr>
          <w:ilvl w:val="0"/>
          <w:numId w:val="1036"/>
        </w:numPr>
        <w:pStyle w:val="Compact"/>
      </w:pPr>
      <w:r>
        <w:t xml:space="preserve">melhoria real de segurança/acessibilidade;</w:t>
      </w:r>
    </w:p>
    <w:p>
      <w:pPr>
        <w:numPr>
          <w:ilvl w:val="0"/>
          <w:numId w:val="1036"/>
        </w:numPr>
        <w:pStyle w:val="Compact"/>
      </w:pPr>
      <w:r>
        <w:t xml:space="preserve">sistemas usados.</w:t>
      </w:r>
    </w:p>
    <w:p>
      <w:pPr>
        <w:pStyle w:val="FirstParagraph"/>
      </w:pPr>
      <w:r>
        <w:t xml:space="preserve">Não invente métricas. Se não souber o número, descreva a responsabilidade corretamente.</w:t>
      </w:r>
    </w:p>
    <w:p>
      <w:pPr>
        <w:pStyle w:val="BodyText"/>
      </w:pPr>
      <w:r>
        <w:t xml:space="preserve">Use STAR em entrevistas: situação, tarefa, ação, resultado. Prepare exemplos de cliente difícil, falta de pessoal, inventário, prazo de merchandising, caixa, segurança, coaching e escalonamento correto.</w:t>
      </w:r>
    </w:p>
    <w:bookmarkEnd w:id="67"/>
    <w:bookmarkStart w:id="68" w:name="perguntas-ao-empregador"/>
    <w:p>
      <w:pPr>
        <w:pStyle w:val="Heading2"/>
      </w:pPr>
      <w:r>
        <w:t xml:space="preserve">Perguntas ao empregador</w:t>
      </w:r>
    </w:p>
    <w:p>
      <w:pPr>
        <w:numPr>
          <w:ilvl w:val="0"/>
          <w:numId w:val="1037"/>
        </w:numPr>
        <w:pStyle w:val="Compact"/>
      </w:pPr>
      <w:r>
        <w:t xml:space="preserve">Que equipe/departamento vou supervisionar?</w:t>
      </w:r>
    </w:p>
    <w:p>
      <w:pPr>
        <w:numPr>
          <w:ilvl w:val="0"/>
          <w:numId w:val="1037"/>
        </w:numPr>
        <w:pStyle w:val="Compact"/>
      </w:pPr>
      <w:r>
        <w:t xml:space="preserve">Terei chaves/abertura/fechamento?</w:t>
      </w:r>
    </w:p>
    <w:p>
      <w:pPr>
        <w:numPr>
          <w:ilvl w:val="0"/>
          <w:numId w:val="1037"/>
        </w:numPr>
        <w:pStyle w:val="Compact"/>
      </w:pPr>
      <w:r>
        <w:t xml:space="preserve">Qual autoridade terei sobre devolução, desconto, caixa, escala, coaching, disciplina e contratação?</w:t>
      </w:r>
    </w:p>
    <w:p>
      <w:pPr>
        <w:numPr>
          <w:ilvl w:val="0"/>
          <w:numId w:val="1037"/>
        </w:numPr>
        <w:pStyle w:val="Compact"/>
      </w:pPr>
      <w:r>
        <w:t xml:space="preserve">Quem decide formalmente em RH?</w:t>
      </w:r>
    </w:p>
    <w:p>
      <w:pPr>
        <w:numPr>
          <w:ilvl w:val="0"/>
          <w:numId w:val="1037"/>
        </w:numPr>
        <w:pStyle w:val="Compact"/>
      </w:pPr>
      <w:r>
        <w:t xml:space="preserve">Quem cuida de prevenção de perdas?</w:t>
      </w:r>
    </w:p>
    <w:p>
      <w:pPr>
        <w:numPr>
          <w:ilvl w:val="0"/>
          <w:numId w:val="1037"/>
        </w:numPr>
        <w:pStyle w:val="Compact"/>
      </w:pPr>
      <w:r>
        <w:t xml:space="preserve">É esperado intervir fisicamente em furto?</w:t>
      </w:r>
    </w:p>
    <w:p>
      <w:pPr>
        <w:numPr>
          <w:ilvl w:val="0"/>
          <w:numId w:val="1037"/>
        </w:numPr>
        <w:pStyle w:val="Compact"/>
      </w:pPr>
      <w:r>
        <w:t xml:space="preserve">Quais tarefas de merchandising são locais e corporativas?</w:t>
      </w:r>
    </w:p>
    <w:p>
      <w:pPr>
        <w:numPr>
          <w:ilvl w:val="0"/>
          <w:numId w:val="1037"/>
        </w:numPr>
        <w:pStyle w:val="Compact"/>
      </w:pPr>
      <w:r>
        <w:t xml:space="preserve">Com que frequência há mudança de piso ou trabalho noturno?</w:t>
      </w:r>
    </w:p>
    <w:p>
      <w:pPr>
        <w:numPr>
          <w:ilvl w:val="0"/>
          <w:numId w:val="1037"/>
        </w:numPr>
        <w:pStyle w:val="Compact"/>
      </w:pPr>
      <w:r>
        <w:t xml:space="preserve">Quais horários normais/de pico?</w:t>
      </w:r>
    </w:p>
    <w:p>
      <w:pPr>
        <w:numPr>
          <w:ilvl w:val="0"/>
          <w:numId w:val="1037"/>
        </w:numPr>
        <w:pStyle w:val="Compact"/>
      </w:pPr>
      <w:r>
        <w:t xml:space="preserve">Quais requisitos físicos, escada, viagem ou levantamento?</w:t>
      </w:r>
    </w:p>
    <w:p>
      <w:pPr>
        <w:numPr>
          <w:ilvl w:val="0"/>
          <w:numId w:val="1037"/>
        </w:numPr>
        <w:pStyle w:val="Compact"/>
      </w:pPr>
      <w:r>
        <w:t xml:space="preserve">Quais sistemas de POS, estoque, escala e merchandising?</w:t>
      </w:r>
    </w:p>
    <w:p>
      <w:pPr>
        <w:numPr>
          <w:ilvl w:val="0"/>
          <w:numId w:val="1037"/>
        </w:numPr>
        <w:pStyle w:val="Compact"/>
      </w:pPr>
      <w:r>
        <w:t xml:space="preserve">Que treinamento de segurança/emergência existe?</w:t>
      </w:r>
    </w:p>
    <w:p>
      <w:pPr>
        <w:numPr>
          <w:ilvl w:val="0"/>
          <w:numId w:val="1037"/>
        </w:numPr>
        <w:pStyle w:val="Compact"/>
      </w:pPr>
      <w:r>
        <w:t xml:space="preserve">Como são tratadas adaptações?</w:t>
      </w:r>
    </w:p>
    <w:p>
      <w:pPr>
        <w:numPr>
          <w:ilvl w:val="0"/>
          <w:numId w:val="1037"/>
        </w:numPr>
        <w:pStyle w:val="Compact"/>
      </w:pPr>
      <w:r>
        <w:t xml:space="preserve">Existe treinamento remunerado de supervisão/gestão?</w:t>
      </w:r>
    </w:p>
    <w:p>
      <w:pPr>
        <w:numPr>
          <w:ilvl w:val="0"/>
          <w:numId w:val="1037"/>
        </w:numPr>
        <w:pStyle w:val="Compact"/>
      </w:pPr>
      <w:r>
        <w:t xml:space="preserve">Há bônus/comissão e como é calculado?</w:t>
      </w:r>
    </w:p>
    <w:p>
      <w:pPr>
        <w:numPr>
          <w:ilvl w:val="0"/>
          <w:numId w:val="1037"/>
        </w:numPr>
        <w:pStyle w:val="Compact"/>
      </w:pPr>
      <w:r>
        <w:t xml:space="preserve">Quais métricas definem sucesso?</w:t>
      </w:r>
    </w:p>
    <w:p>
      <w:pPr>
        <w:pStyle w:val="FirstParagraph"/>
      </w:pPr>
      <w:r>
        <w:t xml:space="preserve">Resposta vaga sobre autoridade, intervenção em furto, trabalho não pago, horário, remuneração ou segurança exige atenção.</w:t>
      </w:r>
    </w:p>
    <w:bookmarkEnd w:id="68"/>
    <w:bookmarkStart w:id="69" w:name="sinais-de-alerta"/>
    <w:p>
      <w:pPr>
        <w:pStyle w:val="Heading2"/>
      </w:pPr>
      <w:r>
        <w:t xml:space="preserve">Sinais de alerta</w:t>
      </w:r>
    </w:p>
    <w:p>
      <w:pPr>
        <w:pStyle w:val="FirstParagraph"/>
      </w:pPr>
      <w:r>
        <w:t xml:space="preserve">Cuidado se empregador/recrutador:</w:t>
      </w:r>
    </w:p>
    <w:p>
      <w:pPr>
        <w:numPr>
          <w:ilvl w:val="0"/>
          <w:numId w:val="1038"/>
        </w:numPr>
        <w:pStyle w:val="Compact"/>
      </w:pPr>
      <w:r>
        <w:t xml:space="preserve">cobra para oferecer emprego;</w:t>
      </w:r>
    </w:p>
    <w:p>
      <w:pPr>
        <w:numPr>
          <w:ilvl w:val="0"/>
          <w:numId w:val="1038"/>
        </w:numPr>
        <w:pStyle w:val="Compact"/>
      </w:pPr>
      <w:r>
        <w:t xml:space="preserve">pede vale-presente, cripto ou transferência pessoal para equipamento/integração;</w:t>
      </w:r>
    </w:p>
    <w:p>
      <w:pPr>
        <w:numPr>
          <w:ilvl w:val="0"/>
          <w:numId w:val="1038"/>
        </w:numPr>
        <w:pStyle w:val="Compact"/>
      </w:pPr>
      <w:r>
        <w:t xml:space="preserve">pede senha ou código MFA;</w:t>
      </w:r>
    </w:p>
    <w:p>
      <w:pPr>
        <w:numPr>
          <w:ilvl w:val="0"/>
          <w:numId w:val="1038"/>
        </w:numPr>
        <w:pStyle w:val="Compact"/>
      </w:pPr>
      <w:r>
        <w:t xml:space="preserve">envia cheque e pede devolução parcial;</w:t>
      </w:r>
    </w:p>
    <w:p>
      <w:pPr>
        <w:numPr>
          <w:ilvl w:val="0"/>
          <w:numId w:val="1038"/>
        </w:numPr>
        <w:pStyle w:val="Compact"/>
      </w:pPr>
      <w:r>
        <w:t xml:space="preserve">exige conta bancária pessoal para pagamentos da loja/fornecedor;</w:t>
      </w:r>
    </w:p>
    <w:p>
      <w:pPr>
        <w:numPr>
          <w:ilvl w:val="0"/>
          <w:numId w:val="1038"/>
        </w:numPr>
        <w:pStyle w:val="Compact"/>
      </w:pPr>
      <w:r>
        <w:t xml:space="preserve">não explica empregador legal/local;</w:t>
      </w:r>
    </w:p>
    <w:p>
      <w:pPr>
        <w:numPr>
          <w:ilvl w:val="0"/>
          <w:numId w:val="1038"/>
        </w:numPr>
        <w:pStyle w:val="Compact"/>
      </w:pPr>
      <w:r>
        <w:t xml:space="preserve">pede falsificação de caixa, estoque, segurança, ponto, cliente ou treinamento;</w:t>
      </w:r>
    </w:p>
    <w:p>
      <w:pPr>
        <w:numPr>
          <w:ilvl w:val="0"/>
          <w:numId w:val="1038"/>
        </w:numPr>
        <w:pStyle w:val="Compact"/>
      </w:pPr>
      <w:r>
        <w:t xml:space="preserve">exige confronto físico sem política/treinamento/autoridade;</w:t>
      </w:r>
    </w:p>
    <w:p>
      <w:pPr>
        <w:numPr>
          <w:ilvl w:val="0"/>
          <w:numId w:val="1038"/>
        </w:numPr>
        <w:pStyle w:val="Compact"/>
      </w:pPr>
      <w:r>
        <w:t xml:space="preserve">anuncia autoridade de gerente mas função/pagamento não condizem;</w:t>
      </w:r>
    </w:p>
    <w:p>
      <w:pPr>
        <w:numPr>
          <w:ilvl w:val="0"/>
          <w:numId w:val="1038"/>
        </w:numPr>
        <w:pStyle w:val="Compact"/>
      </w:pPr>
      <w:r>
        <w:t xml:space="preserve">não explica jornada, hora extra, bônus/comissão ou classificação;</w:t>
      </w:r>
    </w:p>
    <w:p>
      <w:pPr>
        <w:numPr>
          <w:ilvl w:val="0"/>
          <w:numId w:val="1038"/>
        </w:numPr>
        <w:pStyle w:val="Compact"/>
      </w:pPr>
      <w:r>
        <w:t xml:space="preserve">garante renda muito alta sem termos verificáveis.</w:t>
      </w:r>
    </w:p>
    <w:p>
      <w:pPr>
        <w:pStyle w:val="FirstParagraph"/>
      </w:pPr>
      <w:r>
        <w:t xml:space="preserve">Verifique empregador por canais oficiais antes de compartilhar dados sensíveis.</w:t>
      </w:r>
    </w:p>
    <w:bookmarkEnd w:id="69"/>
    <w:bookmarkStart w:id="74" w:name="primeiros-30-dias"/>
    <w:p>
      <w:pPr>
        <w:pStyle w:val="Heading2"/>
      </w:pPr>
      <w:r>
        <w:t xml:space="preserve">Primeiros 30 dias</w:t>
      </w:r>
    </w:p>
    <w:bookmarkStart w:id="70" w:name="semana-1"/>
    <w:p>
      <w:pPr>
        <w:pStyle w:val="Heading3"/>
      </w:pPr>
      <w:r>
        <w:t xml:space="preserve">Semana 1</w:t>
      </w:r>
    </w:p>
    <w:p>
      <w:pPr>
        <w:numPr>
          <w:ilvl w:val="0"/>
          <w:numId w:val="1039"/>
        </w:numPr>
        <w:pStyle w:val="Compact"/>
      </w:pPr>
      <w:r>
        <w:t xml:space="preserve">aprender estrutura de reporte;</w:t>
      </w:r>
    </w:p>
    <w:p>
      <w:pPr>
        <w:numPr>
          <w:ilvl w:val="0"/>
          <w:numId w:val="1039"/>
        </w:numPr>
        <w:pStyle w:val="Compact"/>
      </w:pPr>
      <w:r>
        <w:t xml:space="preserve">entender abertura/fechamento/emergência;</w:t>
      </w:r>
    </w:p>
    <w:p>
      <w:pPr>
        <w:numPr>
          <w:ilvl w:val="0"/>
          <w:numId w:val="1039"/>
        </w:numPr>
        <w:pStyle w:val="Compact"/>
      </w:pPr>
      <w:r>
        <w:t xml:space="preserve">confirmar autoridade de caixa/POS;</w:t>
      </w:r>
    </w:p>
    <w:p>
      <w:pPr>
        <w:numPr>
          <w:ilvl w:val="0"/>
          <w:numId w:val="1039"/>
        </w:numPr>
        <w:pStyle w:val="Compact"/>
      </w:pPr>
      <w:r>
        <w:t xml:space="preserve">aprender controle de chaves;</w:t>
      </w:r>
    </w:p>
    <w:p>
      <w:pPr>
        <w:numPr>
          <w:ilvl w:val="0"/>
          <w:numId w:val="1039"/>
        </w:numPr>
        <w:pStyle w:val="Compact"/>
      </w:pPr>
      <w:r>
        <w:t xml:space="preserve">revisar escalonamento de cliente;</w:t>
      </w:r>
    </w:p>
    <w:p>
      <w:pPr>
        <w:numPr>
          <w:ilvl w:val="0"/>
          <w:numId w:val="1039"/>
        </w:numPr>
        <w:pStyle w:val="Compact"/>
      </w:pPr>
      <w:r>
        <w:t xml:space="preserve">identificar RH, prevenção de perdas, segurança, instalações, TI e acessibilidade.</w:t>
      </w:r>
    </w:p>
    <w:bookmarkEnd w:id="70"/>
    <w:bookmarkStart w:id="71" w:name="semana-2"/>
    <w:p>
      <w:pPr>
        <w:pStyle w:val="Heading3"/>
      </w:pPr>
      <w:r>
        <w:t xml:space="preserve">Semana 2</w:t>
      </w:r>
    </w:p>
    <w:p>
      <w:pPr>
        <w:numPr>
          <w:ilvl w:val="0"/>
          <w:numId w:val="1040"/>
        </w:numPr>
        <w:pStyle w:val="Compact"/>
      </w:pPr>
      <w:r>
        <w:t xml:space="preserve">aprender estoque/reposição;</w:t>
      </w:r>
    </w:p>
    <w:p>
      <w:pPr>
        <w:numPr>
          <w:ilvl w:val="0"/>
          <w:numId w:val="1040"/>
        </w:numPr>
        <w:pStyle w:val="Compact"/>
      </w:pPr>
      <w:r>
        <w:t xml:space="preserve">revisar calendário/padrão de merchandising;</w:t>
      </w:r>
    </w:p>
    <w:p>
      <w:pPr>
        <w:numPr>
          <w:ilvl w:val="0"/>
          <w:numId w:val="1040"/>
        </w:numPr>
        <w:pStyle w:val="Compact"/>
      </w:pPr>
      <w:r>
        <w:t xml:space="preserve">entender controle de preço/promoção;</w:t>
      </w:r>
    </w:p>
    <w:p>
      <w:pPr>
        <w:numPr>
          <w:ilvl w:val="0"/>
          <w:numId w:val="1040"/>
        </w:numPr>
        <w:pStyle w:val="Compact"/>
      </w:pPr>
      <w:r>
        <w:t xml:space="preserve">observar cobertura;</w:t>
      </w:r>
    </w:p>
    <w:p>
      <w:pPr>
        <w:numPr>
          <w:ilvl w:val="0"/>
          <w:numId w:val="1040"/>
        </w:numPr>
        <w:pStyle w:val="Compact"/>
      </w:pPr>
      <w:r>
        <w:t xml:space="preserve">aprender documentação de incidente/passagem.</w:t>
      </w:r>
    </w:p>
    <w:bookmarkEnd w:id="71"/>
    <w:bookmarkStart w:id="72" w:name="semana-3"/>
    <w:p>
      <w:pPr>
        <w:pStyle w:val="Heading3"/>
      </w:pPr>
      <w:r>
        <w:t xml:space="preserve">Semana 3</w:t>
      </w:r>
    </w:p>
    <w:p>
      <w:pPr>
        <w:numPr>
          <w:ilvl w:val="0"/>
          <w:numId w:val="1041"/>
        </w:numPr>
        <w:pStyle w:val="Compact"/>
      </w:pPr>
      <w:r>
        <w:t xml:space="preserve">praticar briefing/distribuição;</w:t>
      </w:r>
    </w:p>
    <w:p>
      <w:pPr>
        <w:numPr>
          <w:ilvl w:val="0"/>
          <w:numId w:val="1041"/>
        </w:numPr>
        <w:pStyle w:val="Compact"/>
      </w:pPr>
      <w:r>
        <w:t xml:space="preserve">revisar relatório com gerente;</w:t>
      </w:r>
    </w:p>
    <w:p>
      <w:pPr>
        <w:numPr>
          <w:ilvl w:val="0"/>
          <w:numId w:val="1041"/>
        </w:numPr>
        <w:pStyle w:val="Compact"/>
      </w:pPr>
      <w:r>
        <w:t xml:space="preserve">fazer ronda supervisionada;</w:t>
      </w:r>
    </w:p>
    <w:p>
      <w:pPr>
        <w:numPr>
          <w:ilvl w:val="0"/>
          <w:numId w:val="1041"/>
        </w:numPr>
        <w:pStyle w:val="Compact"/>
      </w:pPr>
      <w:r>
        <w:t xml:space="preserve">aprender fraude/golpe;</w:t>
      </w:r>
    </w:p>
    <w:p>
      <w:pPr>
        <w:numPr>
          <w:ilvl w:val="0"/>
          <w:numId w:val="1041"/>
        </w:numPr>
        <w:pStyle w:val="Compact"/>
      </w:pPr>
      <w:r>
        <w:t xml:space="preserve">confirmar processo de adaptação.</w:t>
      </w:r>
    </w:p>
    <w:bookmarkEnd w:id="72"/>
    <w:bookmarkStart w:id="73" w:name="semana-4"/>
    <w:p>
      <w:pPr>
        <w:pStyle w:val="Heading3"/>
      </w:pPr>
      <w:r>
        <w:t xml:space="preserve">Semana 4</w:t>
      </w:r>
    </w:p>
    <w:p>
      <w:pPr>
        <w:numPr>
          <w:ilvl w:val="0"/>
          <w:numId w:val="1042"/>
        </w:numPr>
        <w:pStyle w:val="Compact"/>
      </w:pPr>
      <w:r>
        <w:t xml:space="preserve">liderar turno/processo dentro da autoridade;</w:t>
      </w:r>
    </w:p>
    <w:p>
      <w:pPr>
        <w:numPr>
          <w:ilvl w:val="0"/>
          <w:numId w:val="1042"/>
        </w:numPr>
        <w:pStyle w:val="Compact"/>
      </w:pPr>
      <w:r>
        <w:t xml:space="preserve">documentar problemas recorrentes;</w:t>
      </w:r>
    </w:p>
    <w:p>
      <w:pPr>
        <w:numPr>
          <w:ilvl w:val="0"/>
          <w:numId w:val="1042"/>
        </w:numPr>
        <w:pStyle w:val="Compact"/>
      </w:pPr>
      <w:r>
        <w:t xml:space="preserve">propor melhoria pequena baseada em evidência;</w:t>
      </w:r>
    </w:p>
    <w:p>
      <w:pPr>
        <w:numPr>
          <w:ilvl w:val="0"/>
          <w:numId w:val="1042"/>
        </w:numPr>
        <w:pStyle w:val="Compact"/>
      </w:pPr>
      <w:r>
        <w:t xml:space="preserve">pedir feedback;</w:t>
      </w:r>
    </w:p>
    <w:p>
      <w:pPr>
        <w:numPr>
          <w:ilvl w:val="0"/>
          <w:numId w:val="1042"/>
        </w:numPr>
        <w:pStyle w:val="Compact"/>
      </w:pPr>
      <w:r>
        <w:t xml:space="preserve">identificar próxima competência.</w:t>
      </w:r>
    </w:p>
    <w:bookmarkEnd w:id="73"/>
    <w:bookmarkEnd w:id="74"/>
    <w:bookmarkStart w:id="75" w:name="plano-de-90-dias"/>
    <w:p>
      <w:pPr>
        <w:pStyle w:val="Heading2"/>
      </w:pPr>
      <w:r>
        <w:t xml:space="preserve">Plano de 90 dias</w:t>
      </w:r>
    </w:p>
    <w:p>
      <w:pPr>
        <w:pStyle w:val="FirstParagraph"/>
      </w:pPr>
      <w:r>
        <w:t xml:space="preserve">A pessoa pode buscar demonstrar:</w:t>
      </w:r>
    </w:p>
    <w:p>
      <w:pPr>
        <w:numPr>
          <w:ilvl w:val="0"/>
          <w:numId w:val="1043"/>
        </w:numPr>
        <w:pStyle w:val="Compact"/>
      </w:pPr>
      <w:r>
        <w:t xml:space="preserve">coordenação confiável de turno;</w:t>
      </w:r>
    </w:p>
    <w:p>
      <w:pPr>
        <w:numPr>
          <w:ilvl w:val="0"/>
          <w:numId w:val="1043"/>
        </w:numPr>
        <w:pStyle w:val="Compact"/>
      </w:pPr>
      <w:r>
        <w:t xml:space="preserve">controles corretos de caixa;</w:t>
      </w:r>
    </w:p>
    <w:p>
      <w:pPr>
        <w:numPr>
          <w:ilvl w:val="0"/>
          <w:numId w:val="1043"/>
        </w:numPr>
        <w:pStyle w:val="Compact"/>
      </w:pPr>
      <w:r>
        <w:t xml:space="preserve">escalonamento de cliente;</w:t>
      </w:r>
    </w:p>
    <w:p>
      <w:pPr>
        <w:numPr>
          <w:ilvl w:val="0"/>
          <w:numId w:val="1043"/>
        </w:numPr>
        <w:pStyle w:val="Compact"/>
      </w:pPr>
      <w:r>
        <w:t xml:space="preserve">estoque/reposição competente;</w:t>
      </w:r>
    </w:p>
    <w:p>
      <w:pPr>
        <w:numPr>
          <w:ilvl w:val="0"/>
          <w:numId w:val="1043"/>
        </w:numPr>
        <w:pStyle w:val="Compact"/>
      </w:pPr>
      <w:r>
        <w:t xml:space="preserve">merchandising conforme plano;</w:t>
      </w:r>
    </w:p>
    <w:p>
      <w:pPr>
        <w:numPr>
          <w:ilvl w:val="0"/>
          <w:numId w:val="1043"/>
        </w:numPr>
        <w:pStyle w:val="Compact"/>
      </w:pPr>
      <w:r>
        <w:t xml:space="preserve">comunicação clara;</w:t>
      </w:r>
    </w:p>
    <w:p>
      <w:pPr>
        <w:numPr>
          <w:ilvl w:val="0"/>
          <w:numId w:val="1043"/>
        </w:numPr>
        <w:pStyle w:val="Compact"/>
      </w:pPr>
      <w:r>
        <w:t xml:space="preserve">documentação factual;</w:t>
      </w:r>
    </w:p>
    <w:p>
      <w:pPr>
        <w:numPr>
          <w:ilvl w:val="0"/>
          <w:numId w:val="1043"/>
        </w:numPr>
        <w:pStyle w:val="Compact"/>
      </w:pPr>
      <w:r>
        <w:t xml:space="preserve">encaminhamento correto de RH, segurança e fraude;</w:t>
      </w:r>
    </w:p>
    <w:p>
      <w:pPr>
        <w:numPr>
          <w:ilvl w:val="0"/>
          <w:numId w:val="1043"/>
        </w:numPr>
        <w:pStyle w:val="Compact"/>
      </w:pPr>
      <w:r>
        <w:t xml:space="preserve">uso básico de relatórios;</w:t>
      </w:r>
    </w:p>
    <w:p>
      <w:pPr>
        <w:numPr>
          <w:ilvl w:val="0"/>
          <w:numId w:val="1043"/>
        </w:numPr>
        <w:pStyle w:val="Compact"/>
      </w:pPr>
      <w:r>
        <w:t xml:space="preserve">acessibilidade e respeito;</w:t>
      </w:r>
    </w:p>
    <w:p>
      <w:pPr>
        <w:numPr>
          <w:ilvl w:val="0"/>
          <w:numId w:val="1043"/>
        </w:numPr>
        <w:pStyle w:val="Compact"/>
      </w:pPr>
      <w:r>
        <w:t xml:space="preserve">proteção de informações.</w:t>
      </w:r>
    </w:p>
    <w:p>
      <w:pPr>
        <w:pStyle w:val="FirstParagraph"/>
      </w:pPr>
      <w:r>
        <w:t xml:space="preserve">Crescimento depende de competência e necessidade do empregador, não de prazo arbitrário.</w:t>
      </w:r>
    </w:p>
    <w:bookmarkEnd w:id="75"/>
    <w:bookmarkStart w:id="76" w:name="checklist--antes-de-candidatar-se"/>
    <w:p>
      <w:pPr>
        <w:pStyle w:val="Heading2"/>
      </w:pPr>
      <w:r>
        <w:t xml:space="preserve">Checklist — antes de candidatar-se</w:t>
      </w:r>
    </w:p>
    <w:p>
      <w:pPr>
        <w:numPr>
          <w:ilvl w:val="0"/>
          <w:numId w:val="1044"/>
        </w:numPr>
        <w:pStyle w:val="Compact"/>
      </w:pPr>
      <w:r>
        <w:t xml:space="preserve">☐ Entendo diferença entre líder, supervisor, coordenador e gerente.</w:t>
      </w:r>
    </w:p>
    <w:p>
      <w:pPr>
        <w:numPr>
          <w:ilvl w:val="0"/>
          <w:numId w:val="1044"/>
        </w:numPr>
        <w:pStyle w:val="Compact"/>
      </w:pPr>
      <w:r>
        <w:t xml:space="preserve">☐ Consigo explicar competências transferíveis.</w:t>
      </w:r>
    </w:p>
    <w:p>
      <w:pPr>
        <w:numPr>
          <w:ilvl w:val="0"/>
          <w:numId w:val="1044"/>
        </w:numPr>
        <w:pStyle w:val="Compact"/>
      </w:pPr>
      <w:r>
        <w:t xml:space="preserve">☐ Uso planilha básica ou estou aprendendo.</w:t>
      </w:r>
    </w:p>
    <w:p>
      <w:pPr>
        <w:numPr>
          <w:ilvl w:val="0"/>
          <w:numId w:val="1044"/>
        </w:numPr>
        <w:pStyle w:val="Compact"/>
      </w:pPr>
      <w:r>
        <w:t xml:space="preserve">☐ Sei descrever boas práticas de caixa/POS e estoque.</w:t>
      </w:r>
    </w:p>
    <w:p>
      <w:pPr>
        <w:numPr>
          <w:ilvl w:val="0"/>
          <w:numId w:val="1044"/>
        </w:numPr>
        <w:pStyle w:val="Compact"/>
      </w:pPr>
      <w:r>
        <w:t xml:space="preserve">☐ Entendo que merchandising exige precisão e segurança.</w:t>
      </w:r>
    </w:p>
    <w:p>
      <w:pPr>
        <w:numPr>
          <w:ilvl w:val="0"/>
          <w:numId w:val="1044"/>
        </w:numPr>
        <w:pStyle w:val="Compact"/>
      </w:pPr>
      <w:r>
        <w:t xml:space="preserve">☐ Tenho exemplo de atendimento difícil.</w:t>
      </w:r>
    </w:p>
    <w:p>
      <w:pPr>
        <w:numPr>
          <w:ilvl w:val="0"/>
          <w:numId w:val="1044"/>
        </w:numPr>
        <w:pStyle w:val="Compact"/>
      </w:pPr>
      <w:r>
        <w:t xml:space="preserve">☐ Não vou inventar métricas no currículo.</w:t>
      </w:r>
    </w:p>
    <w:p>
      <w:pPr>
        <w:numPr>
          <w:ilvl w:val="0"/>
          <w:numId w:val="1044"/>
        </w:numPr>
        <w:pStyle w:val="Compact"/>
      </w:pPr>
      <w:r>
        <w:t xml:space="preserve">☐ Verifiquei noites, fins de semana, feriados, viagem e madrugada.</w:t>
      </w:r>
    </w:p>
    <w:p>
      <w:pPr>
        <w:numPr>
          <w:ilvl w:val="0"/>
          <w:numId w:val="1044"/>
        </w:numPr>
        <w:pStyle w:val="Compact"/>
      </w:pPr>
      <w:r>
        <w:t xml:space="preserve">☐ Verifiquei requisitos físicos e adaptações.</w:t>
      </w:r>
    </w:p>
    <w:p>
      <w:pPr>
        <w:numPr>
          <w:ilvl w:val="0"/>
          <w:numId w:val="1044"/>
        </w:numPr>
        <w:pStyle w:val="Compact"/>
      </w:pPr>
      <w:r>
        <w:t xml:space="preserve">☐ Sei que RH, prevenção de perdas, jurídico e segurança dependem de autoridade.</w:t>
      </w:r>
    </w:p>
    <w:bookmarkEnd w:id="76"/>
    <w:bookmarkStart w:id="77" w:name="checklist--antes-do-turno"/>
    <w:p>
      <w:pPr>
        <w:pStyle w:val="Heading2"/>
      </w:pPr>
      <w:r>
        <w:t xml:space="preserve">Checklist — antes do turno</w:t>
      </w:r>
    </w:p>
    <w:p>
      <w:pPr>
        <w:numPr>
          <w:ilvl w:val="0"/>
          <w:numId w:val="1045"/>
        </w:numPr>
        <w:pStyle w:val="Compact"/>
      </w:pPr>
      <w:r>
        <w:t xml:space="preserve">☐ Equipe e cobertura entendidas.</w:t>
      </w:r>
    </w:p>
    <w:p>
      <w:pPr>
        <w:numPr>
          <w:ilvl w:val="0"/>
          <w:numId w:val="1045"/>
        </w:numPr>
        <w:pStyle w:val="Compact"/>
      </w:pPr>
      <w:r>
        <w:t xml:space="preserve">☐ Pendências prioritárias recebidas.</w:t>
      </w:r>
    </w:p>
    <w:p>
      <w:pPr>
        <w:numPr>
          <w:ilvl w:val="0"/>
          <w:numId w:val="1045"/>
        </w:numPr>
        <w:pStyle w:val="Compact"/>
      </w:pPr>
      <w:r>
        <w:t xml:space="preserve">☐ Riscos conhecidos e encaminhados.</w:t>
      </w:r>
    </w:p>
    <w:p>
      <w:pPr>
        <w:numPr>
          <w:ilvl w:val="0"/>
          <w:numId w:val="1045"/>
        </w:numPr>
        <w:pStyle w:val="Compact"/>
      </w:pPr>
      <w:r>
        <w:t xml:space="preserve">☐ Promoções confirmadas com instruções aprovadas.</w:t>
      </w:r>
    </w:p>
    <w:p>
      <w:pPr>
        <w:numPr>
          <w:ilvl w:val="0"/>
          <w:numId w:val="1045"/>
        </w:numPr>
        <w:pStyle w:val="Compact"/>
      </w:pPr>
      <w:r>
        <w:t xml:space="preserve">☐ Prioridades de estoque claras.</w:t>
      </w:r>
    </w:p>
    <w:p>
      <w:pPr>
        <w:numPr>
          <w:ilvl w:val="0"/>
          <w:numId w:val="1045"/>
        </w:numPr>
        <w:pStyle w:val="Compact"/>
      </w:pPr>
      <w:r>
        <w:t xml:space="preserve">☐ Caixa atribuído conforme política.</w:t>
      </w:r>
    </w:p>
    <w:p>
      <w:pPr>
        <w:numPr>
          <w:ilvl w:val="0"/>
          <w:numId w:val="1045"/>
        </w:numPr>
        <w:pStyle w:val="Compact"/>
      </w:pPr>
      <w:r>
        <w:t xml:space="preserve">☐ Chaves/dispositivos/acesso controlados.</w:t>
      </w:r>
    </w:p>
    <w:p>
      <w:pPr>
        <w:numPr>
          <w:ilvl w:val="0"/>
          <w:numId w:val="1045"/>
        </w:numPr>
        <w:pStyle w:val="Compact"/>
      </w:pPr>
      <w:r>
        <w:t xml:space="preserve">☐ Contatos de emergência conhecidos.</w:t>
      </w:r>
    </w:p>
    <w:p>
      <w:pPr>
        <w:numPr>
          <w:ilvl w:val="0"/>
          <w:numId w:val="1045"/>
        </w:numPr>
        <w:pStyle w:val="Compact"/>
      </w:pPr>
      <w:r>
        <w:t xml:space="preserve">☐ Adaptações/restrições tratadas confidencialmente.</w:t>
      </w:r>
    </w:p>
    <w:p>
      <w:pPr>
        <w:numPr>
          <w:ilvl w:val="0"/>
          <w:numId w:val="1045"/>
        </w:numPr>
        <w:pStyle w:val="Compact"/>
      </w:pPr>
      <w:r>
        <w:t xml:space="preserve">☐ Ninguém recebe tarefa sem treinamento/autorização.</w:t>
      </w:r>
    </w:p>
    <w:bookmarkEnd w:id="77"/>
    <w:bookmarkStart w:id="78" w:name="checklist--mudança-de-merchandising"/>
    <w:p>
      <w:pPr>
        <w:pStyle w:val="Heading2"/>
      </w:pPr>
      <w:r>
        <w:t xml:space="preserve">Checklist — mudança de merchandising</w:t>
      </w:r>
    </w:p>
    <w:p>
      <w:pPr>
        <w:numPr>
          <w:ilvl w:val="0"/>
          <w:numId w:val="1046"/>
        </w:numPr>
        <w:pStyle w:val="Compact"/>
      </w:pPr>
      <w:r>
        <w:t xml:space="preserve">☐ Plano/data aprovados.</w:t>
      </w:r>
    </w:p>
    <w:p>
      <w:pPr>
        <w:numPr>
          <w:ilvl w:val="0"/>
          <w:numId w:val="1046"/>
        </w:numPr>
        <w:pStyle w:val="Compact"/>
      </w:pPr>
      <w:r>
        <w:t xml:space="preserve">☐ Identificadores corretos.</w:t>
      </w:r>
    </w:p>
    <w:p>
      <w:pPr>
        <w:numPr>
          <w:ilvl w:val="0"/>
          <w:numId w:val="1046"/>
        </w:numPr>
        <w:pStyle w:val="Compact"/>
      </w:pPr>
      <w:r>
        <w:t xml:space="preserve">☐ Preço/promoção coincide com sistema.</w:t>
      </w:r>
    </w:p>
    <w:p>
      <w:pPr>
        <w:numPr>
          <w:ilvl w:val="0"/>
          <w:numId w:val="1046"/>
        </w:numPr>
        <w:pStyle w:val="Compact"/>
      </w:pPr>
      <w:r>
        <w:t xml:space="preserve">☐ Sinalização atual.</w:t>
      </w:r>
    </w:p>
    <w:p>
      <w:pPr>
        <w:numPr>
          <w:ilvl w:val="0"/>
          <w:numId w:val="1046"/>
        </w:numPr>
        <w:pStyle w:val="Compact"/>
      </w:pPr>
      <w:r>
        <w:t xml:space="preserve">☐ Estoque disponível ou falta documentada.</w:t>
      </w:r>
    </w:p>
    <w:p>
      <w:pPr>
        <w:numPr>
          <w:ilvl w:val="0"/>
          <w:numId w:val="1046"/>
        </w:numPr>
        <w:pStyle w:val="Compact"/>
      </w:pPr>
      <w:r>
        <w:t xml:space="preserve">☐ Exposição estável.</w:t>
      </w:r>
    </w:p>
    <w:p>
      <w:pPr>
        <w:numPr>
          <w:ilvl w:val="0"/>
          <w:numId w:val="1046"/>
        </w:numPr>
        <w:pStyle w:val="Compact"/>
      </w:pPr>
      <w:r>
        <w:t xml:space="preserve">☐ Rotas acessíveis/saídas livres.</w:t>
      </w:r>
    </w:p>
    <w:p>
      <w:pPr>
        <w:numPr>
          <w:ilvl w:val="0"/>
          <w:numId w:val="1046"/>
        </w:numPr>
        <w:pStyle w:val="Compact"/>
      </w:pPr>
      <w:r>
        <w:t xml:space="preserve">☐ Produto danificado/vencido/recolhido/restrito segue política.</w:t>
      </w:r>
    </w:p>
    <w:p>
      <w:pPr>
        <w:numPr>
          <w:ilvl w:val="0"/>
          <w:numId w:val="1046"/>
        </w:numPr>
        <w:pStyle w:val="Compact"/>
      </w:pPr>
      <w:r>
        <w:t xml:space="preserve">☐ Controles de segurança preservados.</w:t>
      </w:r>
    </w:p>
    <w:p>
      <w:pPr>
        <w:numPr>
          <w:ilvl w:val="0"/>
          <w:numId w:val="1046"/>
        </w:numPr>
        <w:pStyle w:val="Compact"/>
      </w:pPr>
      <w:r>
        <w:t xml:space="preserve">☐ Evidência sem dados pessoais desnecessários.</w:t>
      </w:r>
    </w:p>
    <w:p>
      <w:pPr>
        <w:numPr>
          <w:ilvl w:val="0"/>
          <w:numId w:val="1046"/>
        </w:numPr>
        <w:pStyle w:val="Compact"/>
      </w:pPr>
      <w:r>
        <w:t xml:space="preserve">☐ Conflitos de segurança/espaço/política encaminhados.</w:t>
      </w:r>
    </w:p>
    <w:bookmarkEnd w:id="78"/>
    <w:bookmarkStart w:id="79" w:name="checklist--transação-suspeitafraude"/>
    <w:p>
      <w:pPr>
        <w:pStyle w:val="Heading2"/>
      </w:pPr>
      <w:r>
        <w:t xml:space="preserve">Checklist — transação suspeita/fraude</w:t>
      </w:r>
    </w:p>
    <w:p>
      <w:pPr>
        <w:numPr>
          <w:ilvl w:val="0"/>
          <w:numId w:val="1047"/>
        </w:numPr>
        <w:pStyle w:val="Compact"/>
      </w:pPr>
      <w:r>
        <w:t xml:space="preserve">☐ Não acuso por aparência/intuição.</w:t>
      </w:r>
    </w:p>
    <w:p>
      <w:pPr>
        <w:numPr>
          <w:ilvl w:val="0"/>
          <w:numId w:val="1047"/>
        </w:numPr>
        <w:pStyle w:val="Compact"/>
      </w:pPr>
      <w:r>
        <w:t xml:space="preserve">☐ Sigo procedimento de transação/prevenção de perdas.</w:t>
      </w:r>
    </w:p>
    <w:p>
      <w:pPr>
        <w:numPr>
          <w:ilvl w:val="0"/>
          <w:numId w:val="1047"/>
        </w:numPr>
        <w:pStyle w:val="Compact"/>
      </w:pPr>
      <w:r>
        <w:t xml:space="preserve">☐ Preservo registros dentro da autoridade.</w:t>
      </w:r>
    </w:p>
    <w:p>
      <w:pPr>
        <w:numPr>
          <w:ilvl w:val="0"/>
          <w:numId w:val="1047"/>
        </w:numPr>
        <w:pStyle w:val="Compact"/>
      </w:pPr>
      <w:r>
        <w:t xml:space="preserve">☐ Não compartilho credencial/MFA.</w:t>
      </w:r>
    </w:p>
    <w:p>
      <w:pPr>
        <w:numPr>
          <w:ilvl w:val="0"/>
          <w:numId w:val="1047"/>
        </w:numPr>
        <w:pStyle w:val="Compact"/>
      </w:pPr>
      <w:r>
        <w:t xml:space="preserve">☐ Verifico instrução incomum de pagamento/banco.</w:t>
      </w:r>
    </w:p>
    <w:p>
      <w:pPr>
        <w:numPr>
          <w:ilvl w:val="0"/>
          <w:numId w:val="1047"/>
        </w:numPr>
        <w:pStyle w:val="Compact"/>
      </w:pPr>
      <w:r>
        <w:t xml:space="preserve">☐ Não contorno aprovação gerencial.</w:t>
      </w:r>
    </w:p>
    <w:p>
      <w:pPr>
        <w:numPr>
          <w:ilvl w:val="0"/>
          <w:numId w:val="1047"/>
        </w:numPr>
        <w:pStyle w:val="Compact"/>
      </w:pPr>
      <w:r>
        <w:t xml:space="preserve">☐ Não intervenho fisicamente sem treinamento/autorização/política legal específica.</w:t>
      </w:r>
    </w:p>
    <w:p>
      <w:pPr>
        <w:numPr>
          <w:ilvl w:val="0"/>
          <w:numId w:val="1047"/>
        </w:numPr>
        <w:pStyle w:val="Compact"/>
      </w:pPr>
      <w:r>
        <w:t xml:space="preserve">☐ Encaminho a segurança/prevenção de perdas/gerência.</w:t>
      </w:r>
    </w:p>
    <w:p>
      <w:pPr>
        <w:numPr>
          <w:ilvl w:val="0"/>
          <w:numId w:val="1047"/>
        </w:numPr>
        <w:pStyle w:val="Compact"/>
      </w:pPr>
      <w:r>
        <w:t xml:space="preserve">☐ Documento fatos, não especulação.</w:t>
      </w:r>
    </w:p>
    <w:p>
      <w:pPr>
        <w:numPr>
          <w:ilvl w:val="0"/>
          <w:numId w:val="1047"/>
        </w:numPr>
        <w:pStyle w:val="Compact"/>
      </w:pPr>
      <w:r>
        <w:t xml:space="preserve">☐ Reporto possível comprometimento cibernético.</w:t>
      </w:r>
    </w:p>
    <w:bookmarkEnd w:id="79"/>
    <w:bookmarkStart w:id="80" w:name="checklist--questão-de-empregado"/>
    <w:p>
      <w:pPr>
        <w:pStyle w:val="Heading2"/>
      </w:pPr>
      <w:r>
        <w:t xml:space="preserve">Checklist — questão de empregado</w:t>
      </w:r>
    </w:p>
    <w:p>
      <w:pPr>
        <w:numPr>
          <w:ilvl w:val="0"/>
          <w:numId w:val="1048"/>
        </w:numPr>
        <w:pStyle w:val="Compact"/>
      </w:pPr>
      <w:r>
        <w:t xml:space="preserve">☐ Separo fatos de suposições.</w:t>
      </w:r>
    </w:p>
    <w:p>
      <w:pPr>
        <w:numPr>
          <w:ilvl w:val="0"/>
          <w:numId w:val="1048"/>
        </w:numPr>
        <w:pStyle w:val="Compact"/>
      </w:pPr>
      <w:r>
        <w:t xml:space="preserve">☐ Reviso política.</w:t>
      </w:r>
    </w:p>
    <w:p>
      <w:pPr>
        <w:numPr>
          <w:ilvl w:val="0"/>
          <w:numId w:val="1048"/>
        </w:numPr>
        <w:pStyle w:val="Compact"/>
      </w:pPr>
      <w:r>
        <w:t xml:space="preserve">☐ Mantenho confidencialidade.</w:t>
      </w:r>
    </w:p>
    <w:p>
      <w:pPr>
        <w:numPr>
          <w:ilvl w:val="0"/>
          <w:numId w:val="1048"/>
        </w:numPr>
        <w:pStyle w:val="Compact"/>
      </w:pPr>
      <w:r>
        <w:t xml:space="preserve">☐ Não diagnostico condição médica.</w:t>
      </w:r>
    </w:p>
    <w:p>
      <w:pPr>
        <w:numPr>
          <w:ilvl w:val="0"/>
          <w:numId w:val="1048"/>
        </w:numPr>
        <w:pStyle w:val="Compact"/>
      </w:pPr>
      <w:r>
        <w:t xml:space="preserve">☐ Encaminho adaptação/licença protegida.</w:t>
      </w:r>
    </w:p>
    <w:p>
      <w:pPr>
        <w:numPr>
          <w:ilvl w:val="0"/>
          <w:numId w:val="1048"/>
        </w:numPr>
        <w:pStyle w:val="Compact"/>
      </w:pPr>
      <w:r>
        <w:t xml:space="preserve">☐ Não prometo resultado disciplinar/desligamento além da autoridade.</w:t>
      </w:r>
    </w:p>
    <w:p>
      <w:pPr>
        <w:numPr>
          <w:ilvl w:val="0"/>
          <w:numId w:val="1048"/>
        </w:numPr>
        <w:pStyle w:val="Compact"/>
      </w:pPr>
      <w:r>
        <w:t xml:space="preserve">☐ Documento coaching/incidente factualmente quando exigido.</w:t>
      </w:r>
    </w:p>
    <w:p>
      <w:pPr>
        <w:numPr>
          <w:ilvl w:val="0"/>
          <w:numId w:val="1048"/>
        </w:numPr>
        <w:pStyle w:val="Compact"/>
      </w:pPr>
      <w:r>
        <w:t xml:space="preserve">☐ Encaminho assédio, discriminação, violência, retaliação ou risco grave.</w:t>
      </w:r>
    </w:p>
    <w:bookmarkEnd w:id="80"/>
    <w:bookmarkStart w:id="81" w:name="checklist--fim-do-turno"/>
    <w:p>
      <w:pPr>
        <w:pStyle w:val="Heading2"/>
      </w:pPr>
      <w:r>
        <w:t xml:space="preserve">Checklist — fim do turno</w:t>
      </w:r>
    </w:p>
    <w:p>
      <w:pPr>
        <w:numPr>
          <w:ilvl w:val="0"/>
          <w:numId w:val="1049"/>
        </w:numPr>
        <w:pStyle w:val="Compact"/>
      </w:pPr>
      <w:r>
        <w:t xml:space="preserve">☐ Caixa concluído conforme política.</w:t>
      </w:r>
    </w:p>
    <w:p>
      <w:pPr>
        <w:numPr>
          <w:ilvl w:val="0"/>
          <w:numId w:val="1049"/>
        </w:numPr>
        <w:pStyle w:val="Compact"/>
      </w:pPr>
      <w:r>
        <w:t xml:space="preserve">☐ Exceções de estoque/reposição documentadas.</w:t>
      </w:r>
    </w:p>
    <w:p>
      <w:pPr>
        <w:numPr>
          <w:ilvl w:val="0"/>
          <w:numId w:val="1049"/>
        </w:numPr>
        <w:pStyle w:val="Compact"/>
      </w:pPr>
      <w:r>
        <w:t xml:space="preserve">☐ Casos de clientes resolvidos ou repassados.</w:t>
      </w:r>
    </w:p>
    <w:p>
      <w:pPr>
        <w:numPr>
          <w:ilvl w:val="0"/>
          <w:numId w:val="1049"/>
        </w:numPr>
        <w:pStyle w:val="Compact"/>
      </w:pPr>
      <w:r>
        <w:t xml:space="preserve">☐ Merchandising concluído ou exceção registrada.</w:t>
      </w:r>
    </w:p>
    <w:p>
      <w:pPr>
        <w:numPr>
          <w:ilvl w:val="0"/>
          <w:numId w:val="1049"/>
        </w:numPr>
        <w:pStyle w:val="Compact"/>
      </w:pPr>
      <w:r>
        <w:t xml:space="preserve">☐ Incidentes reportados.</w:t>
      </w:r>
    </w:p>
    <w:p>
      <w:pPr>
        <w:numPr>
          <w:ilvl w:val="0"/>
          <w:numId w:val="1049"/>
        </w:numPr>
        <w:pStyle w:val="Compact"/>
      </w:pPr>
      <w:r>
        <w:t xml:space="preserve">☐ Chaves/dispositivos/acessos contabilizados.</w:t>
      </w:r>
    </w:p>
    <w:p>
      <w:pPr>
        <w:numPr>
          <w:ilvl w:val="0"/>
          <w:numId w:val="1049"/>
        </w:numPr>
        <w:pStyle w:val="Compact"/>
      </w:pPr>
      <w:r>
        <w:t xml:space="preserve">☐ Registros confidenciais armazenados corretamente.</w:t>
      </w:r>
    </w:p>
    <w:p>
      <w:pPr>
        <w:numPr>
          <w:ilvl w:val="0"/>
          <w:numId w:val="1049"/>
        </w:numPr>
        <w:pStyle w:val="Compact"/>
      </w:pPr>
      <w:r>
        <w:t xml:space="preserve">☐ Próxima pessoa recebe passagem clara.</w:t>
      </w:r>
    </w:p>
    <w:bookmarkEnd w:id="81"/>
    <w:bookmarkStart w:id="90" w:name="fontes-e-verificação"/>
    <w:p>
      <w:pPr>
        <w:pStyle w:val="Heading2"/>
      </w:pPr>
      <w:r>
        <w:t xml:space="preserve">Fontes e verificação</w:t>
      </w:r>
    </w:p>
    <w:p>
      <w:pPr>
        <w:numPr>
          <w:ilvl w:val="0"/>
          <w:numId w:val="1050"/>
        </w:numPr>
        <w:pStyle w:val="Compact"/>
      </w:pPr>
      <w:r>
        <w:t xml:space="preserve">O*NET — First-Line Supervisors of Retail Sales Workers:</w:t>
      </w:r>
      <w:r>
        <w:br/>
      </w:r>
      <w:hyperlink r:id="rId82">
        <w:hyperlink r:id="rId82">
          <w:r>
            <w:rPr>
              <w:rStyle w:val="Hyperlink"/>
            </w:rPr>
            <w:t xml:space="preserve">Source link</w:t>
          </w:r>
        </w:hyperlink>
      </w:hyperlink>
    </w:p>
    <w:p>
      <w:pPr>
        <w:numPr>
          <w:ilvl w:val="0"/>
          <w:numId w:val="1050"/>
        </w:numPr>
        <w:pStyle w:val="Compact"/>
      </w:pPr>
      <w:r>
        <w:t xml:space="preserve">O*NET — salários:</w:t>
      </w:r>
      <w:r>
        <w:br/>
      </w:r>
      <w:hyperlink r:id="rId83">
        <w:hyperlink r:id="rId83">
          <w:r>
            <w:rPr>
              <w:rStyle w:val="Hyperlink"/>
            </w:rPr>
            <w:t xml:space="preserve">Source link</w:t>
          </w:r>
        </w:hyperlink>
      </w:hyperlink>
    </w:p>
    <w:p>
      <w:pPr>
        <w:numPr>
          <w:ilvl w:val="0"/>
          <w:numId w:val="1050"/>
        </w:numPr>
        <w:pStyle w:val="Compact"/>
      </w:pPr>
      <w:r>
        <w:t xml:space="preserve">CareerOneStop WIOA:</w:t>
      </w:r>
      <w:r>
        <w:br/>
      </w:r>
      <w:hyperlink r:id="rId51">
        <w:hyperlink r:id="rId51">
          <w:r>
            <w:rPr>
              <w:rStyle w:val="Hyperlink"/>
            </w:rPr>
            <w:t xml:space="preserve">Source link</w:t>
          </w:r>
        </w:hyperlink>
      </w:hyperlink>
    </w:p>
    <w:p>
      <w:pPr>
        <w:numPr>
          <w:ilvl w:val="0"/>
          <w:numId w:val="1050"/>
        </w:numPr>
        <w:pStyle w:val="Compact"/>
      </w:pPr>
      <w:r>
        <w:t xml:space="preserve">Job Bank — Retail sales supervisors:</w:t>
      </w:r>
      <w:r>
        <w:br/>
      </w:r>
      <w:hyperlink r:id="rId84">
        <w:hyperlink r:id="rId84">
          <w:r>
            <w:rPr>
              <w:rStyle w:val="Hyperlink"/>
            </w:rPr>
            <w:t xml:space="preserve">Source link</w:t>
          </w:r>
        </w:hyperlink>
      </w:hyperlink>
    </w:p>
    <w:p>
      <w:pPr>
        <w:numPr>
          <w:ilvl w:val="0"/>
          <w:numId w:val="1050"/>
        </w:numPr>
        <w:pStyle w:val="Compact"/>
      </w:pPr>
      <w:r>
        <w:t xml:space="preserve">Job Bank — requisitos:</w:t>
      </w:r>
      <w:r>
        <w:br/>
      </w:r>
      <w:hyperlink r:id="rId85">
        <w:hyperlink r:id="rId85">
          <w:r>
            <w:rPr>
              <w:rStyle w:val="Hyperlink"/>
            </w:rPr>
            <w:t xml:space="preserve">Source link</w:t>
          </w:r>
        </w:hyperlink>
      </w:hyperlink>
    </w:p>
    <w:p>
      <w:pPr>
        <w:numPr>
          <w:ilvl w:val="0"/>
          <w:numId w:val="1050"/>
        </w:numPr>
        <w:pStyle w:val="Compact"/>
      </w:pPr>
      <w:r>
        <w:t xml:space="preserve">Job Bank — salários:</w:t>
      </w:r>
      <w:r>
        <w:br/>
      </w:r>
      <w:hyperlink r:id="rId86">
        <w:hyperlink r:id="rId86">
          <w:r>
            <w:rPr>
              <w:rStyle w:val="Hyperlink"/>
            </w:rPr>
            <w:t xml:space="preserve">Source link</w:t>
          </w:r>
        </w:hyperlink>
      </w:hyperlink>
    </w:p>
    <w:p>
      <w:pPr>
        <w:numPr>
          <w:ilvl w:val="0"/>
          <w:numId w:val="1050"/>
        </w:numPr>
        <w:pStyle w:val="Compact"/>
      </w:pPr>
      <w:r>
        <w:t xml:space="preserve">Governo do Canadá — treinamento:</w:t>
      </w:r>
      <w:r>
        <w:br/>
      </w:r>
      <w:hyperlink r:id="rId55">
        <w:hyperlink r:id="rId55">
          <w:r>
            <w:rPr>
              <w:rStyle w:val="Hyperlink"/>
            </w:rPr>
            <w:t xml:space="preserve">Source link</w:t>
          </w:r>
        </w:hyperlink>
      </w:hyperlink>
    </w:p>
    <w:p>
      <w:pPr>
        <w:numPr>
          <w:ilvl w:val="0"/>
          <w:numId w:val="1050"/>
        </w:numPr>
        <w:pStyle w:val="Compact"/>
      </w:pPr>
      <w:r>
        <w:t xml:space="preserve">Colômbia OCUPACOL — CUOC 52220:</w:t>
      </w:r>
      <w:r>
        <w:br/>
      </w:r>
      <w:hyperlink r:id="rId58">
        <w:hyperlink r:id="rId58">
          <w:r>
            <w:rPr>
              <w:rStyle w:val="Hyperlink"/>
            </w:rPr>
            <w:t xml:space="preserve">Source link</w:t>
          </w:r>
        </w:hyperlink>
      </w:hyperlink>
    </w:p>
    <w:p>
      <w:pPr>
        <w:numPr>
          <w:ilvl w:val="0"/>
          <w:numId w:val="1050"/>
        </w:numPr>
        <w:pStyle w:val="Compact"/>
      </w:pPr>
      <w:r>
        <w:t xml:space="preserve">SENA Betowa — Operaciones comerciales en retail:</w:t>
      </w:r>
      <w:r>
        <w:br/>
      </w:r>
      <w:hyperlink r:id="rId60">
        <w:hyperlink r:id="rId60">
          <w:r>
            <w:rPr>
              <w:rStyle w:val="Hyperlink"/>
            </w:rPr>
            <w:t xml:space="preserve">Source link</w:t>
          </w:r>
        </w:hyperlink>
      </w:hyperlink>
    </w:p>
    <w:p>
      <w:pPr>
        <w:numPr>
          <w:ilvl w:val="0"/>
          <w:numId w:val="1050"/>
        </w:numPr>
        <w:pStyle w:val="Compact"/>
      </w:pPr>
      <w:r>
        <w:t xml:space="preserve">OIT/Cinterfor — rede institucional:</w:t>
      </w:r>
      <w:r>
        <w:br/>
      </w:r>
      <w:hyperlink r:id="rId64">
        <w:hyperlink r:id="rId64">
          <w:r>
            <w:rPr>
              <w:rStyle w:val="Hyperlink"/>
            </w:rPr>
            <w:t xml:space="preserve">Source link</w:t>
          </w:r>
        </w:hyperlink>
      </w:hyperlink>
    </w:p>
    <w:p>
      <w:pPr>
        <w:numPr>
          <w:ilvl w:val="0"/>
          <w:numId w:val="1050"/>
        </w:numPr>
        <w:pStyle w:val="Compact"/>
      </w:pPr>
      <w:r>
        <w:t xml:space="preserve">OIT/Cinterfor:</w:t>
      </w:r>
      <w:r>
        <w:br/>
      </w:r>
      <w:hyperlink r:id="rId87">
        <w:r>
          <w:rPr>
            <w:rStyle w:val="Hyperlink"/>
          </w:rPr>
          <w:t xml:space="preserve">https://www.oitcinterfor.org/</w:t>
        </w:r>
      </w:hyperlink>
    </w:p>
    <w:p>
      <w:pPr>
        <w:numPr>
          <w:ilvl w:val="0"/>
          <w:numId w:val="1050"/>
        </w:numPr>
        <w:pStyle w:val="Compact"/>
      </w:pPr>
      <w:r>
        <w:t xml:space="preserve">Indeed EUA — estimativa retail supervisor:</w:t>
      </w:r>
      <w:r>
        <w:br/>
      </w:r>
      <w:hyperlink r:id="rId88">
        <w:hyperlink r:id="rId88">
          <w:r>
            <w:rPr>
              <w:rStyle w:val="Hyperlink"/>
            </w:rPr>
            <w:t xml:space="preserve">Source link</w:t>
          </w:r>
        </w:hyperlink>
      </w:hyperlink>
    </w:p>
    <w:p>
      <w:pPr>
        <w:numPr>
          <w:ilvl w:val="0"/>
          <w:numId w:val="1050"/>
        </w:numPr>
        <w:pStyle w:val="Compact"/>
      </w:pPr>
      <w:r>
        <w:t xml:space="preserve">Indeed Colômbia — estimativa supervisor de tienda:</w:t>
      </w:r>
      <w:r>
        <w:br/>
      </w:r>
      <w:hyperlink r:id="rId89">
        <w:hyperlink r:id="rId89">
          <w:r>
            <w:rPr>
              <w:rStyle w:val="Hyperlink"/>
            </w:rPr>
            <w:t xml:space="preserve">Source link</w:t>
          </w:r>
        </w:hyperlink>
      </w:hyperlink>
    </w:p>
    <w:p>
      <w:pPr>
        <w:pStyle w:val="FirstParagraph"/>
      </w:pPr>
      <w:r>
        <w:t xml:space="preserve">Links, salários, programas e requisitos mudam. Verifique fontes atuais antes de candidatar-se, matricular-se, citar remuneração ou tomar decisão relevante.</w:t>
      </w:r>
    </w:p>
    <w:bookmarkEnd w:id="90"/>
    <w:bookmarkStart w:id="91" w:name="limite-de-asseguração"/>
    <w:p>
      <w:pPr>
        <w:pStyle w:val="Heading2"/>
      </w:pPr>
      <w:r>
        <w:t xml:space="preserve">Limite de asseguração</w:t>
      </w:r>
    </w:p>
    <w:p>
      <w:pPr>
        <w:pStyle w:val="FirstParagraph"/>
      </w:pPr>
      <w:r>
        <w:t xml:space="preserve">Este guia é material educacional de planejamento profissional. Não oferece aconselhamento jurídico, tributário, médico, financeiro, trabalhista, de segurança ocupacional, acessibilidade, cibersegurança, prevenção de perdas ou RH. Não certifica trabalhador, empregador, loja, programa, tradução, site, plano de merchandising, processo de segurança ou prática de acessibilidade. Não garante emprego, salário, promoção, admissão, financiamento, aprendizagem ou outro resultado.</w:t>
      </w:r>
    </w:p>
    <w:p>
      <w:pPr>
        <w:pStyle w:val="BodyText"/>
      </w:pPr>
      <w:r>
        <w:t xml:space="preserve">As edições em espanhol e português brasileiro são localizações controladas produzidas após o congelamento da fonte inglesa. QA posterior não deve ser descrito como certificação profissional de tradução humana sem certificação separada e documentada.</w:t>
      </w:r>
    </w:p>
    <w:bookmarkEnd w:id="91"/>
    <w:bookmarkStart w:id="92" w:name="licença"/>
    <w:p>
      <w:pPr>
        <w:pStyle w:val="Heading2"/>
      </w:pPr>
      <w:r>
        <w:t xml:space="preserve">Licença</w:t>
      </w:r>
    </w:p>
    <w:p>
      <w:pPr>
        <w:pStyle w:val="FirstParagraph"/>
      </w:pPr>
      <w:r>
        <w:t xml:space="preserve">Salvo indicação diferente no arquivo, este guia é licenciado sob</w:t>
      </w:r>
      <w:r>
        <w:t xml:space="preserve"> </w:t>
      </w:r>
      <w:r>
        <w:rPr>
          <w:bCs/>
          <w:b/>
        </w:rPr>
        <w:t xml:space="preserve">CC BY-NC-SA 4.0</w:t>
      </w:r>
      <w:r>
        <w:t xml:space="preserve">.</w:t>
      </w:r>
    </w:p>
    <w:p>
      <w:pPr>
        <w:pStyle w:val="BodyText"/>
      </w:pPr>
      <w:r>
        <w:t xml:space="preserve">Criado e dirigido por</w:t>
      </w:r>
      <w:r>
        <w:t xml:space="preserve"> </w:t>
      </w:r>
      <w:r>
        <w:rPr>
          <w:bCs/>
          <w:b/>
        </w:rPr>
        <w:t xml:space="preserve">Alberto “Al” Leiva</w:t>
      </w:r>
      <w:r>
        <w:t xml:space="preserve">. ChatGPT apoiou pesquisa, organização, edição, apoio de localização e preparação de documentos sob direção do autor. O autor permanece responsável pelas decisões editoriais e de publicação.</w:t>
      </w:r>
    </w:p>
    <w:bookmarkEnd w:id="92"/>
    <w:bookmarkEnd w:id="9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0" Target="https://betowa.sena.edu.co/oferta/operaciones-comerciales-en-retail?modality=P&amp;offertype=company" TargetMode="External" /><Relationship Type="http://schemas.openxmlformats.org/officeDocument/2006/relationships/hyperlink" Id="rId89" Target="https://co.indeed.com/career/supervisor-de-tienda/salaries" TargetMode="External" /><Relationship Type="http://schemas.openxmlformats.org/officeDocument/2006/relationships/hyperlink" Id="rId58" Target="https://ocupacol.mintrabajo.gov.co/Profile/OccupationalProfile/52220" TargetMode="External" /><Relationship Type="http://schemas.openxmlformats.org/officeDocument/2006/relationships/hyperlink" Id="rId55" Target="https://www.canada.ca/en/services/jobs/training.html" TargetMode="External" /><Relationship Type="http://schemas.openxmlformats.org/officeDocument/2006/relationships/hyperlink" Id="rId51" Target="https://www.careeronestop.org/LocalHelp/EmploymentAndTraining/find-WIOA-training-programs.aspx" TargetMode="External" /><Relationship Type="http://schemas.openxmlformats.org/officeDocument/2006/relationships/hyperlink" Id="rId88" Target="https://www.indeed.com/career/retail-supervisor/salaries" TargetMode="External" /><Relationship Type="http://schemas.openxmlformats.org/officeDocument/2006/relationships/hyperlink" Id="rId85" Target="https://www.jobbank.gc.ca/marketreport/requirements/1654/ca" TargetMode="External" /><Relationship Type="http://schemas.openxmlformats.org/officeDocument/2006/relationships/hyperlink" Id="rId84" Target="https://www.jobbank.gc.ca/marketreport/summary-occupation/1654/ca" TargetMode="External" /><Relationship Type="http://schemas.openxmlformats.org/officeDocument/2006/relationships/hyperlink" Id="rId86" Target="https://www.jobbank.gc.ca/marketreport/wages-occupation/1654/ca" TargetMode="External" /><Relationship Type="http://schemas.openxmlformats.org/officeDocument/2006/relationships/hyperlink" Id="rId87" Target="https://www.oitcinterfor.org/" TargetMode="External" /><Relationship Type="http://schemas.openxmlformats.org/officeDocument/2006/relationships/hyperlink" Id="rId64" Target="https://www.oitcinterfor.org/red-institucional" TargetMode="External" /><Relationship Type="http://schemas.openxmlformats.org/officeDocument/2006/relationships/hyperlink" Id="rId82" Target="https://www.onetonline.org/link/details/41-1011.00" TargetMode="External" /><Relationship Type="http://schemas.openxmlformats.org/officeDocument/2006/relationships/hyperlink" Id="rId83" Target="https://www.onetonline.org/link/localwages/41-1011.00" TargetMode="External" /></Relationships>
</file>

<file path=word/_rels/footnotes.xml.rels><?xml version="1.0" encoding="UTF-8"?><Relationships xmlns="http://schemas.openxmlformats.org/package/2006/relationships"><Relationship Type="http://schemas.openxmlformats.org/officeDocument/2006/relationships/hyperlink" Id="rId60" Target="https://betowa.sena.edu.co/oferta/operaciones-comerciales-en-retail?modality=P&amp;offertype=company" TargetMode="External" /><Relationship Type="http://schemas.openxmlformats.org/officeDocument/2006/relationships/hyperlink" Id="rId89" Target="https://co.indeed.com/career/supervisor-de-tienda/salaries" TargetMode="External" /><Relationship Type="http://schemas.openxmlformats.org/officeDocument/2006/relationships/hyperlink" Id="rId58" Target="https://ocupacol.mintrabajo.gov.co/Profile/OccupationalProfile/52220" TargetMode="External" /><Relationship Type="http://schemas.openxmlformats.org/officeDocument/2006/relationships/hyperlink" Id="rId55" Target="https://www.canada.ca/en/services/jobs/training.html" TargetMode="External" /><Relationship Type="http://schemas.openxmlformats.org/officeDocument/2006/relationships/hyperlink" Id="rId51" Target="https://www.careeronestop.org/LocalHelp/EmploymentAndTraining/find-WIOA-training-programs.aspx" TargetMode="External" /><Relationship Type="http://schemas.openxmlformats.org/officeDocument/2006/relationships/hyperlink" Id="rId88" Target="https://www.indeed.com/career/retail-supervisor/salaries" TargetMode="External" /><Relationship Type="http://schemas.openxmlformats.org/officeDocument/2006/relationships/hyperlink" Id="rId85" Target="https://www.jobbank.gc.ca/marketreport/requirements/1654/ca" TargetMode="External" /><Relationship Type="http://schemas.openxmlformats.org/officeDocument/2006/relationships/hyperlink" Id="rId84" Target="https://www.jobbank.gc.ca/marketreport/summary-occupation/1654/ca" TargetMode="External" /><Relationship Type="http://schemas.openxmlformats.org/officeDocument/2006/relationships/hyperlink" Id="rId86" Target="https://www.jobbank.gc.ca/marketreport/wages-occupation/1654/ca" TargetMode="External" /><Relationship Type="http://schemas.openxmlformats.org/officeDocument/2006/relationships/hyperlink" Id="rId87" Target="https://www.oitcinterfor.org/" TargetMode="External" /><Relationship Type="http://schemas.openxmlformats.org/officeDocument/2006/relationships/hyperlink" Id="rId64" Target="https://www.oitcinterfor.org/red-institucional" TargetMode="External" /><Relationship Type="http://schemas.openxmlformats.org/officeDocument/2006/relationships/hyperlink" Id="rId82" Target="https://www.onetonline.org/link/details/41-1011.00" TargetMode="External" /><Relationship Type="http://schemas.openxmlformats.org/officeDocument/2006/relationships/hyperlink" Id="rId83" Target="https://www.onetonline.org/link/localwages/41-1011.0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2026-08-21T13:08:19Z</dcterms:created>
  <dcterms:modified xsi:type="dcterms:W3CDTF">2026-08-21T13:08:19Z</dcterms:modified>
</cp:coreProperties>
</file>

<file path=docProps/custom.xml><?xml version="1.0" encoding="utf-8"?>
<Properties xmlns="http://schemas.openxmlformats.org/officeDocument/2006/custom-properties" xmlns:vt="http://schemas.openxmlformats.org/officeDocument/2006/docPropsVTypes"/>
</file>