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0e55a43bcd7275e0110bcbbd98d291b590dd2c4"/>
    <w:p>
      <w:pPr>
        <w:pStyle w:val="Heading1"/>
      </w:pPr>
      <w:r>
        <w:t xml:space="preserve">Guía de Oportunidades para Toda la Vida 72 — Supervisor de comercio minorista y coordinador de merchandising</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(es-419)</w:t>
      </w:r>
      <w:r>
        <w:br/>
      </w:r>
      <w:r>
        <w:rPr>
          <w:bCs/>
          <w:b/>
        </w:rPr>
        <w:t xml:space="preserve">Referencia ocupacional de Estados Unidos:</w:t>
      </w:r>
      <w:r>
        <w:t xml:space="preserve"> </w:t>
      </w:r>
      <w:r>
        <w:t xml:space="preserve">O*NET-SOC 41-1011.00 — First-Line Supervisors of Retail Sales Workers</w:t>
      </w:r>
      <w:r>
        <w:br/>
      </w:r>
      <w:r>
        <w:rPr>
          <w:bCs/>
          <w:b/>
        </w:rPr>
        <w:t xml:space="preserve">Comparación con Canadá:</w:t>
      </w:r>
      <w:r>
        <w:t xml:space="preserve"> </w:t>
      </w:r>
      <w:r>
        <w:t xml:space="preserve">NOC 62010 — Retail sales supervisors</w:t>
      </w:r>
      <w:r>
        <w:br/>
      </w:r>
      <w:r>
        <w:rPr>
          <w:bCs/>
          <w:b/>
        </w:rPr>
        <w:t xml:space="preserve">Comparación con Colombia:</w:t>
      </w:r>
      <w:r>
        <w:t xml:space="preserve"> </w:t>
      </w:r>
      <w:r>
        <w:t xml:space="preserve">CUOC 52220 — Supervisores de tiendas y almacenes</w:t>
      </w:r>
      <w:r>
        <w:br/>
      </w:r>
      <w:r>
        <w:rPr>
          <w:bCs/>
          <w:b/>
        </w:rPr>
        <w:t xml:space="preserve">Fecha de revisión:</w:t>
      </w:r>
      <w:r>
        <w:t xml:space="preserve"> </w:t>
      </w:r>
      <w:r>
        <w:t xml:space="preserve">2026-08-21</w:t>
      </w:r>
    </w:p>
    <w:bookmarkStart w:id="20" w:name="en-qué-consiste-esta-carrera"/>
    <w:p>
      <w:pPr>
        <w:pStyle w:val="Heading2"/>
      </w:pPr>
      <w:r>
        <w:t xml:space="preserve">En qué consiste esta carrera</w:t>
      </w:r>
    </w:p>
    <w:p>
      <w:pPr>
        <w:pStyle w:val="FirstParagraph"/>
      </w:pPr>
      <w:r>
        <w:t xml:space="preserve">Los supervisores de comercio minorista y coordinadores de merchandising ayudan a que una tienda, departamento, piso de ventas u operación comercial brinde un servicio consistente mientras mantienen organizados al equipo, la mercancía, las exhibiciones, el inventario, las transacciones y las prioridades diarias.</w:t>
      </w:r>
    </w:p>
    <w:p>
      <w:pPr>
        <w:pStyle w:val="BodyText"/>
      </w:pPr>
      <w:r>
        <w:t xml:space="preserve">El título de esta guía combina deliberadamente dos corrientes de trabajo muy relacionadas. Un</w:t>
      </w:r>
      <w:r>
        <w:t xml:space="preserve"> </w:t>
      </w:r>
      <w:r>
        <w:rPr>
          <w:bCs/>
          <w:b/>
        </w:rPr>
        <w:t xml:space="preserve">supervisor de comercio minorista</w:t>
      </w:r>
      <w:r>
        <w:t xml:space="preserve"> </w:t>
      </w:r>
      <w:r>
        <w:t xml:space="preserve">normalmente coordina al personal de primera línea, servicio al cliente, ejecución en el piso de ventas, horarios, tareas de apertura o cierre, controles de caja o transacciones, movimiento de inventario y escalamiento de problemas. Un</w:t>
      </w:r>
      <w:r>
        <w:t xml:space="preserve"> </w:t>
      </w:r>
      <w:r>
        <w:rPr>
          <w:bCs/>
          <w:b/>
        </w:rPr>
        <w:t xml:space="preserve">coordinador de merchandising</w:t>
      </w:r>
      <w:r>
        <w:t xml:space="preserve"> </w:t>
      </w:r>
      <w:r>
        <w:t xml:space="preserve">puede concentrarse más en la presentación de productos, exhibiciones, precios, ejecución de promociones, reposición, planogramas o estándares visuales, lanzamientos de productos, disponibilidad de inventario y comunicación entre operaciones de tienda y equipos de merchandising.</w:t>
      </w:r>
    </w:p>
    <w:p>
      <w:pPr>
        <w:pStyle w:val="BodyText"/>
      </w:pPr>
      <w:r>
        <w:t xml:space="preserve">Los empleadores utilizan títulos diferentes. Puestos similares pueden llamarse supervisor de departamento, supervisor de piso, supervisor de turno, líder de equipo de retail, supervisor de ventas, supervisor de tienda, coordinador de mercancía, coordinador de merchandising visual, líder de departamento, supervisor de cajas, coordinador de inventario o coordinador del piso de ventas.</w:t>
      </w:r>
    </w:p>
    <w:p>
      <w:pPr>
        <w:pStyle w:val="BodyText"/>
      </w:pPr>
      <w:r>
        <w:t xml:space="preserve">Esta guía utiliza</w:t>
      </w:r>
      <w:r>
        <w:t xml:space="preserve"> </w:t>
      </w:r>
      <w:r>
        <w:rPr>
          <w:bCs/>
          <w:b/>
        </w:rPr>
        <w:t xml:space="preserve">O*NET-SOC 41-1011.00 — First-Line Supervisors of Retail Sales Workers</w:t>
      </w:r>
      <w:r>
        <w:t xml:space="preserve"> </w:t>
      </w:r>
      <w:r>
        <w:t xml:space="preserve">como referencia principal de Estados Unidos. O*NET describe a trabajadores que supervisan y coordinan directamente a personal de ventas minoristas y cuyas funciones también pueden incluir compras, presupuestos, contabilidad y trabajo de personal. La guía añade el énfasis de coordinación de merchandising solo donde la evidencia ocupacional actual respalda responsabilidades de exhibición, precios, promociones, inventario y campañas de ventas.</w:t>
      </w:r>
    </w:p>
    <w:p>
      <w:pPr>
        <w:pStyle w:val="BodyText"/>
      </w:pPr>
      <w:r>
        <w:t xml:space="preserve">Un supervisor de primera línea no es automáticamente gerente de tienda, gerente de recursos humanos, investigador de prevención de pérdidas, aprobador financiero, profesional de seguridad, asesor legal, encargado de compras ni merchandiser corporativo. Una habilidad central de esta carrera es saber qué puede decidir una persona, qué requiere aprobación y cuándo debe escalarse una situación.</w:t>
      </w:r>
    </w:p>
    <w:bookmarkEnd w:id="20"/>
    <w:bookmarkStart w:id="21" w:name="X332341cf816c5fcad0c45e2f3e3ac5ba7f5855e"/>
    <w:p>
      <w:pPr>
        <w:pStyle w:val="Heading2"/>
      </w:pPr>
      <w:r>
        <w:t xml:space="preserve">Por qué este puesto puede ser una oportunidad</w:t>
      </w:r>
    </w:p>
    <w:p>
      <w:pPr>
        <w:pStyle w:val="FirstParagraph"/>
      </w:pPr>
      <w:r>
        <w:t xml:space="preserve">La supervisión minorista puede ser una ruta práctica de avance porque muchas personas ingresan mediante puestos de atención al cliente u operaciones y aumentan su responsabilidad demostrando confiabilidad, sin necesidad de un programa privado costoso.</w:t>
      </w:r>
    </w:p>
    <w:p>
      <w:pPr>
        <w:pStyle w:val="BodyText"/>
      </w:pPr>
      <w:r>
        <w:t xml:space="preserve">Puntos de entrada comunes incluyen:</w:t>
      </w:r>
    </w:p>
    <w:p>
      <w:pPr>
        <w:numPr>
          <w:ilvl w:val="0"/>
          <w:numId w:val="1001"/>
        </w:numPr>
        <w:pStyle w:val="Compact"/>
      </w:pPr>
      <w:r>
        <w:t xml:space="preserve">asociado de ventas minoristas;</w:t>
      </w:r>
    </w:p>
    <w:p>
      <w:pPr>
        <w:numPr>
          <w:ilvl w:val="0"/>
          <w:numId w:val="1001"/>
        </w:numPr>
        <w:pStyle w:val="Compact"/>
      </w:pPr>
      <w:r>
        <w:t xml:space="preserve">cajero;</w:t>
      </w:r>
    </w:p>
    <w:p>
      <w:pPr>
        <w:numPr>
          <w:ilvl w:val="0"/>
          <w:numId w:val="1001"/>
        </w:numPr>
        <w:pStyle w:val="Compact"/>
      </w:pPr>
      <w:r>
        <w:t xml:space="preserve">asociado de inventario o reposición;</w:t>
      </w:r>
    </w:p>
    <w:p>
      <w:pPr>
        <w:numPr>
          <w:ilvl w:val="0"/>
          <w:numId w:val="1001"/>
        </w:numPr>
        <w:pStyle w:val="Compact"/>
      </w:pPr>
      <w:r>
        <w:t xml:space="preserve">representante de servicio al cliente;</w:t>
      </w:r>
    </w:p>
    <w:p>
      <w:pPr>
        <w:numPr>
          <w:ilvl w:val="0"/>
          <w:numId w:val="1001"/>
        </w:numPr>
        <w:pStyle w:val="Compact"/>
      </w:pPr>
      <w:r>
        <w:t xml:space="preserve">auxiliar de inventario o recibo;</w:t>
      </w:r>
    </w:p>
    <w:p>
      <w:pPr>
        <w:numPr>
          <w:ilvl w:val="0"/>
          <w:numId w:val="1001"/>
        </w:numPr>
        <w:pStyle w:val="Compact"/>
      </w:pPr>
      <w:r>
        <w:t xml:space="preserve">asistente de merchandising visual;</w:t>
      </w:r>
    </w:p>
    <w:p>
      <w:pPr>
        <w:numPr>
          <w:ilvl w:val="0"/>
          <w:numId w:val="1001"/>
        </w:numPr>
        <w:pStyle w:val="Compact"/>
      </w:pPr>
      <w:r>
        <w:t xml:space="preserve">asociado de preparación o recogida de pedidos de comercio electrónico;</w:t>
      </w:r>
    </w:p>
    <w:p>
      <w:pPr>
        <w:numPr>
          <w:ilvl w:val="0"/>
          <w:numId w:val="1001"/>
        </w:numPr>
        <w:pStyle w:val="Compact"/>
      </w:pPr>
      <w:r>
        <w:t xml:space="preserve">asociado de departamento;</w:t>
      </w:r>
    </w:p>
    <w:p>
      <w:pPr>
        <w:numPr>
          <w:ilvl w:val="0"/>
          <w:numId w:val="1001"/>
        </w:numPr>
        <w:pStyle w:val="Compact"/>
      </w:pPr>
      <w:r>
        <w:t xml:space="preserve">encargado de llaves o líder de turno;</w:t>
      </w:r>
    </w:p>
    <w:p>
      <w:pPr>
        <w:numPr>
          <w:ilvl w:val="0"/>
          <w:numId w:val="1001"/>
        </w:numPr>
        <w:pStyle w:val="Compact"/>
      </w:pPr>
      <w:r>
        <w:t xml:space="preserve">puestos de hotelería, alimentos o servicios con habilidades transferibles de atención al cliente y trabajo en equipo.</w:t>
      </w:r>
    </w:p>
    <w:p>
      <w:pPr>
        <w:pStyle w:val="FirstParagraph"/>
      </w:pPr>
      <w:r>
        <w:t xml:space="preserve">El trabajo puede ser adecuado para personas que disfrutan ayudar a clientes, organizar equipos, resolver problemas prácticos, mantener ordenado el piso de ventas, capacitar a otros, trabajar con productos y exhibiciones, notar detalles operativos y equilibrar el servicio con plazos.</w:t>
      </w:r>
    </w:p>
    <w:p>
      <w:pPr>
        <w:pStyle w:val="BodyText"/>
      </w:pPr>
      <w:r>
        <w:t xml:space="preserve">También puede ser exigente. Los entornos minoristas pueden implicar permanecer de pie o caminar durante períodos prolongados, levantar objetos dentro de los requisitos del puesto, trabajar noches, fines de semana y festivos, atender tiendas concurridas, manejar interacciones difíciles, presión de ventas, falta de personal, diferencias de inventario, preocupaciones por hurto o fraude, reposición urgente, promociones frecuentes y cambios rápidos de prioridades.</w:t>
      </w:r>
    </w:p>
    <w:p>
      <w:pPr>
        <w:pStyle w:val="BodyText"/>
      </w:pPr>
      <w:r>
        <w:t xml:space="preserve">Una vista previa realista del trabajo es importante. Antes de pagar capacitación especializada, una persona puede obtener evidencia útil mediante trabajo minorista de medio tiempo, empleo de temporada, servicio al cliente, inventario voluntario, proyectos supervisados de merchandising o una oportunidad patrocinada por el empleador para liderar un equipo.</w:t>
      </w:r>
    </w:p>
    <w:bookmarkEnd w:id="21"/>
    <w:bookmarkStart w:id="26" w:name="Xbdeff235764daac48dd31ff1c1edfb31cb93c8a"/>
    <w:p>
      <w:pPr>
        <w:pStyle w:val="Heading2"/>
      </w:pPr>
      <w:r>
        <w:t xml:space="preserve">Líder, supervisor, coordinador y gerente no tienen la misma autoridad</w:t>
      </w:r>
    </w:p>
    <w:p>
      <w:pPr>
        <w:pStyle w:val="FirstParagraph"/>
      </w:pPr>
      <w:r>
        <w:t xml:space="preserve">Los títulos minoristas no son consistentes entre empleadores. Siempre se debe leer la descripción del puesto y las reglas internas de delegación.</w:t>
      </w:r>
    </w:p>
    <w:bookmarkStart w:id="22" w:name="líder-de-equipo-o-encargado-de-llaves"/>
    <w:p>
      <w:pPr>
        <w:pStyle w:val="Heading3"/>
      </w:pPr>
      <w:r>
        <w:t xml:space="preserve">Líder de equipo o encargado de llaves</w:t>
      </w:r>
    </w:p>
    <w:p>
      <w:pPr>
        <w:pStyle w:val="FirstParagraph"/>
      </w:pPr>
      <w:r>
        <w:t xml:space="preserve">Un líder puede estar autorizado para:</w:t>
      </w:r>
    </w:p>
    <w:p>
      <w:pPr>
        <w:numPr>
          <w:ilvl w:val="0"/>
          <w:numId w:val="1002"/>
        </w:numPr>
        <w:pStyle w:val="Compact"/>
      </w:pPr>
      <w:r>
        <w:t xml:space="preserve">asignar tareas rutinarias;</w:t>
      </w:r>
    </w:p>
    <w:p>
      <w:pPr>
        <w:numPr>
          <w:ilvl w:val="0"/>
          <w:numId w:val="1002"/>
        </w:numPr>
        <w:pStyle w:val="Compact"/>
      </w:pPr>
      <w:r>
        <w:t xml:space="preserve">apoyar listas de apertura o cierre;</w:t>
      </w:r>
    </w:p>
    <w:p>
      <w:pPr>
        <w:numPr>
          <w:ilvl w:val="0"/>
          <w:numId w:val="1002"/>
        </w:numPr>
        <w:pStyle w:val="Compact"/>
      </w:pPr>
      <w:r>
        <w:t xml:space="preserve">responder preguntas comunes de clientes;</w:t>
      </w:r>
    </w:p>
    <w:p>
      <w:pPr>
        <w:numPr>
          <w:ilvl w:val="0"/>
          <w:numId w:val="1002"/>
        </w:numPr>
        <w:pStyle w:val="Compact"/>
      </w:pPr>
      <w:r>
        <w:t xml:space="preserve">ayudar con descansos y cobertura;</w:t>
      </w:r>
    </w:p>
    <w:p>
      <w:pPr>
        <w:numPr>
          <w:ilvl w:val="0"/>
          <w:numId w:val="1002"/>
        </w:numPr>
        <w:pStyle w:val="Compact"/>
      </w:pPr>
      <w:r>
        <w:t xml:space="preserve">apoyar procedimientos de conteo de caja o registro;</w:t>
      </w:r>
    </w:p>
    <w:p>
      <w:pPr>
        <w:numPr>
          <w:ilvl w:val="0"/>
          <w:numId w:val="1002"/>
        </w:numPr>
        <w:pStyle w:val="Compact"/>
      </w:pPr>
      <w:r>
        <w:t xml:space="preserve">revisar tareas de merchandising;</w:t>
      </w:r>
    </w:p>
    <w:p>
      <w:pPr>
        <w:numPr>
          <w:ilvl w:val="0"/>
          <w:numId w:val="1002"/>
        </w:numPr>
        <w:pStyle w:val="Compact"/>
      </w:pPr>
      <w:r>
        <w:t xml:space="preserve">informar incidentes o excepciones;</w:t>
      </w:r>
    </w:p>
    <w:p>
      <w:pPr>
        <w:numPr>
          <w:ilvl w:val="0"/>
          <w:numId w:val="1002"/>
        </w:numPr>
        <w:pStyle w:val="Compact"/>
      </w:pPr>
      <w:r>
        <w:t xml:space="preserve">orientar al personal sobre procedimientos rutinarios;</w:t>
      </w:r>
    </w:p>
    <w:p>
      <w:pPr>
        <w:numPr>
          <w:ilvl w:val="0"/>
          <w:numId w:val="1002"/>
        </w:numPr>
        <w:pStyle w:val="Compact"/>
      </w:pPr>
      <w:r>
        <w:t xml:space="preserve">escalar decisiones que excedan el nivel del turno.</w:t>
      </w:r>
    </w:p>
    <w:bookmarkEnd w:id="22"/>
    <w:bookmarkStart w:id="23" w:name="supervisor-de-comercio-minorista"/>
    <w:p>
      <w:pPr>
        <w:pStyle w:val="Heading3"/>
      </w:pPr>
      <w:r>
        <w:t xml:space="preserve">Supervisor de comercio minorista</w:t>
      </w:r>
    </w:p>
    <w:p>
      <w:pPr>
        <w:pStyle w:val="FirstParagraph"/>
      </w:pPr>
      <w:r>
        <w:t xml:space="preserve">Un supervisor puede además estar autorizado para:</w:t>
      </w:r>
    </w:p>
    <w:p>
      <w:pPr>
        <w:numPr>
          <w:ilvl w:val="0"/>
          <w:numId w:val="1003"/>
        </w:numPr>
        <w:pStyle w:val="Compact"/>
      </w:pPr>
      <w:r>
        <w:t xml:space="preserve">dirigir al personal de primera línea;</w:t>
      </w:r>
    </w:p>
    <w:p>
      <w:pPr>
        <w:numPr>
          <w:ilvl w:val="0"/>
          <w:numId w:val="1003"/>
        </w:numPr>
        <w:pStyle w:val="Compact"/>
      </w:pPr>
      <w:r>
        <w:t xml:space="preserve">coordinar recuperación de servicio dentro de la política;</w:t>
      </w:r>
    </w:p>
    <w:p>
      <w:pPr>
        <w:numPr>
          <w:ilvl w:val="0"/>
          <w:numId w:val="1003"/>
        </w:numPr>
        <w:pStyle w:val="Compact"/>
      </w:pPr>
      <w:r>
        <w:t xml:space="preserve">preparar o ajustar horarios dentro de límites delegados;</w:t>
      </w:r>
    </w:p>
    <w:p>
      <w:pPr>
        <w:numPr>
          <w:ilvl w:val="0"/>
          <w:numId w:val="1003"/>
        </w:numPr>
        <w:pStyle w:val="Compact"/>
      </w:pPr>
      <w:r>
        <w:t xml:space="preserve">verificar controles de caja, registro, devoluciones o cierre;</w:t>
      </w:r>
    </w:p>
    <w:p>
      <w:pPr>
        <w:numPr>
          <w:ilvl w:val="0"/>
          <w:numId w:val="1003"/>
        </w:numPr>
        <w:pStyle w:val="Compact"/>
      </w:pPr>
      <w:r>
        <w:t xml:space="preserve">revisar información de ventas e inventario;</w:t>
      </w:r>
    </w:p>
    <w:p>
      <w:pPr>
        <w:numPr>
          <w:ilvl w:val="0"/>
          <w:numId w:val="1003"/>
        </w:numPr>
        <w:pStyle w:val="Compact"/>
      </w:pPr>
      <w:r>
        <w:t xml:space="preserve">organizar prioridades de reposición e inventario;</w:t>
      </w:r>
    </w:p>
    <w:p>
      <w:pPr>
        <w:numPr>
          <w:ilvl w:val="0"/>
          <w:numId w:val="1003"/>
        </w:numPr>
        <w:pStyle w:val="Compact"/>
      </w:pPr>
      <w:r>
        <w:t xml:space="preserve">vigilar el cumplimiento de estándares de la tienda;</w:t>
      </w:r>
    </w:p>
    <w:p>
      <w:pPr>
        <w:numPr>
          <w:ilvl w:val="0"/>
          <w:numId w:val="1003"/>
        </w:numPr>
        <w:pStyle w:val="Compact"/>
      </w:pPr>
      <w:r>
        <w:t xml:space="preserve">ayudar a capacitar empleados;</w:t>
      </w:r>
    </w:p>
    <w:p>
      <w:pPr>
        <w:numPr>
          <w:ilvl w:val="0"/>
          <w:numId w:val="1003"/>
        </w:numPr>
        <w:pStyle w:val="Compact"/>
      </w:pPr>
      <w:r>
        <w:t xml:space="preserve">documentar problemas de asistencia o desempeño;</w:t>
      </w:r>
    </w:p>
    <w:p>
      <w:pPr>
        <w:numPr>
          <w:ilvl w:val="0"/>
          <w:numId w:val="1003"/>
        </w:numPr>
        <w:pStyle w:val="Compact"/>
      </w:pPr>
      <w:r>
        <w:t xml:space="preserve">coordinar cambios promocionales y exhibiciones;</w:t>
      </w:r>
    </w:p>
    <w:p>
      <w:pPr>
        <w:numPr>
          <w:ilvl w:val="0"/>
          <w:numId w:val="1003"/>
        </w:numPr>
        <w:pStyle w:val="Compact"/>
      </w:pPr>
      <w:r>
        <w:t xml:space="preserve">manejar escalaciones operativas rutinarias.</w:t>
      </w:r>
    </w:p>
    <w:bookmarkEnd w:id="23"/>
    <w:bookmarkStart w:id="24" w:name="coordinador-de-merchandising"/>
    <w:p>
      <w:pPr>
        <w:pStyle w:val="Heading3"/>
      </w:pPr>
      <w:r>
        <w:t xml:space="preserve">Coordinador de merchandising</w:t>
      </w:r>
    </w:p>
    <w:p>
      <w:pPr>
        <w:pStyle w:val="FirstParagraph"/>
      </w:pPr>
      <w:r>
        <w:t xml:space="preserve">Según la organización, puede:</w:t>
      </w:r>
    </w:p>
    <w:p>
      <w:pPr>
        <w:numPr>
          <w:ilvl w:val="0"/>
          <w:numId w:val="1004"/>
        </w:numPr>
        <w:pStyle w:val="Compact"/>
      </w:pPr>
      <w:r>
        <w:t xml:space="preserve">convertir un plan corporativo de promoción o merchandising en tareas de tienda;</w:t>
      </w:r>
    </w:p>
    <w:p>
      <w:pPr>
        <w:numPr>
          <w:ilvl w:val="0"/>
          <w:numId w:val="1004"/>
        </w:numPr>
        <w:pStyle w:val="Compact"/>
      </w:pPr>
      <w:r>
        <w:t xml:space="preserve">organizar señalización, etiquetas, exhibiciones, accesorios y ubicación de productos;</w:t>
      </w:r>
    </w:p>
    <w:p>
      <w:pPr>
        <w:numPr>
          <w:ilvl w:val="0"/>
          <w:numId w:val="1004"/>
        </w:numPr>
        <w:pStyle w:val="Compact"/>
      </w:pPr>
      <w:r>
        <w:t xml:space="preserve">verificar precisión de precios y promociones;</w:t>
      </w:r>
    </w:p>
    <w:p>
      <w:pPr>
        <w:numPr>
          <w:ilvl w:val="0"/>
          <w:numId w:val="1004"/>
        </w:numPr>
        <w:pStyle w:val="Compact"/>
      </w:pPr>
      <w:r>
        <w:t xml:space="preserve">coordinar fechas de lanzamiento y cambios;</w:t>
      </w:r>
    </w:p>
    <w:p>
      <w:pPr>
        <w:numPr>
          <w:ilvl w:val="0"/>
          <w:numId w:val="1004"/>
        </w:numPr>
        <w:pStyle w:val="Compact"/>
      </w:pPr>
      <w:r>
        <w:t xml:space="preserve">vigilar disponibilidad de inventario para exhibiciones y promociones;</w:t>
      </w:r>
    </w:p>
    <w:p>
      <w:pPr>
        <w:numPr>
          <w:ilvl w:val="0"/>
          <w:numId w:val="1004"/>
        </w:numPr>
        <w:pStyle w:val="Compact"/>
      </w:pPr>
      <w:r>
        <w:t xml:space="preserve">apoyar la ejecución de planogramas o estándares visuales;</w:t>
      </w:r>
    </w:p>
    <w:p>
      <w:pPr>
        <w:numPr>
          <w:ilvl w:val="0"/>
          <w:numId w:val="1004"/>
        </w:numPr>
        <w:pStyle w:val="Compact"/>
      </w:pPr>
      <w:r>
        <w:t xml:space="preserve">fotografiar o documentar exhibiciones terminadas cuando la política lo permita;</w:t>
      </w:r>
    </w:p>
    <w:p>
      <w:pPr>
        <w:numPr>
          <w:ilvl w:val="0"/>
          <w:numId w:val="1004"/>
        </w:numPr>
        <w:pStyle w:val="Compact"/>
      </w:pPr>
      <w:r>
        <w:t xml:space="preserve">comunicar faltantes, materiales dañados o problemas de ejecución;</w:t>
      </w:r>
    </w:p>
    <w:p>
      <w:pPr>
        <w:numPr>
          <w:ilvl w:val="0"/>
          <w:numId w:val="1004"/>
        </w:numPr>
        <w:pStyle w:val="Compact"/>
      </w:pPr>
      <w:r>
        <w:t xml:space="preserve">apoyar cambios estacionales del piso y eventos promocionales;</w:t>
      </w:r>
    </w:p>
    <w:p>
      <w:pPr>
        <w:numPr>
          <w:ilvl w:val="0"/>
          <w:numId w:val="1004"/>
        </w:numPr>
        <w:pStyle w:val="Compact"/>
      </w:pPr>
      <w:r>
        <w:t xml:space="preserve">coordinar con operaciones de tienda, recibo, inventario, mercadeo o equipos corporativos de merchandising.</w:t>
      </w:r>
    </w:p>
    <w:bookmarkEnd w:id="24"/>
    <w:bookmarkStart w:id="25" w:name="gerente-de-tienda-o-departamento"/>
    <w:p>
      <w:pPr>
        <w:pStyle w:val="Heading3"/>
      </w:pPr>
      <w:r>
        <w:t xml:space="preserve">Gerente de tienda o departamento</w:t>
      </w:r>
    </w:p>
    <w:p>
      <w:pPr>
        <w:pStyle w:val="FirstParagraph"/>
      </w:pPr>
      <w:r>
        <w:t xml:space="preserve">Un gerente puede tener autoridad más amplia sobre:</w:t>
      </w:r>
    </w:p>
    <w:p>
      <w:pPr>
        <w:numPr>
          <w:ilvl w:val="0"/>
          <w:numId w:val="1005"/>
        </w:numPr>
        <w:pStyle w:val="Compact"/>
      </w:pPr>
      <w:r>
        <w:t xml:space="preserve">presupuesto de personal;</w:t>
      </w:r>
    </w:p>
    <w:p>
      <w:pPr>
        <w:numPr>
          <w:ilvl w:val="0"/>
          <w:numId w:val="1005"/>
        </w:numPr>
        <w:pStyle w:val="Compact"/>
      </w:pPr>
      <w:r>
        <w:t xml:space="preserve">decisiones de contratación o terminación;</w:t>
      </w:r>
    </w:p>
    <w:p>
      <w:pPr>
        <w:numPr>
          <w:ilvl w:val="0"/>
          <w:numId w:val="1005"/>
        </w:numPr>
        <w:pStyle w:val="Compact"/>
      </w:pPr>
      <w:r>
        <w:t xml:space="preserve">decisiones de remuneración;</w:t>
      </w:r>
    </w:p>
    <w:p>
      <w:pPr>
        <w:numPr>
          <w:ilvl w:val="0"/>
          <w:numId w:val="1005"/>
        </w:numPr>
        <w:pStyle w:val="Compact"/>
      </w:pPr>
      <w:r>
        <w:t xml:space="preserve">gestión formal del desempeño;</w:t>
      </w:r>
    </w:p>
    <w:p>
      <w:pPr>
        <w:numPr>
          <w:ilvl w:val="0"/>
          <w:numId w:val="1005"/>
        </w:numPr>
        <w:pStyle w:val="Compact"/>
      </w:pPr>
      <w:r>
        <w:t xml:space="preserve">aprobaciones financieras;</w:t>
      </w:r>
    </w:p>
    <w:p>
      <w:pPr>
        <w:numPr>
          <w:ilvl w:val="0"/>
          <w:numId w:val="1005"/>
        </w:numPr>
        <w:pStyle w:val="Compact"/>
      </w:pPr>
      <w:r>
        <w:t xml:space="preserve">compromisos con proveedores;</w:t>
      </w:r>
    </w:p>
    <w:p>
      <w:pPr>
        <w:numPr>
          <w:ilvl w:val="0"/>
          <w:numId w:val="1005"/>
        </w:numPr>
        <w:pStyle w:val="Compact"/>
      </w:pPr>
      <w:r>
        <w:t xml:space="preserve">responsabilidad por resultados financieros de tienda;</w:t>
      </w:r>
    </w:p>
    <w:p>
      <w:pPr>
        <w:numPr>
          <w:ilvl w:val="0"/>
          <w:numId w:val="1005"/>
        </w:numPr>
        <w:pStyle w:val="Compact"/>
      </w:pPr>
      <w:r>
        <w:t xml:space="preserve">excepciones de políticas;</w:t>
      </w:r>
    </w:p>
    <w:p>
      <w:pPr>
        <w:numPr>
          <w:ilvl w:val="0"/>
          <w:numId w:val="1005"/>
        </w:numPr>
        <w:pStyle w:val="Compact"/>
      </w:pPr>
      <w:r>
        <w:t xml:space="preserve">decisiones mayores de seguridad o prevención de pérdidas;</w:t>
      </w:r>
    </w:p>
    <w:p>
      <w:pPr>
        <w:numPr>
          <w:ilvl w:val="0"/>
          <w:numId w:val="1005"/>
        </w:numPr>
        <w:pStyle w:val="Compact"/>
      </w:pPr>
      <w:r>
        <w:t xml:space="preserve">responsabilidad regulatoria;</w:t>
      </w:r>
    </w:p>
    <w:p>
      <w:pPr>
        <w:numPr>
          <w:ilvl w:val="0"/>
          <w:numId w:val="1005"/>
        </w:numPr>
        <w:pStyle w:val="Compact"/>
      </w:pPr>
      <w:r>
        <w:t xml:space="preserve">decisiones finales de horario o dotación;</w:t>
      </w:r>
    </w:p>
    <w:p>
      <w:pPr>
        <w:numPr>
          <w:ilvl w:val="0"/>
          <w:numId w:val="1005"/>
        </w:numPr>
        <w:pStyle w:val="Compact"/>
      </w:pPr>
      <w:r>
        <w:t xml:space="preserve">informes y escalamiento corporativo.</w:t>
      </w:r>
    </w:p>
    <w:p>
      <w:pPr>
        <w:pStyle w:val="FirstParagraph"/>
      </w:pPr>
      <w:r>
        <w:t xml:space="preserve">Estos ejemplos no son universales. La política del empleador, la ley aplicable, acuerdos sindicales cuando correspondan y la descripción real del puesto determinan la autoridad.</w:t>
      </w:r>
    </w:p>
    <w:bookmarkEnd w:id="25"/>
    <w:bookmarkEnd w:id="26"/>
    <w:bookmarkStart w:id="27" w:name="responsabilidades-habituales"/>
    <w:p>
      <w:pPr>
        <w:pStyle w:val="Heading2"/>
      </w:pPr>
      <w:r>
        <w:t xml:space="preserve">Responsabilidades habituales</w:t>
      </w:r>
    </w:p>
    <w:p>
      <w:pPr>
        <w:pStyle w:val="FirstParagraph"/>
      </w:pPr>
      <w:r>
        <w:t xml:space="preserve">Según el empleador y departamento, una persona puede:</w:t>
      </w:r>
    </w:p>
    <w:p>
      <w:pPr>
        <w:numPr>
          <w:ilvl w:val="0"/>
          <w:numId w:val="1006"/>
        </w:numPr>
        <w:pStyle w:val="Compact"/>
      </w:pPr>
      <w:r>
        <w:t xml:space="preserve">organizar prioridades diarias y asignar trabajo;</w:t>
      </w:r>
    </w:p>
    <w:p>
      <w:pPr>
        <w:numPr>
          <w:ilvl w:val="0"/>
          <w:numId w:val="1006"/>
        </w:numPr>
        <w:pStyle w:val="Compact"/>
      </w:pPr>
      <w:r>
        <w:t xml:space="preserve">realizar reuniones breves de turno;</w:t>
      </w:r>
    </w:p>
    <w:p>
      <w:pPr>
        <w:numPr>
          <w:ilvl w:val="0"/>
          <w:numId w:val="1006"/>
        </w:numPr>
        <w:pStyle w:val="Compact"/>
      </w:pPr>
      <w:r>
        <w:t xml:space="preserve">supervisar estándares de servicio al cliente;</w:t>
      </w:r>
    </w:p>
    <w:p>
      <w:pPr>
        <w:numPr>
          <w:ilvl w:val="0"/>
          <w:numId w:val="1006"/>
        </w:numPr>
        <w:pStyle w:val="Compact"/>
      </w:pPr>
      <w:r>
        <w:t xml:space="preserve">responder inquietudes rutinarias dentro de la política;</w:t>
      </w:r>
    </w:p>
    <w:p>
      <w:pPr>
        <w:numPr>
          <w:ilvl w:val="0"/>
          <w:numId w:val="1006"/>
        </w:numPr>
        <w:pStyle w:val="Compact"/>
      </w:pPr>
      <w:r>
        <w:t xml:space="preserve">escalar reclamos que involucren seguridad, discriminación, amenazas legales, devoluciones importantes, posible fraude, amenazas o información sensible;</w:t>
      </w:r>
    </w:p>
    <w:p>
      <w:pPr>
        <w:numPr>
          <w:ilvl w:val="0"/>
          <w:numId w:val="1006"/>
        </w:numPr>
        <w:pStyle w:val="Compact"/>
      </w:pPr>
      <w:r>
        <w:t xml:space="preserve">orientar al personal sobre ventas, servicio, caja, inventario, seguridad y merchandising;</w:t>
      </w:r>
    </w:p>
    <w:p>
      <w:pPr>
        <w:numPr>
          <w:ilvl w:val="0"/>
          <w:numId w:val="1006"/>
        </w:numPr>
        <w:pStyle w:val="Compact"/>
      </w:pPr>
      <w:r>
        <w:t xml:space="preserve">confirmar planes de descansos y cobertura;</w:t>
      </w:r>
    </w:p>
    <w:p>
      <w:pPr>
        <w:numPr>
          <w:ilvl w:val="0"/>
          <w:numId w:val="1006"/>
        </w:numPr>
        <w:pStyle w:val="Compact"/>
      </w:pPr>
      <w:r>
        <w:t xml:space="preserve">ayudar a preparar horarios;</w:t>
      </w:r>
    </w:p>
    <w:p>
      <w:pPr>
        <w:numPr>
          <w:ilvl w:val="0"/>
          <w:numId w:val="1006"/>
        </w:numPr>
        <w:pStyle w:val="Compact"/>
      </w:pPr>
      <w:r>
        <w:t xml:space="preserve">revisar asistencia y cobertura;</w:t>
      </w:r>
    </w:p>
    <w:p>
      <w:pPr>
        <w:numPr>
          <w:ilvl w:val="0"/>
          <w:numId w:val="1006"/>
        </w:numPr>
        <w:pStyle w:val="Compact"/>
      </w:pPr>
      <w:r>
        <w:t xml:space="preserve">vigilar filas, probadores, puntos de servicio, zonas de recogida o flujo del departamento;</w:t>
      </w:r>
    </w:p>
    <w:p>
      <w:pPr>
        <w:numPr>
          <w:ilvl w:val="0"/>
          <w:numId w:val="1006"/>
        </w:numPr>
        <w:pStyle w:val="Compact"/>
      </w:pPr>
      <w:r>
        <w:t xml:space="preserve">verificar tareas de apertura o cierre;</w:t>
      </w:r>
    </w:p>
    <w:p>
      <w:pPr>
        <w:numPr>
          <w:ilvl w:val="0"/>
          <w:numId w:val="1006"/>
        </w:numPr>
        <w:pStyle w:val="Compact"/>
      </w:pPr>
      <w:r>
        <w:t xml:space="preserve">seguir procedimientos aprobados de conteo, depósito, caja fuerte, registro y control de llaves;</w:t>
      </w:r>
    </w:p>
    <w:p>
      <w:pPr>
        <w:numPr>
          <w:ilvl w:val="0"/>
          <w:numId w:val="1006"/>
        </w:numPr>
        <w:pStyle w:val="Compact"/>
      </w:pPr>
      <w:r>
        <w:t xml:space="preserve">supervisar devoluciones, cambios, descuentos, anulaciones, cupones, tarjetas de regalo, programas de lealtad y otras transacciones dentro de la autoridad delegada;</w:t>
      </w:r>
    </w:p>
    <w:p>
      <w:pPr>
        <w:numPr>
          <w:ilvl w:val="0"/>
          <w:numId w:val="1006"/>
        </w:numPr>
        <w:pStyle w:val="Compact"/>
      </w:pPr>
      <w:r>
        <w:t xml:space="preserve">revisar mercancía para verificar precio, ubicación, condición y presentación promocional;</w:t>
      </w:r>
    </w:p>
    <w:p>
      <w:pPr>
        <w:numPr>
          <w:ilvl w:val="0"/>
          <w:numId w:val="1006"/>
        </w:numPr>
        <w:pStyle w:val="Compact"/>
      </w:pPr>
      <w:r>
        <w:t xml:space="preserve">organizar estantes, percheros, cabeceras, mesas, exhibiciones, vitrinas, carteles o zonas promocionales;</w:t>
      </w:r>
    </w:p>
    <w:p>
      <w:pPr>
        <w:numPr>
          <w:ilvl w:val="0"/>
          <w:numId w:val="1006"/>
        </w:numPr>
        <w:pStyle w:val="Compact"/>
      </w:pPr>
      <w:r>
        <w:t xml:space="preserve">confirmar fechas de inicio y finalización de promociones usando materiales aprobados;</w:t>
      </w:r>
    </w:p>
    <w:p>
      <w:pPr>
        <w:numPr>
          <w:ilvl w:val="0"/>
          <w:numId w:val="1006"/>
        </w:numPr>
        <w:pStyle w:val="Compact"/>
      </w:pPr>
      <w:r>
        <w:t xml:space="preserve">vigilar inventario y necesidades de reposición;</w:t>
      </w:r>
    </w:p>
    <w:p>
      <w:pPr>
        <w:numPr>
          <w:ilvl w:val="0"/>
          <w:numId w:val="1006"/>
        </w:numPr>
        <w:pStyle w:val="Compact"/>
      </w:pPr>
      <w:r>
        <w:t xml:space="preserve">coordinar surtido y movimiento de productos;</w:t>
      </w:r>
    </w:p>
    <w:p>
      <w:pPr>
        <w:numPr>
          <w:ilvl w:val="0"/>
          <w:numId w:val="1006"/>
        </w:numPr>
        <w:pStyle w:val="Compact"/>
      </w:pPr>
      <w:r>
        <w:t xml:space="preserve">revisar reportes de ventas, inventario, excepciones, merma o servicio proporcionados por el empleador;</w:t>
      </w:r>
    </w:p>
    <w:p>
      <w:pPr>
        <w:numPr>
          <w:ilvl w:val="0"/>
          <w:numId w:val="1006"/>
        </w:numPr>
        <w:pStyle w:val="Compact"/>
      </w:pPr>
      <w:r>
        <w:t xml:space="preserve">documentar mercancía faltante, dañada, mal etiquetada o con precio incorrecto;</w:t>
      </w:r>
    </w:p>
    <w:p>
      <w:pPr>
        <w:numPr>
          <w:ilvl w:val="0"/>
          <w:numId w:val="1006"/>
        </w:numPr>
        <w:pStyle w:val="Compact"/>
      </w:pPr>
      <w:r>
        <w:t xml:space="preserve">comunicar agotados, exceso de inventario, entregas o problemas de exhibición;</w:t>
      </w:r>
    </w:p>
    <w:p>
      <w:pPr>
        <w:numPr>
          <w:ilvl w:val="0"/>
          <w:numId w:val="1006"/>
        </w:numPr>
        <w:pStyle w:val="Compact"/>
      </w:pPr>
      <w:r>
        <w:t xml:space="preserve">apoyar conteos cíclicos o inventarios físicos;</w:t>
      </w:r>
    </w:p>
    <w:p>
      <w:pPr>
        <w:numPr>
          <w:ilvl w:val="0"/>
          <w:numId w:val="1006"/>
        </w:numPr>
        <w:pStyle w:val="Compact"/>
      </w:pPr>
      <w:r>
        <w:t xml:space="preserve">coordinar con recibo, almacén, comercio electrónico, servicio al cliente, seguridad, prevención de pérdidas, mantenimiento o gerencia;</w:t>
      </w:r>
    </w:p>
    <w:p>
      <w:pPr>
        <w:numPr>
          <w:ilvl w:val="0"/>
          <w:numId w:val="1006"/>
        </w:numPr>
        <w:pStyle w:val="Compact"/>
      </w:pPr>
      <w:r>
        <w:t xml:space="preserve">mantener registros y entregas de turno precisos;</w:t>
      </w:r>
    </w:p>
    <w:p>
      <w:pPr>
        <w:numPr>
          <w:ilvl w:val="0"/>
          <w:numId w:val="1006"/>
        </w:numPr>
        <w:pStyle w:val="Compact"/>
      </w:pPr>
      <w:r>
        <w:t xml:space="preserve">apoyar capacitación e inducción dentro de las responsabilidades asignadas;</w:t>
      </w:r>
    </w:p>
    <w:p>
      <w:pPr>
        <w:numPr>
          <w:ilvl w:val="0"/>
          <w:numId w:val="1006"/>
        </w:numPr>
        <w:pStyle w:val="Compact"/>
      </w:pPr>
      <w:r>
        <w:t xml:space="preserve">seguir procedimientos de accesibilidad y ajustes razonables para clientes y empleados;</w:t>
      </w:r>
    </w:p>
    <w:p>
      <w:pPr>
        <w:numPr>
          <w:ilvl w:val="0"/>
          <w:numId w:val="1006"/>
        </w:numPr>
        <w:pStyle w:val="Compact"/>
      </w:pPr>
      <w:r>
        <w:t xml:space="preserve">aplicar procedimientos de seguridad y emergencia;</w:t>
      </w:r>
    </w:p>
    <w:p>
      <w:pPr>
        <w:numPr>
          <w:ilvl w:val="0"/>
          <w:numId w:val="1006"/>
        </w:numPr>
        <w:pStyle w:val="Compact"/>
      </w:pPr>
      <w:r>
        <w:t xml:space="preserve">informar posible fraude, hurto, acoso, violencia, incidentes de ciberseguridad o condiciones inseguras por canales aprobados;</w:t>
      </w:r>
    </w:p>
    <w:p>
      <w:pPr>
        <w:numPr>
          <w:ilvl w:val="0"/>
          <w:numId w:val="1006"/>
        </w:numPr>
        <w:pStyle w:val="Compact"/>
      </w:pPr>
      <w:r>
        <w:t xml:space="preserve">proteger información de clientes, empleados, pagos, lealtad y negocio;</w:t>
      </w:r>
    </w:p>
    <w:p>
      <w:pPr>
        <w:numPr>
          <w:ilvl w:val="0"/>
          <w:numId w:val="1006"/>
        </w:numPr>
        <w:pStyle w:val="Compact"/>
      </w:pPr>
      <w:r>
        <w:t xml:space="preserve">usar sistemas aprobados para horarios, transacciones, inventario, informes, comunicación y capacitación;</w:t>
      </w:r>
    </w:p>
    <w:p>
      <w:pPr>
        <w:numPr>
          <w:ilvl w:val="0"/>
          <w:numId w:val="1006"/>
        </w:numPr>
        <w:pStyle w:val="Compact"/>
      </w:pPr>
      <w:r>
        <w:t xml:space="preserve">documentar asuntos no resueltos para la siguiente persona o turno autorizado.</w:t>
      </w:r>
    </w:p>
    <w:bookmarkEnd w:id="27"/>
    <w:bookmarkStart w:id="28" w:name="límites-profesionales-y-de-autoridad"/>
    <w:p>
      <w:pPr>
        <w:pStyle w:val="Heading2"/>
      </w:pPr>
      <w:r>
        <w:t xml:space="preserve">Límites profesionales y de autoridad</w:t>
      </w:r>
    </w:p>
    <w:p>
      <w:pPr>
        <w:pStyle w:val="FirstParagraph"/>
      </w:pPr>
      <w:r>
        <w:t xml:space="preserve">Un título de supervisor minorista</w:t>
      </w:r>
      <w:r>
        <w:t xml:space="preserve"> </w:t>
      </w:r>
      <w:r>
        <w:rPr>
          <w:bCs/>
          <w:b/>
        </w:rPr>
        <w:t xml:space="preserve">no</w:t>
      </w:r>
      <w:r>
        <w:t xml:space="preserve"> </w:t>
      </w:r>
      <w:r>
        <w:t xml:space="preserve">autoriza automáticamente a una persona para:</w:t>
      </w:r>
    </w:p>
    <w:p>
      <w:pPr>
        <w:numPr>
          <w:ilvl w:val="0"/>
          <w:numId w:val="1007"/>
        </w:numPr>
        <w:pStyle w:val="Compact"/>
      </w:pPr>
      <w:r>
        <w:t xml:space="preserve">despedir, suspender, sancionar o cambiar salario fuera de la autoridad delegada de RR. HH.;</w:t>
      </w:r>
    </w:p>
    <w:p>
      <w:pPr>
        <w:numPr>
          <w:ilvl w:val="0"/>
          <w:numId w:val="1007"/>
        </w:numPr>
        <w:pStyle w:val="Compact"/>
      </w:pPr>
      <w:r>
        <w:t xml:space="preserve">rechazar una solicitud de ajuste por discapacidad sin seguir el proceso del empleador;</w:t>
      </w:r>
    </w:p>
    <w:p>
      <w:pPr>
        <w:numPr>
          <w:ilvl w:val="0"/>
          <w:numId w:val="1007"/>
        </w:numPr>
        <w:pStyle w:val="Compact"/>
      </w:pPr>
      <w:r>
        <w:t xml:space="preserve">diagnosticar una condición médica o decidir legalmente si alguien tiene una discapacidad;</w:t>
      </w:r>
    </w:p>
    <w:p>
      <w:pPr>
        <w:numPr>
          <w:ilvl w:val="0"/>
          <w:numId w:val="1007"/>
        </w:numPr>
        <w:pStyle w:val="Compact"/>
      </w:pPr>
      <w:r>
        <w:t xml:space="preserve">realizar registros no autorizados de una persona, bolso, casillero, teléfono, vehículo o propiedad personal;</w:t>
      </w:r>
    </w:p>
    <w:p>
      <w:pPr>
        <w:numPr>
          <w:ilvl w:val="0"/>
          <w:numId w:val="1007"/>
        </w:numPr>
        <w:pStyle w:val="Compact"/>
      </w:pPr>
      <w:r>
        <w:t xml:space="preserve">confrontar físicamente, perseguir, retener o acusar a una persona sospechosa de hurto salvo que la política legal del empleador, la capacitación, el rol y las circunstancias autoricen específicamente una acción;</w:t>
      </w:r>
    </w:p>
    <w:p>
      <w:pPr>
        <w:numPr>
          <w:ilvl w:val="0"/>
          <w:numId w:val="1007"/>
        </w:numPr>
        <w:pStyle w:val="Compact"/>
      </w:pPr>
      <w:r>
        <w:t xml:space="preserve">perfilar a un cliente por raza, etnia, edad, discapacidad, género, vestimenta, idioma, situación de vivienda u otra característica protegida o irrelevante;</w:t>
      </w:r>
    </w:p>
    <w:p>
      <w:pPr>
        <w:numPr>
          <w:ilvl w:val="0"/>
          <w:numId w:val="1007"/>
        </w:numPr>
        <w:pStyle w:val="Compact"/>
      </w:pPr>
      <w:r>
        <w:t xml:space="preserve">cambiar datos bancarios o instrucciones de pago de proveedores sin verificación independiente y aprobación;</w:t>
      </w:r>
    </w:p>
    <w:p>
      <w:pPr>
        <w:numPr>
          <w:ilvl w:val="0"/>
          <w:numId w:val="1007"/>
        </w:numPr>
        <w:pStyle w:val="Compact"/>
      </w:pPr>
      <w:r>
        <w:t xml:space="preserve">alterar precios, descuentos, promociones, devoluciones, tarjetas de regalo o registros de inventario fuera de procedimientos autorizados;</w:t>
      </w:r>
    </w:p>
    <w:p>
      <w:pPr>
        <w:numPr>
          <w:ilvl w:val="0"/>
          <w:numId w:val="1007"/>
        </w:numPr>
        <w:pStyle w:val="Compact"/>
      </w:pPr>
      <w:r>
        <w:t xml:space="preserve">omitir controles de caja, aprobaciones de gerente, segregación de funciones o registros de auditoría;</w:t>
      </w:r>
    </w:p>
    <w:p>
      <w:pPr>
        <w:numPr>
          <w:ilvl w:val="0"/>
          <w:numId w:val="1007"/>
        </w:numPr>
        <w:pStyle w:val="Compact"/>
      </w:pPr>
      <w:r>
        <w:t xml:space="preserve">compartir datos de tarjetas, credenciales de lealtad, direcciones, horarios de empleados, registros de RR. HH., detalles de investigaciones o video de seguridad con personas no autorizadas;</w:t>
      </w:r>
    </w:p>
    <w:p>
      <w:pPr>
        <w:numPr>
          <w:ilvl w:val="0"/>
          <w:numId w:val="1007"/>
        </w:numPr>
        <w:pStyle w:val="Compact"/>
      </w:pPr>
      <w:r>
        <w:t xml:space="preserve">dar asesoría legal, tributaria, migratoria, médica o financiera porque un cliente la solicite;</w:t>
      </w:r>
    </w:p>
    <w:p>
      <w:pPr>
        <w:numPr>
          <w:ilvl w:val="0"/>
          <w:numId w:val="1007"/>
        </w:numPr>
        <w:pStyle w:val="Compact"/>
      </w:pPr>
      <w:r>
        <w:t xml:space="preserve">prometer que una devolución, garantía, contracargo, seguro, entrega o compensación está garantizada;</w:t>
      </w:r>
    </w:p>
    <w:p>
      <w:pPr>
        <w:numPr>
          <w:ilvl w:val="0"/>
          <w:numId w:val="1007"/>
        </w:numPr>
        <w:pStyle w:val="Compact"/>
      </w:pPr>
      <w:r>
        <w:t xml:space="preserve">firmar contratos o compromisos de compra fuera de autoridad delegada;</w:t>
      </w:r>
    </w:p>
    <w:p>
      <w:pPr>
        <w:numPr>
          <w:ilvl w:val="0"/>
          <w:numId w:val="1007"/>
        </w:numPr>
        <w:pStyle w:val="Compact"/>
      </w:pPr>
      <w:r>
        <w:t xml:space="preserve">declarar una tienda, producto, lugar de trabajo, sitio web o proceso legalmente conforme o certificado como seguro sin la revisión requerida;</w:t>
      </w:r>
    </w:p>
    <w:p>
      <w:pPr>
        <w:numPr>
          <w:ilvl w:val="0"/>
          <w:numId w:val="1007"/>
        </w:numPr>
        <w:pStyle w:val="Compact"/>
      </w:pPr>
      <w:r>
        <w:t xml:space="preserve">usar resultados de IA como única base para contratación, disciplina, terminación, acusaciones de fraude, decisiones de seguridad, determinaciones legales, cambios de precio u otras decisiones de alto impacto.</w:t>
      </w:r>
    </w:p>
    <w:p>
      <w:pPr>
        <w:pStyle w:val="FirstParagraph"/>
      </w:pPr>
      <w:r>
        <w:t xml:space="preserve">Cuando la autoridad no esté clara, se deben preservar los registros, evitar improvisaciones y escalar al gerente, RR. HH., prevención de pérdidas/seguridad, finanzas, legal/cumplimiento, accesibilidad, seguridad laboral, TI/ciberseguridad u otra función autorizada.</w:t>
      </w:r>
    </w:p>
    <w:bookmarkEnd w:id="28"/>
    <w:bookmarkStart w:id="29" w:name="entorno-de-trabajo"/>
    <w:p>
      <w:pPr>
        <w:pStyle w:val="Heading2"/>
      </w:pPr>
      <w:r>
        <w:t xml:space="preserve">Entorno de trabajo</w:t>
      </w:r>
    </w:p>
    <w:p>
      <w:pPr>
        <w:pStyle w:val="FirstParagraph"/>
      </w:pPr>
      <w:r>
        <w:t xml:space="preserve">La supervisión minorista combina atención al cliente, coordinación de equipo, tareas administrativas y movimiento físico en el lugar de trabajo.</w:t>
      </w:r>
    </w:p>
    <w:p>
      <w:pPr>
        <w:pStyle w:val="BodyText"/>
      </w:pPr>
      <w:r>
        <w:t xml:space="preserve">Un turno típico puede incluir:</w:t>
      </w:r>
    </w:p>
    <w:p>
      <w:pPr>
        <w:numPr>
          <w:ilvl w:val="0"/>
          <w:numId w:val="1008"/>
        </w:numPr>
        <w:pStyle w:val="Compact"/>
      </w:pPr>
      <w:r>
        <w:t xml:space="preserve">recorrer el piso de ventas;</w:t>
      </w:r>
    </w:p>
    <w:p>
      <w:pPr>
        <w:numPr>
          <w:ilvl w:val="0"/>
          <w:numId w:val="1008"/>
        </w:numPr>
        <w:pStyle w:val="Compact"/>
      </w:pPr>
      <w:r>
        <w:t xml:space="preserve">permanecer de pie durante períodos largos;</w:t>
      </w:r>
    </w:p>
    <w:p>
      <w:pPr>
        <w:numPr>
          <w:ilvl w:val="0"/>
          <w:numId w:val="1008"/>
        </w:numPr>
        <w:pStyle w:val="Compact"/>
      </w:pPr>
      <w:r>
        <w:t xml:space="preserve">usar cajas, escáneres portátiles, tabletas, radios, teléfonos o computadoras;</w:t>
      </w:r>
    </w:p>
    <w:p>
      <w:pPr>
        <w:numPr>
          <w:ilvl w:val="0"/>
          <w:numId w:val="1008"/>
        </w:numPr>
        <w:pStyle w:val="Compact"/>
      </w:pPr>
      <w:r>
        <w:t xml:space="preserve">revisar exhibiciones e inventario;</w:t>
      </w:r>
    </w:p>
    <w:p>
      <w:pPr>
        <w:numPr>
          <w:ilvl w:val="0"/>
          <w:numId w:val="1008"/>
        </w:numPr>
        <w:pStyle w:val="Compact"/>
      </w:pPr>
      <w:r>
        <w:t xml:space="preserve">moverse entre asuntos de clientes, empleados, inventario y gerencia;</w:t>
      </w:r>
    </w:p>
    <w:p>
      <w:pPr>
        <w:numPr>
          <w:ilvl w:val="0"/>
          <w:numId w:val="1008"/>
        </w:numPr>
        <w:pStyle w:val="Compact"/>
      </w:pPr>
      <w:r>
        <w:t xml:space="preserve">manejar tareas sensibles de apertura, cierre, entrega, promoción y reposición;</w:t>
      </w:r>
    </w:p>
    <w:p>
      <w:pPr>
        <w:numPr>
          <w:ilvl w:val="0"/>
          <w:numId w:val="1008"/>
        </w:numPr>
        <w:pStyle w:val="Compact"/>
      </w:pPr>
      <w:r>
        <w:t xml:space="preserve">responder a ausencias o aumentos inesperados de tráfico;</w:t>
      </w:r>
    </w:p>
    <w:p>
      <w:pPr>
        <w:numPr>
          <w:ilvl w:val="0"/>
          <w:numId w:val="1008"/>
        </w:numPr>
        <w:pStyle w:val="Compact"/>
      </w:pPr>
      <w:r>
        <w:t xml:space="preserve">comunicarse con múltiples departamentos;</w:t>
      </w:r>
    </w:p>
    <w:p>
      <w:pPr>
        <w:numPr>
          <w:ilvl w:val="0"/>
          <w:numId w:val="1008"/>
        </w:numPr>
        <w:pStyle w:val="Compact"/>
      </w:pPr>
      <w:r>
        <w:t xml:space="preserve">registrar notas o informes de turno.</w:t>
      </w:r>
    </w:p>
    <w:p>
      <w:pPr>
        <w:pStyle w:val="FirstParagraph"/>
      </w:pPr>
      <w:r>
        <w:t xml:space="preserve">Los horarios pueden incluir noches, fines de semana, festivos y temporadas de alta demanda. Algunos cambios de merchandising ocurren antes de abrir, después de cerrar o durante la noche. Los requisitos físicos varían. Se deben confirmar requisitos de levantamiento, escalera, conducción, temperatura, viajes o permanencia de pie en la vacante real y solicitar ajustes mediante el proceso del empleador cuando sean necesarios.</w:t>
      </w:r>
    </w:p>
    <w:bookmarkEnd w:id="29"/>
    <w:bookmarkStart w:id="35" w:name="X06659cff888d258fe1369053d75d12fb49074a7"/>
    <w:p>
      <w:pPr>
        <w:pStyle w:val="Heading2"/>
      </w:pPr>
      <w:r>
        <w:t xml:space="preserve">Habilidades valoradas por los empleadores</w:t>
      </w:r>
    </w:p>
    <w:bookmarkStart w:id="30" w:name="servicio-al-cliente-y-comunicación"/>
    <w:p>
      <w:pPr>
        <w:pStyle w:val="Heading3"/>
      </w:pPr>
      <w:r>
        <w:t xml:space="preserve">Servicio al cliente y comunicación</w:t>
      </w:r>
    </w:p>
    <w:p>
      <w:pPr>
        <w:numPr>
          <w:ilvl w:val="0"/>
          <w:numId w:val="1009"/>
        </w:numPr>
        <w:pStyle w:val="Compact"/>
      </w:pPr>
      <w:r>
        <w:t xml:space="preserve">escucha activa;</w:t>
      </w:r>
    </w:p>
    <w:p>
      <w:pPr>
        <w:numPr>
          <w:ilvl w:val="0"/>
          <w:numId w:val="1009"/>
        </w:numPr>
        <w:pStyle w:val="Compact"/>
      </w:pPr>
      <w:r>
        <w:t xml:space="preserve">comunicación clara y respetuosa;</w:t>
      </w:r>
    </w:p>
    <w:p>
      <w:pPr>
        <w:numPr>
          <w:ilvl w:val="0"/>
          <w:numId w:val="1009"/>
        </w:numPr>
        <w:pStyle w:val="Compact"/>
      </w:pPr>
      <w:r>
        <w:t xml:space="preserve">manejo de expectativas;</w:t>
      </w:r>
    </w:p>
    <w:p>
      <w:pPr>
        <w:numPr>
          <w:ilvl w:val="0"/>
          <w:numId w:val="1009"/>
        </w:numPr>
        <w:pStyle w:val="Compact"/>
      </w:pPr>
      <w:r>
        <w:t xml:space="preserve">recuperación de servicio;</w:t>
      </w:r>
    </w:p>
    <w:p>
      <w:pPr>
        <w:numPr>
          <w:ilvl w:val="0"/>
          <w:numId w:val="1009"/>
        </w:numPr>
        <w:pStyle w:val="Compact"/>
      </w:pPr>
      <w:r>
        <w:t xml:space="preserve">desescalamiento de conflictos;</w:t>
      </w:r>
    </w:p>
    <w:p>
      <w:pPr>
        <w:numPr>
          <w:ilvl w:val="0"/>
          <w:numId w:val="1009"/>
        </w:numPr>
        <w:pStyle w:val="Compact"/>
      </w:pPr>
      <w:r>
        <w:t xml:space="preserve">entregas de turno concisas;</w:t>
      </w:r>
    </w:p>
    <w:p>
      <w:pPr>
        <w:numPr>
          <w:ilvl w:val="0"/>
          <w:numId w:val="1009"/>
        </w:numPr>
        <w:pStyle w:val="Compact"/>
      </w:pPr>
      <w:r>
        <w:t xml:space="preserve">correo y mensajería profesionales;</w:t>
      </w:r>
    </w:p>
    <w:p>
      <w:pPr>
        <w:numPr>
          <w:ilvl w:val="0"/>
          <w:numId w:val="1009"/>
        </w:numPr>
        <w:pStyle w:val="Compact"/>
      </w:pPr>
      <w:r>
        <w:t xml:space="preserve">explicar políticas sin inventar excepciones;</w:t>
      </w:r>
    </w:p>
    <w:p>
      <w:pPr>
        <w:numPr>
          <w:ilvl w:val="0"/>
          <w:numId w:val="1009"/>
        </w:numPr>
        <w:pStyle w:val="Compact"/>
      </w:pPr>
      <w:r>
        <w:t xml:space="preserve">comunicación intercultural;</w:t>
      </w:r>
    </w:p>
    <w:p>
      <w:pPr>
        <w:numPr>
          <w:ilvl w:val="0"/>
          <w:numId w:val="1009"/>
        </w:numPr>
        <w:pStyle w:val="Compact"/>
      </w:pPr>
      <w:r>
        <w:t xml:space="preserve">reconocer cuándo escalar.</w:t>
      </w:r>
    </w:p>
    <w:bookmarkEnd w:id="30"/>
    <w:bookmarkStart w:id="31" w:name="supervisión-y-coordinación-de-equipo"/>
    <w:p>
      <w:pPr>
        <w:pStyle w:val="Heading3"/>
      </w:pPr>
      <w:r>
        <w:t xml:space="preserve">Supervisión y coordinación de equipo</w:t>
      </w:r>
    </w:p>
    <w:p>
      <w:pPr>
        <w:numPr>
          <w:ilvl w:val="0"/>
          <w:numId w:val="1010"/>
        </w:numPr>
        <w:pStyle w:val="Compact"/>
      </w:pPr>
      <w:r>
        <w:t xml:space="preserve">asignar trabajo de manera justa;</w:t>
      </w:r>
    </w:p>
    <w:p>
      <w:pPr>
        <w:numPr>
          <w:ilvl w:val="0"/>
          <w:numId w:val="1010"/>
        </w:numPr>
        <w:pStyle w:val="Compact"/>
      </w:pPr>
      <w:r>
        <w:t xml:space="preserve">vigilar avances;</w:t>
      </w:r>
    </w:p>
    <w:p>
      <w:pPr>
        <w:numPr>
          <w:ilvl w:val="0"/>
          <w:numId w:val="1010"/>
        </w:numPr>
        <w:pStyle w:val="Compact"/>
      </w:pPr>
      <w:r>
        <w:t xml:space="preserve">orientar sobre procedimientos;</w:t>
      </w:r>
    </w:p>
    <w:p>
      <w:pPr>
        <w:numPr>
          <w:ilvl w:val="0"/>
          <w:numId w:val="1010"/>
        </w:numPr>
        <w:pStyle w:val="Compact"/>
      </w:pPr>
      <w:r>
        <w:t xml:space="preserve">documentar hechos, no rumores;</w:t>
      </w:r>
    </w:p>
    <w:p>
      <w:pPr>
        <w:numPr>
          <w:ilvl w:val="0"/>
          <w:numId w:val="1010"/>
        </w:numPr>
        <w:pStyle w:val="Compact"/>
      </w:pPr>
      <w:r>
        <w:t xml:space="preserve">coordinar descansos y cobertura;</w:t>
      </w:r>
    </w:p>
    <w:p>
      <w:pPr>
        <w:numPr>
          <w:ilvl w:val="0"/>
          <w:numId w:val="1010"/>
        </w:numPr>
        <w:pStyle w:val="Compact"/>
      </w:pPr>
      <w:r>
        <w:t xml:space="preserve">reconocer necesidades de capacitación;</w:t>
      </w:r>
    </w:p>
    <w:p>
      <w:pPr>
        <w:numPr>
          <w:ilvl w:val="0"/>
          <w:numId w:val="1010"/>
        </w:numPr>
        <w:pStyle w:val="Compact"/>
      </w:pPr>
      <w:r>
        <w:t xml:space="preserve">dar instrucciones claras;</w:t>
      </w:r>
    </w:p>
    <w:p>
      <w:pPr>
        <w:numPr>
          <w:ilvl w:val="0"/>
          <w:numId w:val="1010"/>
        </w:numPr>
        <w:pStyle w:val="Compact"/>
      </w:pPr>
      <w:r>
        <w:t xml:space="preserve">seguir procedimientos de asistencia y desempeño;</w:t>
      </w:r>
    </w:p>
    <w:p>
      <w:pPr>
        <w:numPr>
          <w:ilvl w:val="0"/>
          <w:numId w:val="1010"/>
        </w:numPr>
        <w:pStyle w:val="Compact"/>
      </w:pPr>
      <w:r>
        <w:t xml:space="preserve">apoyar empleados nuevos;</w:t>
      </w:r>
    </w:p>
    <w:p>
      <w:pPr>
        <w:numPr>
          <w:ilvl w:val="0"/>
          <w:numId w:val="1010"/>
        </w:numPr>
        <w:pStyle w:val="Compact"/>
      </w:pPr>
      <w:r>
        <w:t xml:space="preserve">mantener privada la información confidencial del personal.</w:t>
      </w:r>
    </w:p>
    <w:bookmarkEnd w:id="31"/>
    <w:bookmarkStart w:id="32" w:name="merchandising-y-ejecución-en-el-piso"/>
    <w:p>
      <w:pPr>
        <w:pStyle w:val="Heading3"/>
      </w:pPr>
      <w:r>
        <w:t xml:space="preserve">Merchandising y ejecución en el piso</w:t>
      </w:r>
    </w:p>
    <w:p>
      <w:pPr>
        <w:numPr>
          <w:ilvl w:val="0"/>
          <w:numId w:val="1011"/>
        </w:numPr>
        <w:pStyle w:val="Compact"/>
      </w:pPr>
      <w:r>
        <w:t xml:space="preserve">ubicación de productos;</w:t>
      </w:r>
    </w:p>
    <w:p>
      <w:pPr>
        <w:numPr>
          <w:ilvl w:val="0"/>
          <w:numId w:val="1011"/>
        </w:numPr>
        <w:pStyle w:val="Compact"/>
      </w:pPr>
      <w:r>
        <w:t xml:space="preserve">mantenimiento de exhibiciones;</w:t>
      </w:r>
    </w:p>
    <w:p>
      <w:pPr>
        <w:numPr>
          <w:ilvl w:val="0"/>
          <w:numId w:val="1011"/>
        </w:numPr>
        <w:pStyle w:val="Compact"/>
      </w:pPr>
      <w:r>
        <w:t xml:space="preserve">precisión de señalización;</w:t>
      </w:r>
    </w:p>
    <w:p>
      <w:pPr>
        <w:numPr>
          <w:ilvl w:val="0"/>
          <w:numId w:val="1011"/>
        </w:numPr>
        <w:pStyle w:val="Compact"/>
      </w:pPr>
      <w:r>
        <w:t xml:space="preserve">verificación de precios y promociones;</w:t>
      </w:r>
    </w:p>
    <w:p>
      <w:pPr>
        <w:numPr>
          <w:ilvl w:val="0"/>
          <w:numId w:val="1011"/>
        </w:numPr>
        <w:pStyle w:val="Compact"/>
      </w:pPr>
      <w:r>
        <w:t xml:space="preserve">reposición;</w:t>
      </w:r>
    </w:p>
    <w:p>
      <w:pPr>
        <w:numPr>
          <w:ilvl w:val="0"/>
          <w:numId w:val="1011"/>
        </w:numPr>
        <w:pStyle w:val="Compact"/>
      </w:pPr>
      <w:r>
        <w:t xml:space="preserve">ejecución de planogramas o estándares visuales donde se utilicen;</w:t>
      </w:r>
    </w:p>
    <w:p>
      <w:pPr>
        <w:numPr>
          <w:ilvl w:val="0"/>
          <w:numId w:val="1011"/>
        </w:numPr>
        <w:pStyle w:val="Compact"/>
      </w:pPr>
      <w:r>
        <w:t xml:space="preserve">cambios estacionales;</w:t>
      </w:r>
    </w:p>
    <w:p>
      <w:pPr>
        <w:numPr>
          <w:ilvl w:val="0"/>
          <w:numId w:val="1011"/>
        </w:numPr>
        <w:pStyle w:val="Compact"/>
      </w:pPr>
      <w:r>
        <w:t xml:space="preserve">coordinación de lanzamientos promocionales;</w:t>
      </w:r>
    </w:p>
    <w:p>
      <w:pPr>
        <w:numPr>
          <w:ilvl w:val="0"/>
          <w:numId w:val="1011"/>
        </w:numPr>
        <w:pStyle w:val="Compact"/>
      </w:pPr>
      <w:r>
        <w:t xml:space="preserve">revisión de condición de productos;</w:t>
      </w:r>
    </w:p>
    <w:p>
      <w:pPr>
        <w:numPr>
          <w:ilvl w:val="0"/>
          <w:numId w:val="1011"/>
        </w:numPr>
        <w:pStyle w:val="Compact"/>
      </w:pPr>
      <w:r>
        <w:t xml:space="preserve">conocimiento del inventario;</w:t>
      </w:r>
    </w:p>
    <w:p>
      <w:pPr>
        <w:numPr>
          <w:ilvl w:val="0"/>
          <w:numId w:val="1011"/>
        </w:numPr>
        <w:pStyle w:val="Compact"/>
      </w:pPr>
      <w:r>
        <w:t xml:space="preserve">organización del piso;</w:t>
      </w:r>
    </w:p>
    <w:p>
      <w:pPr>
        <w:numPr>
          <w:ilvl w:val="0"/>
          <w:numId w:val="1011"/>
        </w:numPr>
        <w:pStyle w:val="Compact"/>
      </w:pPr>
      <w:r>
        <w:t xml:space="preserve">comprender cómo presentación, disponibilidad y servicio influyen en ventas.</w:t>
      </w:r>
    </w:p>
    <w:bookmarkEnd w:id="32"/>
    <w:bookmarkStart w:id="33" w:name="inventario-y-control-de-transacciones"/>
    <w:p>
      <w:pPr>
        <w:pStyle w:val="Heading3"/>
      </w:pPr>
      <w:r>
        <w:t xml:space="preserve">Inventario y control de transacciones</w:t>
      </w:r>
    </w:p>
    <w:p>
      <w:pPr>
        <w:numPr>
          <w:ilvl w:val="0"/>
          <w:numId w:val="1012"/>
        </w:numPr>
        <w:pStyle w:val="Compact"/>
      </w:pPr>
      <w:r>
        <w:t xml:space="preserve">conteos de inventario;</w:t>
      </w:r>
    </w:p>
    <w:p>
      <w:pPr>
        <w:numPr>
          <w:ilvl w:val="0"/>
          <w:numId w:val="1012"/>
        </w:numPr>
        <w:pStyle w:val="Compact"/>
      </w:pPr>
      <w:r>
        <w:t xml:space="preserve">conocimiento de recibo;</w:t>
      </w:r>
    </w:p>
    <w:p>
      <w:pPr>
        <w:numPr>
          <w:ilvl w:val="0"/>
          <w:numId w:val="1012"/>
        </w:numPr>
        <w:pStyle w:val="Compact"/>
      </w:pPr>
      <w:r>
        <w:t xml:space="preserve">documentación de diferencias;</w:t>
      </w:r>
    </w:p>
    <w:p>
      <w:pPr>
        <w:numPr>
          <w:ilvl w:val="0"/>
          <w:numId w:val="1012"/>
        </w:numPr>
        <w:pStyle w:val="Compact"/>
      </w:pPr>
      <w:r>
        <w:t xml:space="preserve">conciliación de cajas;</w:t>
      </w:r>
    </w:p>
    <w:p>
      <w:pPr>
        <w:numPr>
          <w:ilvl w:val="0"/>
          <w:numId w:val="1012"/>
        </w:numPr>
        <w:pStyle w:val="Compact"/>
      </w:pPr>
      <w:r>
        <w:t xml:space="preserve">controles aprobados de devolución/descuento;</w:t>
      </w:r>
    </w:p>
    <w:p>
      <w:pPr>
        <w:numPr>
          <w:ilvl w:val="0"/>
          <w:numId w:val="1012"/>
        </w:numPr>
        <w:pStyle w:val="Compact"/>
      </w:pPr>
      <w:r>
        <w:t xml:space="preserve">revisión de excepciones;</w:t>
      </w:r>
    </w:p>
    <w:p>
      <w:pPr>
        <w:numPr>
          <w:ilvl w:val="0"/>
          <w:numId w:val="1012"/>
        </w:numPr>
        <w:pStyle w:val="Compact"/>
      </w:pPr>
      <w:r>
        <w:t xml:space="preserve">disciplina de manejo de efectivo;</w:t>
      </w:r>
    </w:p>
    <w:p>
      <w:pPr>
        <w:numPr>
          <w:ilvl w:val="0"/>
          <w:numId w:val="1012"/>
        </w:numPr>
        <w:pStyle w:val="Compact"/>
      </w:pPr>
      <w:r>
        <w:t xml:space="preserve">controles de tarjetas de regalo y cuentas de lealtad;</w:t>
      </w:r>
    </w:p>
    <w:p>
      <w:pPr>
        <w:numPr>
          <w:ilvl w:val="0"/>
          <w:numId w:val="1012"/>
        </w:numPr>
        <w:pStyle w:val="Compact"/>
      </w:pPr>
      <w:r>
        <w:t xml:space="preserve">segregación de funciones;</w:t>
      </w:r>
    </w:p>
    <w:p>
      <w:pPr>
        <w:numPr>
          <w:ilvl w:val="0"/>
          <w:numId w:val="1012"/>
        </w:numPr>
        <w:pStyle w:val="Compact"/>
      </w:pPr>
      <w:r>
        <w:t xml:space="preserve">conciencia de auditoría;</w:t>
      </w:r>
    </w:p>
    <w:p>
      <w:pPr>
        <w:numPr>
          <w:ilvl w:val="0"/>
          <w:numId w:val="1012"/>
        </w:numPr>
        <w:pStyle w:val="Compact"/>
      </w:pPr>
      <w:r>
        <w:t xml:space="preserve">verificación antes de cambiar información de pago o proveedores.</w:t>
      </w:r>
    </w:p>
    <w:bookmarkEnd w:id="33"/>
    <w:bookmarkStart w:id="34" w:name="tecnología"/>
    <w:p>
      <w:pPr>
        <w:pStyle w:val="Heading3"/>
      </w:pPr>
      <w:r>
        <w:t xml:space="preserve">Tecnología</w:t>
      </w:r>
    </w:p>
    <w:p>
      <w:pPr>
        <w:pStyle w:val="FirstParagraph"/>
      </w:pPr>
      <w:r>
        <w:t xml:space="preserve">Los sistemas varían. Los empleadores pueden usar:</w:t>
      </w:r>
    </w:p>
    <w:p>
      <w:pPr>
        <w:numPr>
          <w:ilvl w:val="0"/>
          <w:numId w:val="1013"/>
        </w:numPr>
        <w:pStyle w:val="Compact"/>
      </w:pPr>
      <w:r>
        <w:t xml:space="preserve">sistemas de punto de venta (POS);</w:t>
      </w:r>
    </w:p>
    <w:p>
      <w:pPr>
        <w:numPr>
          <w:ilvl w:val="0"/>
          <w:numId w:val="1013"/>
        </w:numPr>
        <w:pStyle w:val="Compact"/>
      </w:pPr>
      <w:r>
        <w:t xml:space="preserve">sistemas de inventario;</w:t>
      </w:r>
    </w:p>
    <w:p>
      <w:pPr>
        <w:numPr>
          <w:ilvl w:val="0"/>
          <w:numId w:val="1013"/>
        </w:numPr>
        <w:pStyle w:val="Compact"/>
      </w:pPr>
      <w:r>
        <w:t xml:space="preserve">escáneres o dispositivos móviles minoristas;</w:t>
      </w:r>
    </w:p>
    <w:p>
      <w:pPr>
        <w:numPr>
          <w:ilvl w:val="0"/>
          <w:numId w:val="1013"/>
        </w:numPr>
        <w:pStyle w:val="Compact"/>
      </w:pPr>
      <w:r>
        <w:t xml:space="preserve">sistemas de horarios y control de tiempo;</w:t>
      </w:r>
    </w:p>
    <w:p>
      <w:pPr>
        <w:numPr>
          <w:ilvl w:val="0"/>
          <w:numId w:val="1013"/>
        </w:numPr>
        <w:pStyle w:val="Compact"/>
      </w:pPr>
      <w:r>
        <w:t xml:space="preserve">plataformas de aprendizaje;</w:t>
      </w:r>
    </w:p>
    <w:p>
      <w:pPr>
        <w:numPr>
          <w:ilvl w:val="0"/>
          <w:numId w:val="1013"/>
        </w:numPr>
        <w:pStyle w:val="Compact"/>
      </w:pPr>
      <w:r>
        <w:t xml:space="preserve">CRM o programas de lealtad;</w:t>
      </w:r>
    </w:p>
    <w:p>
      <w:pPr>
        <w:numPr>
          <w:ilvl w:val="0"/>
          <w:numId w:val="1013"/>
        </w:numPr>
        <w:pStyle w:val="Compact"/>
      </w:pPr>
      <w:r>
        <w:t xml:space="preserve">sistemas de pedidos y recogida de comercio electrónico;</w:t>
      </w:r>
    </w:p>
    <w:p>
      <w:pPr>
        <w:numPr>
          <w:ilvl w:val="0"/>
          <w:numId w:val="1013"/>
        </w:numPr>
        <w:pStyle w:val="Compact"/>
      </w:pPr>
      <w:r>
        <w:t xml:space="preserve">hojas de cálculo y software de oficina;</w:t>
      </w:r>
    </w:p>
    <w:p>
      <w:pPr>
        <w:numPr>
          <w:ilvl w:val="0"/>
          <w:numId w:val="1013"/>
        </w:numPr>
        <w:pStyle w:val="Compact"/>
      </w:pPr>
      <w:r>
        <w:t xml:space="preserve">herramientas de mensajería y colaboración;</w:t>
      </w:r>
    </w:p>
    <w:p>
      <w:pPr>
        <w:numPr>
          <w:ilvl w:val="0"/>
          <w:numId w:val="1013"/>
        </w:numPr>
        <w:pStyle w:val="Compact"/>
      </w:pPr>
      <w:r>
        <w:t xml:space="preserve">paneles e informes;</w:t>
      </w:r>
    </w:p>
    <w:p>
      <w:pPr>
        <w:numPr>
          <w:ilvl w:val="0"/>
          <w:numId w:val="1013"/>
        </w:numPr>
        <w:pStyle w:val="Compact"/>
      </w:pPr>
      <w:r>
        <w:t xml:space="preserve">herramientas de merchandising o planogramas;</w:t>
      </w:r>
    </w:p>
    <w:p>
      <w:pPr>
        <w:numPr>
          <w:ilvl w:val="0"/>
          <w:numId w:val="1013"/>
        </w:numPr>
        <w:pStyle w:val="Compact"/>
      </w:pPr>
      <w:r>
        <w:t xml:space="preserve">sistemas de incidentes o prevención de pérdidas;</w:t>
      </w:r>
    </w:p>
    <w:p>
      <w:pPr>
        <w:numPr>
          <w:ilvl w:val="0"/>
          <w:numId w:val="1013"/>
        </w:numPr>
        <w:pStyle w:val="Compact"/>
      </w:pPr>
      <w:r>
        <w:t xml:space="preserve">asistentes de IA aprobados.</w:t>
      </w:r>
    </w:p>
    <w:p>
      <w:pPr>
        <w:pStyle w:val="FirstParagraph"/>
      </w:pPr>
      <w:r>
        <w:t xml:space="preserve">El nombre de un producto en una vacante normalmente es una preferencia del empleador, no una credencial universal. Las habilidades transferibles —transacciones precisas, lógica de inventario, protección de datos, horarios, informes, gestión de tareas y verificación— facilitan aprender nuevas plataformas.</w:t>
      </w:r>
    </w:p>
    <w:bookmarkEnd w:id="34"/>
    <w:bookmarkEnd w:id="35"/>
    <w:bookmarkStart w:id="40" w:name="un-ciclo-operativo-minorista-práctico"/>
    <w:p>
      <w:pPr>
        <w:pStyle w:val="Heading2"/>
      </w:pPr>
      <w:r>
        <w:t xml:space="preserve">Un ciclo operativo minorista práctico</w:t>
      </w:r>
    </w:p>
    <w:bookmarkStart w:id="36" w:name="X0f8a727dd6388a4077dee18046fcaca04b272fa"/>
    <w:p>
      <w:pPr>
        <w:pStyle w:val="Heading3"/>
      </w:pPr>
      <w:r>
        <w:t xml:space="preserve">1. Iniciar el turno</w:t>
      </w:r>
    </w:p>
    <w:p>
      <w:pPr>
        <w:pStyle w:val="FirstParagraph"/>
      </w:pPr>
      <w:r>
        <w:t xml:space="preserve">Confirmar:</w:t>
      </w:r>
    </w:p>
    <w:p>
      <w:pPr>
        <w:numPr>
          <w:ilvl w:val="0"/>
          <w:numId w:val="1014"/>
        </w:numPr>
        <w:pStyle w:val="Compact"/>
      </w:pPr>
      <w:r>
        <w:t xml:space="preserve">personal y ausencias;</w:t>
      </w:r>
    </w:p>
    <w:p>
      <w:pPr>
        <w:numPr>
          <w:ilvl w:val="0"/>
          <w:numId w:val="1014"/>
        </w:numPr>
        <w:pStyle w:val="Compact"/>
      </w:pPr>
      <w:r>
        <w:t xml:space="preserve">problemas de apertura o entrega;</w:t>
      </w:r>
    </w:p>
    <w:p>
      <w:pPr>
        <w:numPr>
          <w:ilvl w:val="0"/>
          <w:numId w:val="1014"/>
        </w:numPr>
        <w:pStyle w:val="Compact"/>
      </w:pPr>
      <w:r>
        <w:t xml:space="preserve">estado de caja/registro dentro del rol;</w:t>
      </w:r>
    </w:p>
    <w:p>
      <w:pPr>
        <w:numPr>
          <w:ilvl w:val="0"/>
          <w:numId w:val="1014"/>
        </w:numPr>
        <w:pStyle w:val="Compact"/>
      </w:pPr>
      <w:r>
        <w:t xml:space="preserve">preocupaciones de seguridad o mantenimiento;</w:t>
      </w:r>
    </w:p>
    <w:p>
      <w:pPr>
        <w:numPr>
          <w:ilvl w:val="0"/>
          <w:numId w:val="1014"/>
        </w:numPr>
        <w:pStyle w:val="Compact"/>
      </w:pPr>
      <w:r>
        <w:t xml:space="preserve">entregas y prioridades de reposición;</w:t>
      </w:r>
    </w:p>
    <w:p>
      <w:pPr>
        <w:numPr>
          <w:ilvl w:val="0"/>
          <w:numId w:val="1014"/>
        </w:numPr>
        <w:pStyle w:val="Compact"/>
      </w:pPr>
      <w:r>
        <w:t xml:space="preserve">cambios de promoción o exhibición;</w:t>
      </w:r>
    </w:p>
    <w:p>
      <w:pPr>
        <w:numPr>
          <w:ilvl w:val="0"/>
          <w:numId w:val="1014"/>
        </w:numPr>
        <w:pStyle w:val="Compact"/>
      </w:pPr>
      <w:r>
        <w:t xml:space="preserve">escalaciones de servicio pendientes;</w:t>
      </w:r>
    </w:p>
    <w:p>
      <w:pPr>
        <w:numPr>
          <w:ilvl w:val="0"/>
          <w:numId w:val="1014"/>
        </w:numPr>
        <w:pStyle w:val="Compact"/>
      </w:pPr>
      <w:r>
        <w:t xml:space="preserve">tareas y plazos prioritarios;</w:t>
      </w:r>
    </w:p>
    <w:p>
      <w:pPr>
        <w:numPr>
          <w:ilvl w:val="0"/>
          <w:numId w:val="1014"/>
        </w:numPr>
        <w:pStyle w:val="Compact"/>
      </w:pPr>
      <w:r>
        <w:t xml:space="preserve">contactos de gerencia, seguridad, instalaciones y emergencias.</w:t>
      </w:r>
    </w:p>
    <w:bookmarkEnd w:id="36"/>
    <w:bookmarkStart w:id="37" w:name="Xc724f2f8e560d6ba35852683b9178d4fef49330"/>
    <w:p>
      <w:pPr>
        <w:pStyle w:val="Heading3"/>
      </w:pPr>
      <w:r>
        <w:t xml:space="preserve">2. Definir prioridades</w:t>
      </w:r>
    </w:p>
    <w:p>
      <w:pPr>
        <w:pStyle w:val="FirstParagraph"/>
      </w:pPr>
      <w:r>
        <w:t xml:space="preserve">Asignar trabajo según:</w:t>
      </w:r>
    </w:p>
    <w:p>
      <w:pPr>
        <w:numPr>
          <w:ilvl w:val="0"/>
          <w:numId w:val="1015"/>
        </w:numPr>
        <w:pStyle w:val="Compact"/>
      </w:pPr>
      <w:r>
        <w:t xml:space="preserve">demanda de clientes;</w:t>
      </w:r>
    </w:p>
    <w:p>
      <w:pPr>
        <w:numPr>
          <w:ilvl w:val="0"/>
          <w:numId w:val="1015"/>
        </w:numPr>
        <w:pStyle w:val="Compact"/>
      </w:pPr>
      <w:r>
        <w:t xml:space="preserve">seguridad;</w:t>
      </w:r>
    </w:p>
    <w:p>
      <w:pPr>
        <w:numPr>
          <w:ilvl w:val="0"/>
          <w:numId w:val="1015"/>
        </w:numPr>
        <w:pStyle w:val="Compact"/>
      </w:pPr>
      <w:r>
        <w:t xml:space="preserve">dotación;</w:t>
      </w:r>
    </w:p>
    <w:p>
      <w:pPr>
        <w:numPr>
          <w:ilvl w:val="0"/>
          <w:numId w:val="1015"/>
        </w:numPr>
        <w:pStyle w:val="Compact"/>
      </w:pPr>
      <w:r>
        <w:t xml:space="preserve">entrega y reposición;</w:t>
      </w:r>
    </w:p>
    <w:p>
      <w:pPr>
        <w:numPr>
          <w:ilvl w:val="0"/>
          <w:numId w:val="1015"/>
        </w:numPr>
        <w:pStyle w:val="Compact"/>
      </w:pPr>
      <w:r>
        <w:t xml:space="preserve">plazos promocionales;</w:t>
      </w:r>
    </w:p>
    <w:p>
      <w:pPr>
        <w:numPr>
          <w:ilvl w:val="0"/>
          <w:numId w:val="1015"/>
        </w:numPr>
        <w:pStyle w:val="Compact"/>
      </w:pPr>
      <w:r>
        <w:t xml:space="preserve">problemas de inventario;</w:t>
      </w:r>
    </w:p>
    <w:p>
      <w:pPr>
        <w:numPr>
          <w:ilvl w:val="0"/>
          <w:numId w:val="1015"/>
        </w:numPr>
        <w:pStyle w:val="Compact"/>
      </w:pPr>
      <w:r>
        <w:t xml:space="preserve">estándares de tienda;</w:t>
      </w:r>
    </w:p>
    <w:p>
      <w:pPr>
        <w:numPr>
          <w:ilvl w:val="0"/>
          <w:numId w:val="1015"/>
        </w:numPr>
        <w:pStyle w:val="Compact"/>
      </w:pPr>
      <w:r>
        <w:t xml:space="preserve">nivel de habilidad/capacitación;</w:t>
      </w:r>
    </w:p>
    <w:p>
      <w:pPr>
        <w:numPr>
          <w:ilvl w:val="0"/>
          <w:numId w:val="1015"/>
        </w:numPr>
        <w:pStyle w:val="Compact"/>
      </w:pPr>
      <w:r>
        <w:t xml:space="preserve">ajustes y restricciones de trabajo aprobados.</w:t>
      </w:r>
    </w:p>
    <w:p>
      <w:pPr>
        <w:pStyle w:val="FirstParagraph"/>
      </w:pPr>
      <w:r>
        <w:t xml:space="preserve">No se deben asignar tareas reguladas, inseguras o no autorizadas simplemente porque la tienda esté ocupada.</w:t>
      </w:r>
    </w:p>
    <w:bookmarkEnd w:id="37"/>
    <w:bookmarkStart w:id="38" w:name="X536bd2a7cfaab64e73f14366d5e6066b3378b5c"/>
    <w:p>
      <w:pPr>
        <w:pStyle w:val="Heading3"/>
      </w:pPr>
      <w:r>
        <w:t xml:space="preserve">3. Supervisar la ejecución</w:t>
      </w:r>
    </w:p>
    <w:p>
      <w:pPr>
        <w:pStyle w:val="FirstParagraph"/>
      </w:pPr>
      <w:r>
        <w:t xml:space="preserve">Durante el turno:</w:t>
      </w:r>
    </w:p>
    <w:p>
      <w:pPr>
        <w:numPr>
          <w:ilvl w:val="0"/>
          <w:numId w:val="1016"/>
        </w:numPr>
        <w:pStyle w:val="Compact"/>
      </w:pPr>
      <w:r>
        <w:t xml:space="preserve">observar filas de servicio y condiciones del piso;</w:t>
      </w:r>
    </w:p>
    <w:p>
      <w:pPr>
        <w:numPr>
          <w:ilvl w:val="0"/>
          <w:numId w:val="1016"/>
        </w:numPr>
        <w:pStyle w:val="Compact"/>
      </w:pPr>
      <w:r>
        <w:t xml:space="preserve">revisar disponibilidad de productos;</w:t>
      </w:r>
    </w:p>
    <w:p>
      <w:pPr>
        <w:numPr>
          <w:ilvl w:val="0"/>
          <w:numId w:val="1016"/>
        </w:numPr>
        <w:pStyle w:val="Compact"/>
      </w:pPr>
      <w:r>
        <w:t xml:space="preserve">verificar exhibiciones y precios;</w:t>
      </w:r>
    </w:p>
    <w:p>
      <w:pPr>
        <w:numPr>
          <w:ilvl w:val="0"/>
          <w:numId w:val="1016"/>
        </w:numPr>
        <w:pStyle w:val="Compact"/>
      </w:pPr>
      <w:r>
        <w:t xml:space="preserve">revisar excepciones urgentes de transacciones;</w:t>
      </w:r>
    </w:p>
    <w:p>
      <w:pPr>
        <w:numPr>
          <w:ilvl w:val="0"/>
          <w:numId w:val="1016"/>
        </w:numPr>
        <w:pStyle w:val="Compact"/>
      </w:pPr>
      <w:r>
        <w:t xml:space="preserve">orientar al personal;</w:t>
      </w:r>
    </w:p>
    <w:p>
      <w:pPr>
        <w:numPr>
          <w:ilvl w:val="0"/>
          <w:numId w:val="1016"/>
        </w:numPr>
        <w:pStyle w:val="Compact"/>
      </w:pPr>
      <w:r>
        <w:t xml:space="preserve">redistribuir tareas cuando cambie el tráfico;</w:t>
      </w:r>
    </w:p>
    <w:p>
      <w:pPr>
        <w:numPr>
          <w:ilvl w:val="0"/>
          <w:numId w:val="1016"/>
        </w:numPr>
        <w:pStyle w:val="Compact"/>
      </w:pPr>
      <w:r>
        <w:t xml:space="preserve">documentar problemas importantes;</w:t>
      </w:r>
    </w:p>
    <w:p>
      <w:pPr>
        <w:numPr>
          <w:ilvl w:val="0"/>
          <w:numId w:val="1016"/>
        </w:numPr>
        <w:pStyle w:val="Compact"/>
      </w:pPr>
      <w:r>
        <w:t xml:space="preserve">escalar rápidamente asuntos de seguridad, fraude, acoso, datos o clientes graves.</w:t>
      </w:r>
    </w:p>
    <w:bookmarkEnd w:id="38"/>
    <w:bookmarkStart w:id="39" w:name="Xd8a15be3d0c827ab046a96257ea6d2e5ac30d58"/>
    <w:p>
      <w:pPr>
        <w:pStyle w:val="Heading3"/>
      </w:pPr>
      <w:r>
        <w:t xml:space="preserve">4. Conciliar y entregar</w:t>
      </w:r>
    </w:p>
    <w:p>
      <w:pPr>
        <w:pStyle w:val="FirstParagraph"/>
      </w:pPr>
      <w:r>
        <w:t xml:space="preserve">Antes de salir:</w:t>
      </w:r>
    </w:p>
    <w:p>
      <w:pPr>
        <w:numPr>
          <w:ilvl w:val="0"/>
          <w:numId w:val="1017"/>
        </w:numPr>
        <w:pStyle w:val="Compact"/>
      </w:pPr>
      <w:r>
        <w:t xml:space="preserve">confirmar tareas prioritarias completadas o documentadas;</w:t>
      </w:r>
    </w:p>
    <w:p>
      <w:pPr>
        <w:numPr>
          <w:ilvl w:val="0"/>
          <w:numId w:val="1017"/>
        </w:numPr>
        <w:pStyle w:val="Compact"/>
      </w:pPr>
      <w:r>
        <w:t xml:space="preserve">completar pasos de caja/registro según política;</w:t>
      </w:r>
    </w:p>
    <w:p>
      <w:pPr>
        <w:numPr>
          <w:ilvl w:val="0"/>
          <w:numId w:val="1017"/>
        </w:numPr>
        <w:pStyle w:val="Compact"/>
      </w:pPr>
      <w:r>
        <w:t xml:space="preserve">registrar excepciones de inventario o exhibición;</w:t>
      </w:r>
    </w:p>
    <w:p>
      <w:pPr>
        <w:numPr>
          <w:ilvl w:val="0"/>
          <w:numId w:val="1017"/>
        </w:numPr>
        <w:pStyle w:val="Compact"/>
      </w:pPr>
      <w:r>
        <w:t xml:space="preserve">documentar asuntos de clientes no resueltos;</w:t>
      </w:r>
    </w:p>
    <w:p>
      <w:pPr>
        <w:numPr>
          <w:ilvl w:val="0"/>
          <w:numId w:val="1017"/>
        </w:numPr>
        <w:pStyle w:val="Compact"/>
      </w:pPr>
      <w:r>
        <w:t xml:space="preserve">identificar problemas de personal o mantenimiento;</w:t>
      </w:r>
    </w:p>
    <w:p>
      <w:pPr>
        <w:numPr>
          <w:ilvl w:val="0"/>
          <w:numId w:val="1017"/>
        </w:numPr>
        <w:pStyle w:val="Compact"/>
      </w:pPr>
      <w:r>
        <w:t xml:space="preserve">informar incidentes de seguridad según el sistema aprobado;</w:t>
      </w:r>
    </w:p>
    <w:p>
      <w:pPr>
        <w:numPr>
          <w:ilvl w:val="0"/>
          <w:numId w:val="1017"/>
        </w:numPr>
        <w:pStyle w:val="Compact"/>
      </w:pPr>
      <w:r>
        <w:t xml:space="preserve">transferir claramente la responsabilidad a la siguiente persona autorizada.</w:t>
      </w:r>
    </w:p>
    <w:p>
      <w:pPr>
        <w:pStyle w:val="FirstParagraph"/>
      </w:pPr>
      <w:r>
        <w:t xml:space="preserve">Una buena entrega reduce errores y evita que asuntos importantes desaparezcan entre turnos.</w:t>
      </w:r>
    </w:p>
    <w:bookmarkEnd w:id="39"/>
    <w:bookmarkEnd w:id="40"/>
    <w:bookmarkStart w:id="41" w:name="fundamentos-de-merchandising"/>
    <w:p>
      <w:pPr>
        <w:pStyle w:val="Heading2"/>
      </w:pPr>
      <w:r>
        <w:t xml:space="preserve">Fundamentos de merchandising</w:t>
      </w:r>
    </w:p>
    <w:p>
      <w:pPr>
        <w:pStyle w:val="FirstParagraph"/>
      </w:pPr>
      <w:r>
        <w:t xml:space="preserve">El merchandising es más que hacer atractiva una exhibición. Conecta disponibilidad, precio, ubicación, promoción, navegación del cliente, estándares de marca e inventario.</w:t>
      </w:r>
    </w:p>
    <w:p>
      <w:pPr>
        <w:pStyle w:val="BodyText"/>
      </w:pPr>
      <w:r>
        <w:t xml:space="preserve">Un coordinador puede necesitar confirmar:</w:t>
      </w:r>
    </w:p>
    <w:p>
      <w:pPr>
        <w:numPr>
          <w:ilvl w:val="0"/>
          <w:numId w:val="1018"/>
        </w:numPr>
        <w:pStyle w:val="Compact"/>
      </w:pPr>
      <w:r>
        <w:t xml:space="preserve">que el producto correcto esté en la ubicación correcta;</w:t>
      </w:r>
    </w:p>
    <w:p>
      <w:pPr>
        <w:numPr>
          <w:ilvl w:val="0"/>
          <w:numId w:val="1018"/>
        </w:numPr>
        <w:pStyle w:val="Compact"/>
      </w:pPr>
      <w:r>
        <w:t xml:space="preserve">que carteles y etiquetas correspondan a la promoción aprobada;</w:t>
      </w:r>
    </w:p>
    <w:p>
      <w:pPr>
        <w:numPr>
          <w:ilvl w:val="0"/>
          <w:numId w:val="1018"/>
        </w:numPr>
        <w:pStyle w:val="Compact"/>
      </w:pPr>
      <w:r>
        <w:t xml:space="preserve">que los precios estén vigentes en el sistema aprobado;</w:t>
      </w:r>
    </w:p>
    <w:p>
      <w:pPr>
        <w:numPr>
          <w:ilvl w:val="0"/>
          <w:numId w:val="1018"/>
        </w:numPr>
        <w:pStyle w:val="Compact"/>
      </w:pPr>
      <w:r>
        <w:t xml:space="preserve">que se respeten fechas de inicio y finalización;</w:t>
      </w:r>
    </w:p>
    <w:p>
      <w:pPr>
        <w:numPr>
          <w:ilvl w:val="0"/>
          <w:numId w:val="1018"/>
        </w:numPr>
        <w:pStyle w:val="Compact"/>
      </w:pPr>
      <w:r>
        <w:t xml:space="preserve">que exista inventario suficiente sin crear sobrecarga insegura;</w:t>
      </w:r>
    </w:p>
    <w:p>
      <w:pPr>
        <w:numPr>
          <w:ilvl w:val="0"/>
          <w:numId w:val="1018"/>
        </w:numPr>
        <w:pStyle w:val="Compact"/>
      </w:pPr>
      <w:r>
        <w:t xml:space="preserve">que pasillos, salidas, equipos contra incendio, rutas accesibles y espacios requeridos permanezcan libres;</w:t>
      </w:r>
    </w:p>
    <w:p>
      <w:pPr>
        <w:numPr>
          <w:ilvl w:val="0"/>
          <w:numId w:val="1018"/>
        </w:numPr>
        <w:pStyle w:val="Compact"/>
      </w:pPr>
      <w:r>
        <w:t xml:space="preserve">que productos dañados, vencidos, retirados o restringidos sigan la política;</w:t>
      </w:r>
    </w:p>
    <w:p>
      <w:pPr>
        <w:numPr>
          <w:ilvl w:val="0"/>
          <w:numId w:val="1018"/>
        </w:numPr>
        <w:pStyle w:val="Compact"/>
      </w:pPr>
      <w:r>
        <w:t xml:space="preserve">que productos de alto valor o controlados sigan reglas de seguridad;</w:t>
      </w:r>
    </w:p>
    <w:p>
      <w:pPr>
        <w:numPr>
          <w:ilvl w:val="0"/>
          <w:numId w:val="1018"/>
        </w:numPr>
        <w:pStyle w:val="Compact"/>
      </w:pPr>
      <w:r>
        <w:t xml:space="preserve">que las exhibiciones sean estables y seguras;</w:t>
      </w:r>
    </w:p>
    <w:p>
      <w:pPr>
        <w:numPr>
          <w:ilvl w:val="0"/>
          <w:numId w:val="1018"/>
        </w:numPr>
        <w:pStyle w:val="Compact"/>
      </w:pPr>
      <w:r>
        <w:t xml:space="preserve">que la información al cliente sea precisa;</w:t>
      </w:r>
    </w:p>
    <w:p>
      <w:pPr>
        <w:numPr>
          <w:ilvl w:val="0"/>
          <w:numId w:val="1018"/>
        </w:numPr>
        <w:pStyle w:val="Compact"/>
      </w:pPr>
      <w:r>
        <w:t xml:space="preserve">que no se añadan afirmaciones no autorizadas a carteles o descripciones;</w:t>
      </w:r>
    </w:p>
    <w:p>
      <w:pPr>
        <w:numPr>
          <w:ilvl w:val="0"/>
          <w:numId w:val="1018"/>
        </w:numPr>
        <w:pStyle w:val="Compact"/>
      </w:pPr>
      <w:r>
        <w:t xml:space="preserve">que fotos o evidencia de ejecución no expongan información personal innecesaria.</w:t>
      </w:r>
    </w:p>
    <w:p>
      <w:pPr>
        <w:pStyle w:val="FirstParagraph"/>
      </w:pPr>
      <w:r>
        <w:t xml:space="preserve">Si un plan corporativo entra en conflicto con una regla de seguridad, requisito legal, necesidad de accesibilidad, restricción física o instrucción de gerencia, no se debe improvisar en silencio. El problema debe escalarse y documentarse.</w:t>
      </w:r>
    </w:p>
    <w:bookmarkEnd w:id="41"/>
    <w:bookmarkStart w:id="42" w:name="X8985b64797e506bf6fcbc08752f7200683cfe9f"/>
    <w:p>
      <w:pPr>
        <w:pStyle w:val="Heading2"/>
      </w:pPr>
      <w:r>
        <w:t xml:space="preserve">Servicio al cliente y situaciones difíciles</w:t>
      </w:r>
    </w:p>
    <w:p>
      <w:pPr>
        <w:pStyle w:val="FirstParagraph"/>
      </w:pPr>
      <w:r>
        <w:t xml:space="preserve">Los supervisores reciben con frecuencia escalaciones después de que otra persona ya intentó ayudar. Un enfoque disciplinado es:</w:t>
      </w:r>
    </w:p>
    <w:p>
      <w:pPr>
        <w:numPr>
          <w:ilvl w:val="0"/>
          <w:numId w:val="1019"/>
        </w:numPr>
        <w:pStyle w:val="Compact"/>
      </w:pPr>
      <w:r>
        <w:t xml:space="preserve">escuchar sin interrumpir;</w:t>
      </w:r>
    </w:p>
    <w:p>
      <w:pPr>
        <w:numPr>
          <w:ilvl w:val="0"/>
          <w:numId w:val="1019"/>
        </w:numPr>
        <w:pStyle w:val="Compact"/>
      </w:pPr>
      <w:r>
        <w:t xml:space="preserve">identificar el problema real;</w:t>
      </w:r>
    </w:p>
    <w:p>
      <w:pPr>
        <w:numPr>
          <w:ilvl w:val="0"/>
          <w:numId w:val="1019"/>
        </w:numPr>
        <w:pStyle w:val="Compact"/>
      </w:pPr>
      <w:r>
        <w:t xml:space="preserve">confirmar lo que solicita el cliente;</w:t>
      </w:r>
    </w:p>
    <w:p>
      <w:pPr>
        <w:numPr>
          <w:ilvl w:val="0"/>
          <w:numId w:val="1019"/>
        </w:numPr>
        <w:pStyle w:val="Compact"/>
      </w:pPr>
      <w:r>
        <w:t xml:space="preserve">revisar política y registro de transacción aplicables;</w:t>
      </w:r>
    </w:p>
    <w:p>
      <w:pPr>
        <w:numPr>
          <w:ilvl w:val="0"/>
          <w:numId w:val="1019"/>
        </w:numPr>
        <w:pStyle w:val="Compact"/>
      </w:pPr>
      <w:r>
        <w:t xml:space="preserve">explicar lo que se está autorizado a hacer;</w:t>
      </w:r>
    </w:p>
    <w:p>
      <w:pPr>
        <w:numPr>
          <w:ilvl w:val="0"/>
          <w:numId w:val="1019"/>
        </w:numPr>
        <w:pStyle w:val="Compact"/>
      </w:pPr>
      <w:r>
        <w:t xml:space="preserve">ofrecer opciones disponibles sin promesas no sustentadas;</w:t>
      </w:r>
    </w:p>
    <w:p>
      <w:pPr>
        <w:numPr>
          <w:ilvl w:val="0"/>
          <w:numId w:val="1019"/>
        </w:numPr>
        <w:pStyle w:val="Compact"/>
      </w:pPr>
      <w:r>
        <w:t xml:space="preserve">escalar si la solicitud excede la autoridad;</w:t>
      </w:r>
    </w:p>
    <w:p>
      <w:pPr>
        <w:numPr>
          <w:ilvl w:val="0"/>
          <w:numId w:val="1019"/>
        </w:numPr>
        <w:pStyle w:val="Compact"/>
      </w:pPr>
      <w:r>
        <w:t xml:space="preserve">documentar hechos importantes cuando la política lo exija.</w:t>
      </w:r>
    </w:p>
    <w:p>
      <w:pPr>
        <w:pStyle w:val="FirstParagraph"/>
      </w:pPr>
      <w:r>
        <w:t xml:space="preserve">No se debe tomar represalias, ridiculizar, amenazar, discriminar, exponer información del cliente ni llegar a conclusiones legales durante una discusión. Si existe amenaza, emergencia médica, presunto delito, acoso o riesgo de seguridad, se debe seguir el procedimiento de escalamiento.</w:t>
      </w:r>
    </w:p>
    <w:bookmarkEnd w:id="42"/>
    <w:bookmarkStart w:id="43" w:name="Xedd6c8ce409847605322802f87b62d7c7e883c0"/>
    <w:p>
      <w:pPr>
        <w:pStyle w:val="Heading2"/>
      </w:pPr>
      <w:r>
        <w:t xml:space="preserve">Controles de caja, POS, devoluciones, descuentos y fraude</w:t>
      </w:r>
    </w:p>
    <w:p>
      <w:pPr>
        <w:pStyle w:val="FirstParagraph"/>
      </w:pPr>
      <w:r>
        <w:t xml:space="preserve">Los supervisores pueden trabajar cerca de procesos de alto riesgo. Los controles sólidos protegen a la empresa y al trabajador.</w:t>
      </w:r>
    </w:p>
    <w:p>
      <w:pPr>
        <w:pStyle w:val="BodyText"/>
      </w:pPr>
      <w:r>
        <w:t xml:space="preserve">Seguir los procedimientos del empleador para:</w:t>
      </w:r>
    </w:p>
    <w:p>
      <w:pPr>
        <w:numPr>
          <w:ilvl w:val="0"/>
          <w:numId w:val="1020"/>
        </w:numPr>
        <w:pStyle w:val="Compact"/>
      </w:pPr>
      <w:r>
        <w:t xml:space="preserve">asignación de cajas;</w:t>
      </w:r>
    </w:p>
    <w:p>
      <w:pPr>
        <w:numPr>
          <w:ilvl w:val="0"/>
          <w:numId w:val="1020"/>
        </w:numPr>
        <w:pStyle w:val="Compact"/>
      </w:pPr>
      <w:r>
        <w:t xml:space="preserve">cajones y conteos;</w:t>
      </w:r>
    </w:p>
    <w:p>
      <w:pPr>
        <w:numPr>
          <w:ilvl w:val="0"/>
          <w:numId w:val="1020"/>
        </w:numPr>
        <w:pStyle w:val="Compact"/>
      </w:pPr>
      <w:r>
        <w:t xml:space="preserve">acceso a caja fuerte;</w:t>
      </w:r>
    </w:p>
    <w:p>
      <w:pPr>
        <w:numPr>
          <w:ilvl w:val="0"/>
          <w:numId w:val="1020"/>
        </w:numPr>
        <w:pStyle w:val="Compact"/>
      </w:pPr>
      <w:r>
        <w:t xml:space="preserve">depósitos;</w:t>
      </w:r>
    </w:p>
    <w:p>
      <w:pPr>
        <w:numPr>
          <w:ilvl w:val="0"/>
          <w:numId w:val="1020"/>
        </w:numPr>
        <w:pStyle w:val="Compact"/>
      </w:pPr>
      <w:r>
        <w:t xml:space="preserve">devoluciones y cambios;</w:t>
      </w:r>
    </w:p>
    <w:p>
      <w:pPr>
        <w:numPr>
          <w:ilvl w:val="0"/>
          <w:numId w:val="1020"/>
        </w:numPr>
        <w:pStyle w:val="Compact"/>
      </w:pPr>
      <w:r>
        <w:t xml:space="preserve">anulaciones y autorizaciones;</w:t>
      </w:r>
    </w:p>
    <w:p>
      <w:pPr>
        <w:numPr>
          <w:ilvl w:val="0"/>
          <w:numId w:val="1020"/>
        </w:numPr>
        <w:pStyle w:val="Compact"/>
      </w:pPr>
      <w:r>
        <w:t xml:space="preserve">ajustes de precio;</w:t>
      </w:r>
    </w:p>
    <w:p>
      <w:pPr>
        <w:numPr>
          <w:ilvl w:val="0"/>
          <w:numId w:val="1020"/>
        </w:numPr>
        <w:pStyle w:val="Compact"/>
      </w:pPr>
      <w:r>
        <w:t xml:space="preserve">compras de empleados;</w:t>
      </w:r>
    </w:p>
    <w:p>
      <w:pPr>
        <w:numPr>
          <w:ilvl w:val="0"/>
          <w:numId w:val="1020"/>
        </w:numPr>
        <w:pStyle w:val="Compact"/>
      </w:pPr>
      <w:r>
        <w:t xml:space="preserve">tarjetas de regalo;</w:t>
      </w:r>
    </w:p>
    <w:p>
      <w:pPr>
        <w:numPr>
          <w:ilvl w:val="0"/>
          <w:numId w:val="1020"/>
        </w:numPr>
        <w:pStyle w:val="Compact"/>
      </w:pPr>
      <w:r>
        <w:t xml:space="preserve">cupones y promociones;</w:t>
      </w:r>
    </w:p>
    <w:p>
      <w:pPr>
        <w:numPr>
          <w:ilvl w:val="0"/>
          <w:numId w:val="1020"/>
        </w:numPr>
        <w:pStyle w:val="Compact"/>
      </w:pPr>
      <w:r>
        <w:t xml:space="preserve">cuentas de lealtad;</w:t>
      </w:r>
    </w:p>
    <w:p>
      <w:pPr>
        <w:numPr>
          <w:ilvl w:val="0"/>
          <w:numId w:val="1020"/>
        </w:numPr>
        <w:pStyle w:val="Compact"/>
      </w:pPr>
      <w:r>
        <w:t xml:space="preserve">liberación de pedidos en línea;</w:t>
      </w:r>
    </w:p>
    <w:p>
      <w:pPr>
        <w:numPr>
          <w:ilvl w:val="0"/>
          <w:numId w:val="1020"/>
        </w:numPr>
        <w:pStyle w:val="Compact"/>
      </w:pPr>
      <w:r>
        <w:t xml:space="preserve">mercancía de alto valor;</w:t>
      </w:r>
    </w:p>
    <w:p>
      <w:pPr>
        <w:numPr>
          <w:ilvl w:val="0"/>
          <w:numId w:val="1020"/>
        </w:numPr>
        <w:pStyle w:val="Compact"/>
      </w:pPr>
      <w:r>
        <w:t xml:space="preserve">manejo de tarjetas de pago;</w:t>
      </w:r>
    </w:p>
    <w:p>
      <w:pPr>
        <w:numPr>
          <w:ilvl w:val="0"/>
          <w:numId w:val="1020"/>
        </w:numPr>
        <w:pStyle w:val="Compact"/>
      </w:pPr>
      <w:r>
        <w:t xml:space="preserve">posible moneda falsificada;</w:t>
      </w:r>
    </w:p>
    <w:p>
      <w:pPr>
        <w:numPr>
          <w:ilvl w:val="0"/>
          <w:numId w:val="1020"/>
        </w:numPr>
        <w:pStyle w:val="Compact"/>
      </w:pPr>
      <w:r>
        <w:t xml:space="preserve">transacciones disputadas;</w:t>
      </w:r>
    </w:p>
    <w:p>
      <w:pPr>
        <w:numPr>
          <w:ilvl w:val="0"/>
          <w:numId w:val="1020"/>
        </w:numPr>
        <w:pStyle w:val="Compact"/>
      </w:pPr>
      <w:r>
        <w:t xml:space="preserve">aprobaciones de gerente;</w:t>
      </w:r>
    </w:p>
    <w:p>
      <w:pPr>
        <w:numPr>
          <w:ilvl w:val="0"/>
          <w:numId w:val="1020"/>
        </w:numPr>
        <w:pStyle w:val="Compact"/>
      </w:pPr>
      <w:r>
        <w:t xml:space="preserve">registros y reportes de excepciones.</w:t>
      </w:r>
    </w:p>
    <w:p>
      <w:pPr>
        <w:pStyle w:val="FirstParagraph"/>
      </w:pPr>
      <w:r>
        <w:t xml:space="preserve">Nunca compartir credenciales, usar el acceso de otra persona, crear una transacción falsa, dividir una transacción para evitar aprobación, emitir crédito no autorizado ni cambiar registros para ocultar un faltante o error.</w:t>
      </w:r>
    </w:p>
    <w:p>
      <w:pPr>
        <w:pStyle w:val="BodyText"/>
      </w:pPr>
      <w:r>
        <w:t xml:space="preserve">Si alguien solicita cambiar detalles de pago de proveedor, ruta de devolución, información bancaria u otra instrucción financiera, se debe verificar mediante un proceso independiente aprobado. Un correo electrónico por sí solo no prueba que el cambio sea legítimo.</w:t>
      </w:r>
    </w:p>
    <w:bookmarkEnd w:id="43"/>
    <w:bookmarkStart w:id="44" w:name="Xb1ec6aac7d3e395d16cec93118404ec089d6a43"/>
    <w:p>
      <w:pPr>
        <w:pStyle w:val="Heading2"/>
      </w:pPr>
      <w:r>
        <w:t xml:space="preserve">Merma, hurto y límites de prevención de pérdidas</w:t>
      </w:r>
    </w:p>
    <w:p>
      <w:pPr>
        <w:pStyle w:val="FirstParagraph"/>
      </w:pPr>
      <w:r>
        <w:t xml:space="preserve">Las pérdidas de inventario pueden originarse en errores, daños, fallas de procesos, proveedores, crimen organizado, hurto interno o externo, recibo incorrecto, precios erróneos o diferencias administrativas.</w:t>
      </w:r>
    </w:p>
    <w:p>
      <w:pPr>
        <w:pStyle w:val="BodyText"/>
      </w:pPr>
      <w:r>
        <w:t xml:space="preserve">Un supervisor puede ayudar mediante:</w:t>
      </w:r>
    </w:p>
    <w:p>
      <w:pPr>
        <w:numPr>
          <w:ilvl w:val="0"/>
          <w:numId w:val="1021"/>
        </w:numPr>
        <w:pStyle w:val="Compact"/>
      </w:pPr>
      <w:r>
        <w:t xml:space="preserve">registros precisos de inventario y transacciones;</w:t>
      </w:r>
    </w:p>
    <w:p>
      <w:pPr>
        <w:numPr>
          <w:ilvl w:val="0"/>
          <w:numId w:val="1021"/>
        </w:numPr>
        <w:pStyle w:val="Compact"/>
      </w:pPr>
      <w:r>
        <w:t xml:space="preserve">controles de llaves y acceso;</w:t>
      </w:r>
    </w:p>
    <w:p>
      <w:pPr>
        <w:numPr>
          <w:ilvl w:val="0"/>
          <w:numId w:val="1021"/>
        </w:numPr>
        <w:pStyle w:val="Compact"/>
      </w:pPr>
      <w:r>
        <w:t xml:space="preserve">reporte de patrones sospechosos por canales aprobados;</w:t>
      </w:r>
    </w:p>
    <w:p>
      <w:pPr>
        <w:numPr>
          <w:ilvl w:val="0"/>
          <w:numId w:val="1021"/>
        </w:numPr>
        <w:pStyle w:val="Compact"/>
      </w:pPr>
      <w:r>
        <w:t xml:space="preserve">protección de áreas restringidas;</w:t>
      </w:r>
    </w:p>
    <w:p>
      <w:pPr>
        <w:numPr>
          <w:ilvl w:val="0"/>
          <w:numId w:val="1021"/>
        </w:numPr>
        <w:pStyle w:val="Compact"/>
      </w:pPr>
      <w:r>
        <w:t xml:space="preserve">documentación de producto dañado o faltante;</w:t>
      </w:r>
    </w:p>
    <w:p>
      <w:pPr>
        <w:numPr>
          <w:ilvl w:val="0"/>
          <w:numId w:val="1021"/>
        </w:numPr>
        <w:pStyle w:val="Compact"/>
      </w:pPr>
      <w:r>
        <w:t xml:space="preserve">procedimientos de recibo y transferencia;</w:t>
      </w:r>
    </w:p>
    <w:p>
      <w:pPr>
        <w:numPr>
          <w:ilvl w:val="0"/>
          <w:numId w:val="1021"/>
        </w:numPr>
        <w:pStyle w:val="Compact"/>
      </w:pPr>
      <w:r>
        <w:t xml:space="preserve">preservación de registros relevantes cuando corresponda;</w:t>
      </w:r>
    </w:p>
    <w:p>
      <w:pPr>
        <w:numPr>
          <w:ilvl w:val="0"/>
          <w:numId w:val="1021"/>
        </w:numPr>
        <w:pStyle w:val="Compact"/>
      </w:pPr>
      <w:r>
        <w:t xml:space="preserve">aviso a personal capacitado de prevención de pérdidas o seguridad.</w:t>
      </w:r>
    </w:p>
    <w:p>
      <w:pPr>
        <w:pStyle w:val="FirstParagraph"/>
      </w:pPr>
      <w:r>
        <w:t xml:space="preserve">La sospecha no debe convertirse en acusación sin evidencia y autoridad. No se debe perfilar a clientes. No se debe poner a empleados en peligro físico para recuperar mercancía. La política del empleador, la ley local y los procedimientos de seguridad determinan la intervención.</w:t>
      </w:r>
    </w:p>
    <w:bookmarkEnd w:id="44"/>
    <w:bookmarkStart w:id="45" w:name="privacidad-y-ciberseguridad"/>
    <w:p>
      <w:pPr>
        <w:pStyle w:val="Heading2"/>
      </w:pPr>
      <w:r>
        <w:t xml:space="preserve">Privacidad y ciberseguridad</w:t>
      </w:r>
    </w:p>
    <w:p>
      <w:pPr>
        <w:pStyle w:val="FirstParagraph"/>
      </w:pPr>
      <w:r>
        <w:t xml:space="preserve">Las operaciones minoristas pueden exponer:</w:t>
      </w:r>
    </w:p>
    <w:p>
      <w:pPr>
        <w:numPr>
          <w:ilvl w:val="0"/>
          <w:numId w:val="1022"/>
        </w:numPr>
        <w:pStyle w:val="Compact"/>
      </w:pPr>
      <w:r>
        <w:t xml:space="preserve">datos de tarjetas de pago;</w:t>
      </w:r>
    </w:p>
    <w:p>
      <w:pPr>
        <w:numPr>
          <w:ilvl w:val="0"/>
          <w:numId w:val="1022"/>
        </w:numPr>
        <w:pStyle w:val="Compact"/>
      </w:pPr>
      <w:r>
        <w:t xml:space="preserve">datos de programas de lealtad;</w:t>
      </w:r>
    </w:p>
    <w:p>
      <w:pPr>
        <w:numPr>
          <w:ilvl w:val="0"/>
          <w:numId w:val="1022"/>
        </w:numPr>
        <w:pStyle w:val="Compact"/>
      </w:pPr>
      <w:r>
        <w:t xml:space="preserve">nombres, direcciones, teléfonos y correos de clientes;</w:t>
      </w:r>
    </w:p>
    <w:p>
      <w:pPr>
        <w:numPr>
          <w:ilvl w:val="0"/>
          <w:numId w:val="1022"/>
        </w:numPr>
        <w:pStyle w:val="Compact"/>
      </w:pPr>
      <w:r>
        <w:t xml:space="preserve">detalles de pedidos en línea;</w:t>
      </w:r>
    </w:p>
    <w:p>
      <w:pPr>
        <w:numPr>
          <w:ilvl w:val="0"/>
          <w:numId w:val="1022"/>
        </w:numPr>
        <w:pStyle w:val="Compact"/>
      </w:pPr>
      <w:r>
        <w:t xml:space="preserve">horarios y contactos de empleados;</w:t>
      </w:r>
    </w:p>
    <w:p>
      <w:pPr>
        <w:numPr>
          <w:ilvl w:val="0"/>
          <w:numId w:val="1022"/>
        </w:numPr>
        <w:pStyle w:val="Compact"/>
      </w:pPr>
      <w:r>
        <w:t xml:space="preserve">registros de RR. HH. o desempeño;</w:t>
      </w:r>
    </w:p>
    <w:p>
      <w:pPr>
        <w:numPr>
          <w:ilvl w:val="0"/>
          <w:numId w:val="1022"/>
        </w:numPr>
        <w:pStyle w:val="Compact"/>
      </w:pPr>
      <w:r>
        <w:t xml:space="preserve">credenciales y códigos de acceso;</w:t>
      </w:r>
    </w:p>
    <w:p>
      <w:pPr>
        <w:numPr>
          <w:ilvl w:val="0"/>
          <w:numId w:val="1022"/>
        </w:numPr>
        <w:pStyle w:val="Compact"/>
      </w:pPr>
      <w:r>
        <w:t xml:space="preserve">video de seguridad;</w:t>
      </w:r>
    </w:p>
    <w:p>
      <w:pPr>
        <w:numPr>
          <w:ilvl w:val="0"/>
          <w:numId w:val="1022"/>
        </w:numPr>
        <w:pStyle w:val="Compact"/>
      </w:pPr>
      <w:r>
        <w:t xml:space="preserve">reportes de incidentes;</w:t>
      </w:r>
    </w:p>
    <w:p>
      <w:pPr>
        <w:numPr>
          <w:ilvl w:val="0"/>
          <w:numId w:val="1022"/>
        </w:numPr>
        <w:pStyle w:val="Compact"/>
      </w:pPr>
      <w:r>
        <w:t xml:space="preserve">datos de inventario y precios;</w:t>
      </w:r>
    </w:p>
    <w:p>
      <w:pPr>
        <w:numPr>
          <w:ilvl w:val="0"/>
          <w:numId w:val="1022"/>
        </w:numPr>
        <w:pStyle w:val="Compact"/>
      </w:pPr>
      <w:r>
        <w:t xml:space="preserve">contratos e información bancaria de proveedores;</w:t>
      </w:r>
    </w:p>
    <w:p>
      <w:pPr>
        <w:numPr>
          <w:ilvl w:val="0"/>
          <w:numId w:val="1022"/>
        </w:numPr>
        <w:pStyle w:val="Compact"/>
      </w:pPr>
      <w:r>
        <w:t xml:space="preserve">informes de ventas y pronósticos internos.</w:t>
      </w:r>
    </w:p>
    <w:p>
      <w:pPr>
        <w:pStyle w:val="FirstParagraph"/>
      </w:pPr>
      <w:r>
        <w:t xml:space="preserve">Prácticas útiles incluyen:</w:t>
      </w:r>
    </w:p>
    <w:p>
      <w:pPr>
        <w:numPr>
          <w:ilvl w:val="0"/>
          <w:numId w:val="1023"/>
        </w:numPr>
        <w:pStyle w:val="Compact"/>
      </w:pPr>
      <w:r>
        <w:t xml:space="preserve">usar solo cuentas y credenciales asignadas;</w:t>
      </w:r>
    </w:p>
    <w:p>
      <w:pPr>
        <w:numPr>
          <w:ilvl w:val="0"/>
          <w:numId w:val="1023"/>
        </w:numPr>
        <w:pStyle w:val="Compact"/>
      </w:pPr>
      <w:r>
        <w:t xml:space="preserve">activar autenticación multifactor cuando exista;</w:t>
      </w:r>
    </w:p>
    <w:p>
      <w:pPr>
        <w:numPr>
          <w:ilvl w:val="0"/>
          <w:numId w:val="1023"/>
        </w:numPr>
        <w:pStyle w:val="Compact"/>
      </w:pPr>
      <w:r>
        <w:t xml:space="preserve">bloquear dispositivos desatendidos;</w:t>
      </w:r>
    </w:p>
    <w:p>
      <w:pPr>
        <w:numPr>
          <w:ilvl w:val="0"/>
          <w:numId w:val="1023"/>
        </w:numPr>
        <w:pStyle w:val="Compact"/>
      </w:pPr>
      <w:r>
        <w:t xml:space="preserve">verificar destinatarios antes de enviar informes o datos personales;</w:t>
      </w:r>
    </w:p>
    <w:p>
      <w:pPr>
        <w:numPr>
          <w:ilvl w:val="0"/>
          <w:numId w:val="1023"/>
        </w:numPr>
        <w:pStyle w:val="Compact"/>
      </w:pPr>
      <w:r>
        <w:t xml:space="preserve">no copiar datos de clientes o empleados a correo personal, mensajería, medios extraíbles o nube no aprobada;</w:t>
      </w:r>
    </w:p>
    <w:p>
      <w:pPr>
        <w:numPr>
          <w:ilvl w:val="0"/>
          <w:numId w:val="1023"/>
        </w:numPr>
        <w:pStyle w:val="Compact"/>
      </w:pPr>
      <w:r>
        <w:t xml:space="preserve">no fotografiar pantallas de pago, documentos, horarios o informes confidenciales con un dispositivo personal salvo autorización expresa;</w:t>
      </w:r>
    </w:p>
    <w:p>
      <w:pPr>
        <w:numPr>
          <w:ilvl w:val="0"/>
          <w:numId w:val="1023"/>
        </w:numPr>
        <w:pStyle w:val="Compact"/>
      </w:pPr>
      <w:r>
        <w:t xml:space="preserve">verificar solicitudes inesperadas de contraseñas, tarjetas de regalo, devoluciones, cambios bancarios o acceso remoto;</w:t>
      </w:r>
    </w:p>
    <w:p>
      <w:pPr>
        <w:numPr>
          <w:ilvl w:val="0"/>
          <w:numId w:val="1023"/>
        </w:numPr>
        <w:pStyle w:val="Compact"/>
      </w:pPr>
      <w:r>
        <w:t xml:space="preserve">reportar phishing, robo de credenciales, malware, acceso no autorizado o exposición de datos;</w:t>
      </w:r>
    </w:p>
    <w:p>
      <w:pPr>
        <w:numPr>
          <w:ilvl w:val="0"/>
          <w:numId w:val="1023"/>
        </w:numPr>
        <w:pStyle w:val="Compact"/>
      </w:pPr>
      <w:r>
        <w:t xml:space="preserve">limitar acceso al mínimo necesario;</w:t>
      </w:r>
    </w:p>
    <w:p>
      <w:pPr>
        <w:numPr>
          <w:ilvl w:val="0"/>
          <w:numId w:val="1023"/>
        </w:numPr>
        <w:pStyle w:val="Compact"/>
      </w:pPr>
      <w:r>
        <w:t xml:space="preserve">seguir reglas de retención y destrucción segura;</w:t>
      </w:r>
    </w:p>
    <w:p>
      <w:pPr>
        <w:numPr>
          <w:ilvl w:val="0"/>
          <w:numId w:val="1023"/>
        </w:numPr>
        <w:pStyle w:val="Compact"/>
      </w:pPr>
      <w:r>
        <w:t xml:space="preserve">no recopilar datos sensibles “por si acaso”.</w:t>
      </w:r>
    </w:p>
    <w:p>
      <w:pPr>
        <w:pStyle w:val="FirstParagraph"/>
      </w:pPr>
      <w:r>
        <w:t xml:space="preserve">Las estafas minoristas explotan urgencia y autoridad. Una llamada de alguien que dice ser ejecutivo, banco, técnico de TI, policía, proveedor o soporte corporativo no justifica saltarse los procedimientos de verificación.</w:t>
      </w:r>
    </w:p>
    <w:bookmarkEnd w:id="45"/>
    <w:bookmarkStart w:id="46" w:name="X8fce2a817cbda154e336a494663e550a1f0d72e"/>
    <w:p>
      <w:pPr>
        <w:pStyle w:val="Heading2"/>
      </w:pPr>
      <w:r>
        <w:t xml:space="preserve">Uso responsable de inteligencia artificial</w:t>
      </w:r>
    </w:p>
    <w:p>
      <w:pPr>
        <w:pStyle w:val="FirstParagraph"/>
      </w:pPr>
      <w:r>
        <w:t xml:space="preserve">La IA puede apoyar tareas de bajo riesgo cuando el empleador lo permita, por ejemplo:</w:t>
      </w:r>
    </w:p>
    <w:p>
      <w:pPr>
        <w:numPr>
          <w:ilvl w:val="0"/>
          <w:numId w:val="1024"/>
        </w:numPr>
        <w:pStyle w:val="Compact"/>
      </w:pPr>
      <w:r>
        <w:t xml:space="preserve">redactar una lista de turno sin datos sensibles;</w:t>
      </w:r>
    </w:p>
    <w:p>
      <w:pPr>
        <w:numPr>
          <w:ilvl w:val="0"/>
          <w:numId w:val="1024"/>
        </w:numPr>
        <w:pStyle w:val="Compact"/>
      </w:pPr>
      <w:r>
        <w:t xml:space="preserve">crear ejemplos de capacitación con datos ficticios;</w:t>
      </w:r>
    </w:p>
    <w:p>
      <w:pPr>
        <w:numPr>
          <w:ilvl w:val="0"/>
          <w:numId w:val="1024"/>
        </w:numPr>
        <w:pStyle w:val="Compact"/>
      </w:pPr>
      <w:r>
        <w:t xml:space="preserve">resumir información pública de productos;</w:t>
      </w:r>
    </w:p>
    <w:p>
      <w:pPr>
        <w:numPr>
          <w:ilvl w:val="0"/>
          <w:numId w:val="1024"/>
        </w:numPr>
        <w:pStyle w:val="Compact"/>
      </w:pPr>
      <w:r>
        <w:t xml:space="preserve">revisar comunicaciones rutinarias;</w:t>
      </w:r>
    </w:p>
    <w:p>
      <w:pPr>
        <w:numPr>
          <w:ilvl w:val="0"/>
          <w:numId w:val="1024"/>
        </w:numPr>
        <w:pStyle w:val="Compact"/>
      </w:pPr>
      <w:r>
        <w:t xml:space="preserve">generar ideas de exhibición basadas en campañas aprobadas;</w:t>
      </w:r>
    </w:p>
    <w:p>
      <w:pPr>
        <w:numPr>
          <w:ilvl w:val="0"/>
          <w:numId w:val="1024"/>
        </w:numPr>
        <w:pStyle w:val="Compact"/>
      </w:pPr>
      <w:r>
        <w:t xml:space="preserve">convertir notas no sensibles en acciones;</w:t>
      </w:r>
    </w:p>
    <w:p>
      <w:pPr>
        <w:numPr>
          <w:ilvl w:val="0"/>
          <w:numId w:val="1024"/>
        </w:numPr>
        <w:pStyle w:val="Compact"/>
      </w:pPr>
      <w:r>
        <w:t xml:space="preserve">sugerir preguntas para una conversación de orientación;</w:t>
      </w:r>
    </w:p>
    <w:p>
      <w:pPr>
        <w:numPr>
          <w:ilvl w:val="0"/>
          <w:numId w:val="1024"/>
        </w:numPr>
        <w:pStyle w:val="Compact"/>
      </w:pPr>
      <w:r>
        <w:t xml:space="preserve">explicar fórmulas de hojas de cálculo o conceptos generales.</w:t>
      </w:r>
    </w:p>
    <w:p>
      <w:pPr>
        <w:pStyle w:val="FirstParagraph"/>
      </w:pPr>
      <w:r>
        <w:t xml:space="preserve">La IA</w:t>
      </w:r>
      <w:r>
        <w:t xml:space="preserve"> </w:t>
      </w:r>
      <w:r>
        <w:rPr>
          <w:bCs/>
          <w:b/>
        </w:rPr>
        <w:t xml:space="preserve">no</w:t>
      </w:r>
      <w:r>
        <w:t xml:space="preserve"> </w:t>
      </w:r>
      <w:r>
        <w:t xml:space="preserve">debe decidir de forma independiente:</w:t>
      </w:r>
    </w:p>
    <w:p>
      <w:pPr>
        <w:numPr>
          <w:ilvl w:val="0"/>
          <w:numId w:val="1025"/>
        </w:numPr>
        <w:pStyle w:val="Compact"/>
      </w:pPr>
      <w:r>
        <w:t xml:space="preserve">a quién contratar;</w:t>
      </w:r>
    </w:p>
    <w:p>
      <w:pPr>
        <w:numPr>
          <w:ilvl w:val="0"/>
          <w:numId w:val="1025"/>
        </w:numPr>
        <w:pStyle w:val="Compact"/>
      </w:pPr>
      <w:r>
        <w:t xml:space="preserve">a quién sancionar o despedir;</w:t>
      </w:r>
    </w:p>
    <w:p>
      <w:pPr>
        <w:numPr>
          <w:ilvl w:val="0"/>
          <w:numId w:val="1025"/>
        </w:numPr>
        <w:pStyle w:val="Compact"/>
      </w:pPr>
      <w:r>
        <w:t xml:space="preserve">si un cliente o empleado cometió hurto o fraude;</w:t>
      </w:r>
    </w:p>
    <w:p>
      <w:pPr>
        <w:numPr>
          <w:ilvl w:val="0"/>
          <w:numId w:val="1025"/>
        </w:numPr>
        <w:pStyle w:val="Compact"/>
      </w:pPr>
      <w:r>
        <w:t xml:space="preserve">si legalmente se requiere un ajuste;</w:t>
      </w:r>
    </w:p>
    <w:p>
      <w:pPr>
        <w:numPr>
          <w:ilvl w:val="0"/>
          <w:numId w:val="1025"/>
        </w:numPr>
        <w:pStyle w:val="Compact"/>
      </w:pPr>
      <w:r>
        <w:t xml:space="preserve">si un lugar de trabajo es seguro;</w:t>
      </w:r>
    </w:p>
    <w:p>
      <w:pPr>
        <w:numPr>
          <w:ilvl w:val="0"/>
          <w:numId w:val="1025"/>
        </w:numPr>
        <w:pStyle w:val="Compact"/>
      </w:pPr>
      <w:r>
        <w:t xml:space="preserve">si se debe cambiar un precio o promoción fuera de autoridad;</w:t>
      </w:r>
    </w:p>
    <w:p>
      <w:pPr>
        <w:numPr>
          <w:ilvl w:val="0"/>
          <w:numId w:val="1025"/>
        </w:numPr>
        <w:pStyle w:val="Compact"/>
      </w:pPr>
      <w:r>
        <w:t xml:space="preserve">si un cliente tiene derecho a un remedio legal;</w:t>
      </w:r>
    </w:p>
    <w:p>
      <w:pPr>
        <w:numPr>
          <w:ilvl w:val="0"/>
          <w:numId w:val="1025"/>
        </w:numPr>
        <w:pStyle w:val="Compact"/>
      </w:pPr>
      <w:r>
        <w:t xml:space="preserve">si se debe ignorar un incidente de seguridad;</w:t>
      </w:r>
    </w:p>
    <w:p>
      <w:pPr>
        <w:numPr>
          <w:ilvl w:val="0"/>
          <w:numId w:val="1025"/>
        </w:numPr>
        <w:pStyle w:val="Compact"/>
      </w:pPr>
      <w:r>
        <w:t xml:space="preserve">si una persona representa una amenaza.</w:t>
      </w:r>
    </w:p>
    <w:p>
      <w:pPr>
        <w:pStyle w:val="FirstParagraph"/>
      </w:pPr>
      <w:r>
        <w:t xml:space="preserve">No se deben pegar registros de clientes, archivos de empleados, datos de pago, contraseñas, registros de transacciones, video de seguridad, detalles de investigaciones, información médica/de ajustes, datos bancarios de proveedores ni informes confidenciales en herramientas públicas de IA no aprobadas.</w:t>
      </w:r>
    </w:p>
    <w:p>
      <w:pPr>
        <w:pStyle w:val="BodyText"/>
      </w:pPr>
      <w:r>
        <w:t xml:space="preserve">Use la IA como apoyo, no como responsable de la decisión. Verifique hechos importantes mediante sistemas actuales del empleador, políticas, profesionales competentes y autoridades aplicables.</w:t>
      </w:r>
    </w:p>
    <w:bookmarkEnd w:id="46"/>
    <w:bookmarkStart w:id="47" w:name="Xc2d8d6aa7611fe59df24afd1dffc2a2416c1cd8"/>
    <w:p>
      <w:pPr>
        <w:pStyle w:val="Heading2"/>
      </w:pPr>
      <w:r>
        <w:t xml:space="preserve">Accesibilidad e inclusión de personas con discapacidad</w:t>
      </w:r>
    </w:p>
    <w:p>
      <w:pPr>
        <w:pStyle w:val="FirstParagraph"/>
      </w:pPr>
      <w:r>
        <w:t xml:space="preserve">La accesibilidad minorista afecta tanto a clientes como a trabajadores.</w:t>
      </w:r>
    </w:p>
    <w:p>
      <w:pPr>
        <w:pStyle w:val="BodyText"/>
      </w:pPr>
      <w:r>
        <w:t xml:space="preserve">Consideraciones prácticas para clientes pueden incluir:</w:t>
      </w:r>
    </w:p>
    <w:p>
      <w:pPr>
        <w:numPr>
          <w:ilvl w:val="0"/>
          <w:numId w:val="1026"/>
        </w:numPr>
        <w:pStyle w:val="Compact"/>
      </w:pPr>
      <w:r>
        <w:t xml:space="preserve">mantener libres rutas y entradas accesibles;</w:t>
      </w:r>
    </w:p>
    <w:p>
      <w:pPr>
        <w:numPr>
          <w:ilvl w:val="0"/>
          <w:numId w:val="1026"/>
        </w:numPr>
        <w:pStyle w:val="Compact"/>
      </w:pPr>
      <w:r>
        <w:t xml:space="preserve">evitar mercancía o exhibiciones que bloqueen pasos requeridos;</w:t>
      </w:r>
    </w:p>
    <w:p>
      <w:pPr>
        <w:numPr>
          <w:ilvl w:val="0"/>
          <w:numId w:val="1026"/>
        </w:numPr>
        <w:pStyle w:val="Compact"/>
      </w:pPr>
      <w:r>
        <w:t xml:space="preserve">asegurar que carteles sean legibles;</w:t>
      </w:r>
    </w:p>
    <w:p>
      <w:pPr>
        <w:numPr>
          <w:ilvl w:val="0"/>
          <w:numId w:val="1026"/>
        </w:numPr>
        <w:pStyle w:val="Compact"/>
      </w:pPr>
      <w:r>
        <w:t xml:space="preserve">ofrecer ayuda respetuosa sin asumir necesidades;</w:t>
      </w:r>
    </w:p>
    <w:p>
      <w:pPr>
        <w:numPr>
          <w:ilvl w:val="0"/>
          <w:numId w:val="1026"/>
        </w:numPr>
        <w:pStyle w:val="Compact"/>
      </w:pPr>
      <w:r>
        <w:t xml:space="preserve">seguir procedimientos sobre animales de servicio y accesibilidad;</w:t>
      </w:r>
    </w:p>
    <w:p>
      <w:pPr>
        <w:numPr>
          <w:ilvl w:val="0"/>
          <w:numId w:val="1026"/>
        </w:numPr>
        <w:pStyle w:val="Compact"/>
      </w:pPr>
      <w:r>
        <w:t xml:space="preserve">ofrecer alternativas de comunicación disponibles;</w:t>
      </w:r>
    </w:p>
    <w:p>
      <w:pPr>
        <w:numPr>
          <w:ilvl w:val="0"/>
          <w:numId w:val="1026"/>
        </w:numPr>
        <w:pStyle w:val="Compact"/>
      </w:pPr>
      <w:r>
        <w:t xml:space="preserve">saber cómo solicitar apoyo adicional;</w:t>
      </w:r>
    </w:p>
    <w:p>
      <w:pPr>
        <w:numPr>
          <w:ilvl w:val="0"/>
          <w:numId w:val="1026"/>
        </w:numPr>
        <w:pStyle w:val="Compact"/>
      </w:pPr>
      <w:r>
        <w:t xml:space="preserve">evitar recopilar información médica innecesaria.</w:t>
      </w:r>
    </w:p>
    <w:p>
      <w:pPr>
        <w:pStyle w:val="FirstParagraph"/>
      </w:pPr>
      <w:r>
        <w:t xml:space="preserve">Para empleados, los supervisores deben seguir el proceso de ajustes del empleador y no inventar criterios médicos o legales. Un empleado puede necesitar un ajuste en horario, estación de trabajo, comunicación, levantamiento, permanencia de pie, tecnología de asistencia, método de tarea, descansos u otra condición según el puesto y la ley aplicable.</w:t>
      </w:r>
    </w:p>
    <w:p>
      <w:pPr>
        <w:pStyle w:val="BodyText"/>
      </w:pPr>
      <w:r>
        <w:t xml:space="preserve">Un supervisor puede recibir la solicitud con respeto, preservar privacidad, documentar solo lo requerido y remitirla al proceso de RR. HH./ajustes. Esta guía no brinda asesoría legal ni certifica que una tienda, sitio web, puesto o práctica cumpla una ley de accesibilidad.</w:t>
      </w:r>
    </w:p>
    <w:bookmarkEnd w:id="47"/>
    <w:bookmarkStart w:id="48" w:name="Xf6ecc64ee29fa811ed30c85d124774c7e25e5cd"/>
    <w:p>
      <w:pPr>
        <w:pStyle w:val="Heading2"/>
      </w:pPr>
      <w:r>
        <w:t xml:space="preserve">Seguridad laboral y preparación para emergencias</w:t>
      </w:r>
    </w:p>
    <w:p>
      <w:pPr>
        <w:pStyle w:val="FirstParagraph"/>
      </w:pPr>
      <w:r>
        <w:t xml:space="preserve">Los riesgos varían y pueden incluir:</w:t>
      </w:r>
    </w:p>
    <w:p>
      <w:pPr>
        <w:numPr>
          <w:ilvl w:val="0"/>
          <w:numId w:val="1027"/>
        </w:numPr>
        <w:pStyle w:val="Compact"/>
      </w:pPr>
      <w:r>
        <w:t xml:space="preserve">resbalones, tropiezos y caídas;</w:t>
      </w:r>
    </w:p>
    <w:p>
      <w:pPr>
        <w:numPr>
          <w:ilvl w:val="0"/>
          <w:numId w:val="1027"/>
        </w:numPr>
        <w:pStyle w:val="Compact"/>
      </w:pPr>
      <w:r>
        <w:t xml:space="preserve">manejo manual de materiales;</w:t>
      </w:r>
    </w:p>
    <w:p>
      <w:pPr>
        <w:numPr>
          <w:ilvl w:val="0"/>
          <w:numId w:val="1027"/>
        </w:numPr>
        <w:pStyle w:val="Compact"/>
      </w:pPr>
      <w:r>
        <w:t xml:space="preserve">escaleras o bancos;</w:t>
      </w:r>
    </w:p>
    <w:p>
      <w:pPr>
        <w:numPr>
          <w:ilvl w:val="0"/>
          <w:numId w:val="1027"/>
        </w:numPr>
        <w:pStyle w:val="Compact"/>
      </w:pPr>
      <w:r>
        <w:t xml:space="preserve">congestión en bodegas;</w:t>
      </w:r>
    </w:p>
    <w:p>
      <w:pPr>
        <w:numPr>
          <w:ilvl w:val="0"/>
          <w:numId w:val="1027"/>
        </w:numPr>
        <w:pStyle w:val="Compact"/>
      </w:pPr>
      <w:r>
        <w:t xml:space="preserve">caída de mercancía;</w:t>
      </w:r>
    </w:p>
    <w:p>
      <w:pPr>
        <w:numPr>
          <w:ilvl w:val="0"/>
          <w:numId w:val="1027"/>
        </w:numPr>
        <w:pStyle w:val="Compact"/>
      </w:pPr>
      <w:r>
        <w:t xml:space="preserve">cortadores u otras herramientas;</w:t>
      </w:r>
    </w:p>
    <w:p>
      <w:pPr>
        <w:numPr>
          <w:ilvl w:val="0"/>
          <w:numId w:val="1027"/>
        </w:numPr>
        <w:pStyle w:val="Compact"/>
      </w:pPr>
      <w:r>
        <w:t xml:space="preserve">equipos motorizados en algunos lugares;</w:t>
      </w:r>
    </w:p>
    <w:p>
      <w:pPr>
        <w:numPr>
          <w:ilvl w:val="0"/>
          <w:numId w:val="1027"/>
        </w:numPr>
        <w:pStyle w:val="Compact"/>
      </w:pPr>
      <w:r>
        <w:t xml:space="preserve">actividad de vehículos o muelles;</w:t>
      </w:r>
    </w:p>
    <w:p>
      <w:pPr>
        <w:numPr>
          <w:ilvl w:val="0"/>
          <w:numId w:val="1027"/>
        </w:numPr>
        <w:pStyle w:val="Compact"/>
      </w:pPr>
      <w:r>
        <w:t xml:space="preserve">calor o frío;</w:t>
      </w:r>
    </w:p>
    <w:p>
      <w:pPr>
        <w:numPr>
          <w:ilvl w:val="0"/>
          <w:numId w:val="1027"/>
        </w:numPr>
        <w:pStyle w:val="Compact"/>
      </w:pPr>
      <w:r>
        <w:t xml:space="preserve">violencia laboral;</w:t>
      </w:r>
    </w:p>
    <w:p>
      <w:pPr>
        <w:numPr>
          <w:ilvl w:val="0"/>
          <w:numId w:val="1027"/>
        </w:numPr>
        <w:pStyle w:val="Compact"/>
      </w:pPr>
      <w:r>
        <w:t xml:space="preserve">incendio y evacuación;</w:t>
      </w:r>
    </w:p>
    <w:p>
      <w:pPr>
        <w:numPr>
          <w:ilvl w:val="0"/>
          <w:numId w:val="1027"/>
        </w:numPr>
        <w:pStyle w:val="Compact"/>
      </w:pPr>
      <w:r>
        <w:t xml:space="preserve">aglomeraciones durante promociones o festivos.</w:t>
      </w:r>
    </w:p>
    <w:p>
      <w:pPr>
        <w:pStyle w:val="FirstParagraph"/>
      </w:pPr>
      <w:r>
        <w:t xml:space="preserve">Un supervisor de primera línea debe conocer los procedimientos del empleador, cómo reportar riesgos, quién puede retirar equipo de servicio, contactos de emergencia, rutas de evacuación, requisitos de reporte y cuándo llamar a personal capacitado.</w:t>
      </w:r>
    </w:p>
    <w:p>
      <w:pPr>
        <w:pStyle w:val="BodyText"/>
      </w:pPr>
      <w:r>
        <w:t xml:space="preserve">No se debe pedir a un empleado omitir protecciones, subir a estructuras inseguras, bloquear salidas, sobrecargar estantes, usar equipos sin capacitación o ignorar una lesión para alcanzar una meta de ventas. Se debe detener y escalar una tarea que no pueda realizarse dentro de la capacitación, equipo o reglas de seguridad.</w:t>
      </w:r>
    </w:p>
    <w:bookmarkEnd w:id="48"/>
    <w:bookmarkStart w:id="49" w:name="límites-de-recursos-humanos"/>
    <w:p>
      <w:pPr>
        <w:pStyle w:val="Heading2"/>
      </w:pPr>
      <w:r>
        <w:t xml:space="preserve">Límites de recursos humanos</w:t>
      </w:r>
    </w:p>
    <w:p>
      <w:pPr>
        <w:pStyle w:val="FirstParagraph"/>
      </w:pPr>
      <w:r>
        <w:t xml:space="preserve">Los supervisores suelen participar en gestión de personas sin ser dueños de todas las decisiones de RR. HH.</w:t>
      </w:r>
    </w:p>
    <w:p>
      <w:pPr>
        <w:pStyle w:val="BodyText"/>
      </w:pPr>
      <w:r>
        <w:t xml:space="preserve">Según política, un supervisor puede:</w:t>
      </w:r>
    </w:p>
    <w:p>
      <w:pPr>
        <w:numPr>
          <w:ilvl w:val="0"/>
          <w:numId w:val="1028"/>
        </w:numPr>
        <w:pStyle w:val="Compact"/>
      </w:pPr>
      <w:r>
        <w:t xml:space="preserve">capacitar;</w:t>
      </w:r>
    </w:p>
    <w:p>
      <w:pPr>
        <w:numPr>
          <w:ilvl w:val="0"/>
          <w:numId w:val="1028"/>
        </w:numPr>
        <w:pStyle w:val="Compact"/>
      </w:pPr>
      <w:r>
        <w:t xml:space="preserve">asignar trabajo;</w:t>
      </w:r>
    </w:p>
    <w:p>
      <w:pPr>
        <w:numPr>
          <w:ilvl w:val="0"/>
          <w:numId w:val="1028"/>
        </w:numPr>
        <w:pStyle w:val="Compact"/>
      </w:pPr>
      <w:r>
        <w:t xml:space="preserve">documentar asistencia;</w:t>
      </w:r>
    </w:p>
    <w:p>
      <w:pPr>
        <w:numPr>
          <w:ilvl w:val="0"/>
          <w:numId w:val="1028"/>
        </w:numPr>
        <w:pStyle w:val="Compact"/>
      </w:pPr>
      <w:r>
        <w:t xml:space="preserve">brindar orientación rutinaria;</w:t>
      </w:r>
    </w:p>
    <w:p>
      <w:pPr>
        <w:numPr>
          <w:ilvl w:val="0"/>
          <w:numId w:val="1028"/>
        </w:numPr>
        <w:pStyle w:val="Compact"/>
      </w:pPr>
      <w:r>
        <w:t xml:space="preserve">aportar observaciones de desempeño;</w:t>
      </w:r>
    </w:p>
    <w:p>
      <w:pPr>
        <w:numPr>
          <w:ilvl w:val="0"/>
          <w:numId w:val="1028"/>
        </w:numPr>
        <w:pStyle w:val="Compact"/>
      </w:pPr>
      <w:r>
        <w:t xml:space="preserve">participar en entrevistas;</w:t>
      </w:r>
    </w:p>
    <w:p>
      <w:pPr>
        <w:numPr>
          <w:ilvl w:val="0"/>
          <w:numId w:val="1028"/>
        </w:numPr>
        <w:pStyle w:val="Compact"/>
      </w:pPr>
      <w:r>
        <w:t xml:space="preserve">recomendar cambios de horario;</w:t>
      </w:r>
    </w:p>
    <w:p>
      <w:pPr>
        <w:numPr>
          <w:ilvl w:val="0"/>
          <w:numId w:val="1028"/>
        </w:numPr>
        <w:pStyle w:val="Compact"/>
      </w:pPr>
      <w:r>
        <w:t xml:space="preserve">informar problemas de conducta;</w:t>
      </w:r>
    </w:p>
    <w:p>
      <w:pPr>
        <w:numPr>
          <w:ilvl w:val="0"/>
          <w:numId w:val="1028"/>
        </w:numPr>
        <w:pStyle w:val="Compact"/>
      </w:pPr>
      <w:r>
        <w:t xml:space="preserve">escalar solicitudes de ajustes;</w:t>
      </w:r>
    </w:p>
    <w:p>
      <w:pPr>
        <w:numPr>
          <w:ilvl w:val="0"/>
          <w:numId w:val="1028"/>
        </w:numPr>
        <w:pStyle w:val="Compact"/>
      </w:pPr>
      <w:r>
        <w:t xml:space="preserve">documentar hechos para gerencia o RR. HH.</w:t>
      </w:r>
    </w:p>
    <w:p>
      <w:pPr>
        <w:pStyle w:val="FirstParagraph"/>
      </w:pPr>
      <w:r>
        <w:t xml:space="preserve">No debe asumir autoridad independiente para cambios de salario, licencias protegidas, determinaciones de discapacidad, denuncias de discriminación, investigaciones formales, suspensiones, terminaciones u otras decisiones sensibles salvo autorización expresa y apoyo de la política.</w:t>
      </w:r>
    </w:p>
    <w:p>
      <w:pPr>
        <w:pStyle w:val="BodyText"/>
      </w:pPr>
      <w:r>
        <w:t xml:space="preserve">Las notas deben describir hechos. Evite diagnósticos, insultos, especulación o conclusiones sobre motivos. Proteja la confidencialidad.</w:t>
      </w:r>
    </w:p>
    <w:bookmarkEnd w:id="49"/>
    <w:bookmarkStart w:id="50" w:name="X2e40e8b476a4f61d95f2f6df22dd9e800baac25"/>
    <w:p>
      <w:pPr>
        <w:pStyle w:val="Heading2"/>
      </w:pPr>
      <w:r>
        <w:t xml:space="preserve">Educación y rutas de entrada — Estados Unidos</w:t>
      </w:r>
    </w:p>
    <w:p>
      <w:pPr>
        <w:pStyle w:val="FirstParagraph"/>
      </w:pPr>
      <w:r>
        <w:t xml:space="preserve">O*NET ubica esta ocupación en Job Zone 1–2. Su encuesta actual muestra el diploma de secundaria/equivalente como el nivel reportado con mayor frecuencia, aunque algunos trabajadores reportan grado asociado o menos educación formal. Las expectativas varían por empresa y responsabilidad.</w:t>
      </w:r>
    </w:p>
    <w:p>
      <w:pPr>
        <w:pStyle w:val="BodyText"/>
      </w:pPr>
      <w:r>
        <w:t xml:space="preserve">Una progresión práctica y de bajo costo puede ser:</w:t>
      </w:r>
    </w:p>
    <w:p>
      <w:pPr>
        <w:numPr>
          <w:ilvl w:val="0"/>
          <w:numId w:val="1029"/>
        </w:numPr>
        <w:pStyle w:val="Compact"/>
      </w:pPr>
      <w:r>
        <w:t xml:space="preserve">obtener experiencia con clientes o inventario;</w:t>
      </w:r>
    </w:p>
    <w:p>
      <w:pPr>
        <w:numPr>
          <w:ilvl w:val="0"/>
          <w:numId w:val="1029"/>
        </w:numPr>
        <w:pStyle w:val="Compact"/>
      </w:pPr>
      <w:r>
        <w:t xml:space="preserve">aprender POS, devoluciones, caja, servicio, seguridad e inventario del empleador;</w:t>
      </w:r>
    </w:p>
    <w:p>
      <w:pPr>
        <w:numPr>
          <w:ilvl w:val="0"/>
          <w:numId w:val="1029"/>
        </w:numPr>
        <w:pStyle w:val="Compact"/>
      </w:pPr>
      <w:r>
        <w:t xml:space="preserve">demostrar asistencia confiable, transacciones precisas y servicio respetuoso;</w:t>
      </w:r>
    </w:p>
    <w:p>
      <w:pPr>
        <w:numPr>
          <w:ilvl w:val="0"/>
          <w:numId w:val="1029"/>
        </w:numPr>
        <w:pStyle w:val="Compact"/>
      </w:pPr>
      <w:r>
        <w:t xml:space="preserve">pedir capacitación en reposición, conteos, apertura/cierre, merchandising o métricas;</w:t>
      </w:r>
    </w:p>
    <w:p>
      <w:pPr>
        <w:numPr>
          <w:ilvl w:val="0"/>
          <w:numId w:val="1029"/>
        </w:numPr>
        <w:pStyle w:val="Compact"/>
      </w:pPr>
      <w:r>
        <w:t xml:space="preserve">participar en responsabilidades supervisadas de líder de turno;</w:t>
      </w:r>
    </w:p>
    <w:p>
      <w:pPr>
        <w:numPr>
          <w:ilvl w:val="0"/>
          <w:numId w:val="1029"/>
        </w:numPr>
        <w:pStyle w:val="Compact"/>
      </w:pPr>
      <w:r>
        <w:t xml:space="preserve">aprender hojas de cálculo, horarios, informes, orientación y conceptos de merchandising;</w:t>
      </w:r>
    </w:p>
    <w:p>
      <w:pPr>
        <w:numPr>
          <w:ilvl w:val="0"/>
          <w:numId w:val="1029"/>
        </w:numPr>
        <w:pStyle w:val="Compact"/>
      </w:pPr>
      <w:r>
        <w:t xml:space="preserve">postular a líder, encargado de llaves, líder de departamento, coordinador de merchandising o supervisor de primera línea;</w:t>
      </w:r>
    </w:p>
    <w:p>
      <w:pPr>
        <w:numPr>
          <w:ilvl w:val="0"/>
          <w:numId w:val="1029"/>
        </w:numPr>
        <w:pStyle w:val="Compact"/>
      </w:pPr>
      <w:r>
        <w:t xml:space="preserve">pagar credenciales solo cuando empleadores objetivo demuestren que las valoran.</w:t>
      </w:r>
    </w:p>
    <w:p>
      <w:pPr>
        <w:pStyle w:val="FirstParagraph"/>
      </w:pPr>
      <w:r>
        <w:t xml:space="preserve">Una escuela privada de administración minorista no es automáticamente necesaria. Capacitación del empleador, programas públicos, instituciones comunitarias, cursos cortos y experiencia directa pueden ofrecer mejor valor.</w:t>
      </w:r>
    </w:p>
    <w:bookmarkEnd w:id="50"/>
    <w:bookmarkStart w:id="54" w:name="X0ab35f7e6b89fd4a93c335994465135da369515"/>
    <w:p>
      <w:pPr>
        <w:pStyle w:val="Heading2"/>
      </w:pPr>
      <w:r>
        <w:t xml:space="preserve">Estados Unidos — financiamiento y capacitación de bajo costo</w:t>
      </w:r>
    </w:p>
    <w:bookmarkStart w:id="52" w:name="careeronestop--wioa"/>
    <w:p>
      <w:pPr>
        <w:pStyle w:val="Heading3"/>
      </w:pPr>
      <w:r>
        <w:t xml:space="preserve">CareerOneStop / WIOA</w:t>
      </w:r>
    </w:p>
    <w:p>
      <w:pPr>
        <w:pStyle w:val="FirstParagraph"/>
      </w:pPr>
      <w:r>
        <w:t xml:space="preserve">El buscador de programas elegibles para WIOA enlaza directorios estatales:</w:t>
      </w:r>
    </w:p>
    <w:p>
      <w:pPr>
        <w:pStyle w:val="BodyText"/>
      </w:pPr>
      <w:hyperlink r:id="rId51">
        <w:hyperlink r:id="rId51">
          <w:r>
            <w:rPr>
              <w:rStyle w:val="Hyperlink"/>
            </w:rPr>
            <w:t xml:space="preserve">Source link</w:t>
          </w:r>
        </w:hyperlink>
      </w:hyperlink>
    </w:p>
    <w:p>
      <w:pPr>
        <w:pStyle w:val="BodyText"/>
      </w:pPr>
      <w:r>
        <w:t xml:space="preserve">El financiamiento no es automático. Depende de la persona, programa, ubicación, prioridades de la junta laboral, fondos disponibles y otras reglas. Un American Job Center puede explicar opciones locales.</w:t>
      </w:r>
    </w:p>
    <w:bookmarkEnd w:id="52"/>
    <w:bookmarkStart w:id="53" w:name="desarrollo-patrocinado-por-el-empleador"/>
    <w:p>
      <w:pPr>
        <w:pStyle w:val="Heading3"/>
      </w:pPr>
      <w:r>
        <w:t xml:space="preserve">Desarrollo patrocinado por el empleador</w:t>
      </w:r>
    </w:p>
    <w:p>
      <w:pPr>
        <w:pStyle w:val="FirstParagraph"/>
      </w:pPr>
      <w:r>
        <w:t xml:space="preserve">Pregunte por:</w:t>
      </w:r>
    </w:p>
    <w:p>
      <w:pPr>
        <w:numPr>
          <w:ilvl w:val="0"/>
          <w:numId w:val="1030"/>
        </w:numPr>
        <w:pStyle w:val="Compact"/>
      </w:pPr>
      <w:r>
        <w:t xml:space="preserve">inducción remunerada;</w:t>
      </w:r>
    </w:p>
    <w:p>
      <w:pPr>
        <w:numPr>
          <w:ilvl w:val="0"/>
          <w:numId w:val="1030"/>
        </w:numPr>
        <w:pStyle w:val="Compact"/>
      </w:pPr>
      <w:r>
        <w:t xml:space="preserve">programas de desarrollo de supervisores;</w:t>
      </w:r>
    </w:p>
    <w:p>
      <w:pPr>
        <w:numPr>
          <w:ilvl w:val="0"/>
          <w:numId w:val="1030"/>
        </w:numPr>
        <w:pStyle w:val="Compact"/>
      </w:pPr>
      <w:r>
        <w:t xml:space="preserve">apoyo de matrícula;</w:t>
      </w:r>
    </w:p>
    <w:p>
      <w:pPr>
        <w:numPr>
          <w:ilvl w:val="0"/>
          <w:numId w:val="1030"/>
        </w:numPr>
        <w:pStyle w:val="Compact"/>
      </w:pPr>
      <w:r>
        <w:t xml:space="preserve">plataformas internas de aprendizaje;</w:t>
      </w:r>
    </w:p>
    <w:p>
      <w:pPr>
        <w:numPr>
          <w:ilvl w:val="0"/>
          <w:numId w:val="1030"/>
        </w:numPr>
        <w:pStyle w:val="Compact"/>
      </w:pPr>
      <w:r>
        <w:t xml:space="preserve">capacitación cruzada en inventario, e-commerce, recibo, servicio o merchandising visual;</w:t>
      </w:r>
    </w:p>
    <w:p>
      <w:pPr>
        <w:numPr>
          <w:ilvl w:val="0"/>
          <w:numId w:val="1030"/>
        </w:numPr>
        <w:pStyle w:val="Compact"/>
      </w:pPr>
      <w:r>
        <w:t xml:space="preserve">mentoría;</w:t>
      </w:r>
    </w:p>
    <w:p>
      <w:pPr>
        <w:numPr>
          <w:ilvl w:val="0"/>
          <w:numId w:val="1030"/>
        </w:numPr>
        <w:pStyle w:val="Compact"/>
      </w:pPr>
      <w:r>
        <w:t xml:space="preserve">programas de gerente en formación;</w:t>
      </w:r>
    </w:p>
    <w:p>
      <w:pPr>
        <w:numPr>
          <w:ilvl w:val="0"/>
          <w:numId w:val="1030"/>
        </w:numPr>
        <w:pStyle w:val="Compact"/>
      </w:pPr>
      <w:r>
        <w:t xml:space="preserve">capacitación de proveedores/productos;</w:t>
      </w:r>
    </w:p>
    <w:p>
      <w:pPr>
        <w:numPr>
          <w:ilvl w:val="0"/>
          <w:numId w:val="1030"/>
        </w:numPr>
        <w:pStyle w:val="Compact"/>
      </w:pPr>
      <w:r>
        <w:t xml:space="preserve">certificación de seguridad requerida para equipos específicos;</w:t>
      </w:r>
    </w:p>
    <w:p>
      <w:pPr>
        <w:numPr>
          <w:ilvl w:val="0"/>
          <w:numId w:val="1030"/>
        </w:numPr>
        <w:pStyle w:val="Compact"/>
      </w:pPr>
      <w:r>
        <w:t xml:space="preserve">reembolso de estudios relevantes.</w:t>
      </w:r>
    </w:p>
    <w:p>
      <w:pPr>
        <w:pStyle w:val="FirstParagraph"/>
      </w:pPr>
      <w:r>
        <w:t xml:space="preserve">Los programas cambian. Verifique elegibilidad actual.</w:t>
      </w:r>
    </w:p>
    <w:bookmarkEnd w:id="53"/>
    <w:bookmarkEnd w:id="54"/>
    <w:bookmarkStart w:id="57" w:name="X698dba3cdfbcf1893ccb95b11d1fc8b9e7b43af"/>
    <w:p>
      <w:pPr>
        <w:pStyle w:val="Heading2"/>
      </w:pPr>
      <w:r>
        <w:t xml:space="preserve">Estados Unidos — remuneración y perspectivas</w:t>
      </w:r>
    </w:p>
    <w:bookmarkStart w:id="55" w:name="referencia-oficial-onetbls"/>
    <w:p>
      <w:pPr>
        <w:pStyle w:val="Heading3"/>
      </w:pPr>
      <w:r>
        <w:t xml:space="preserve">Referencia oficial O*NET/BLS</w:t>
      </w:r>
    </w:p>
    <w:p>
      <w:pPr>
        <w:pStyle w:val="FirstParagraph"/>
      </w:pPr>
      <w:r>
        <w:t xml:space="preserve">Los datos actuales muestran:</w:t>
      </w:r>
    </w:p>
    <w:p>
      <w:pPr>
        <w:numPr>
          <w:ilvl w:val="0"/>
          <w:numId w:val="1031"/>
        </w:numPr>
        <w:pStyle w:val="Compact"/>
      </w:pPr>
      <w:r>
        <w:rPr>
          <w:bCs/>
          <w:b/>
        </w:rPr>
        <w:t xml:space="preserve">mediana 2025 por hora:</w:t>
      </w:r>
      <w:r>
        <w:t xml:space="preserve"> </w:t>
      </w:r>
      <w:r>
        <w:rPr>
          <w:bCs/>
          <w:b/>
        </w:rPr>
        <w:t xml:space="preserve">$23.33</w:t>
      </w:r>
      <w:r>
        <w:t xml:space="preserve">;</w:t>
      </w:r>
    </w:p>
    <w:p>
      <w:pPr>
        <w:numPr>
          <w:ilvl w:val="0"/>
          <w:numId w:val="1031"/>
        </w:numPr>
        <w:pStyle w:val="Compact"/>
      </w:pPr>
      <w:r>
        <w:rPr>
          <w:bCs/>
          <w:b/>
        </w:rPr>
        <w:t xml:space="preserve">mediana 2025 anual:</w:t>
      </w:r>
      <w:r>
        <w:t xml:space="preserve"> </w:t>
      </w:r>
      <w:r>
        <w:rPr>
          <w:bCs/>
          <w:b/>
        </w:rPr>
        <w:t xml:space="preserve">$48,520</w:t>
      </w:r>
      <w:r>
        <w:t xml:space="preserve">;</w:t>
      </w:r>
    </w:p>
    <w:p>
      <w:pPr>
        <w:numPr>
          <w:ilvl w:val="0"/>
          <w:numId w:val="1031"/>
        </w:numPr>
        <w:pStyle w:val="Compact"/>
      </w:pPr>
      <w:r>
        <w:t xml:space="preserve">aproximadamente</w:t>
      </w:r>
      <w:r>
        <w:t xml:space="preserve"> </w:t>
      </w:r>
      <w:r>
        <w:rPr>
          <w:bCs/>
          <w:b/>
        </w:rPr>
        <w:t xml:space="preserve">$33,120/año</w:t>
      </w:r>
      <w:r>
        <w:t xml:space="preserve"> </w:t>
      </w:r>
      <w:r>
        <w:t xml:space="preserve">en el percentil 10;</w:t>
      </w:r>
    </w:p>
    <w:p>
      <w:pPr>
        <w:numPr>
          <w:ilvl w:val="0"/>
          <w:numId w:val="1031"/>
        </w:numPr>
        <w:pStyle w:val="Compact"/>
      </w:pPr>
      <w:r>
        <w:t xml:space="preserve">aproximadamente</w:t>
      </w:r>
      <w:r>
        <w:t xml:space="preserve"> </w:t>
      </w:r>
      <w:r>
        <w:rPr>
          <w:bCs/>
          <w:b/>
        </w:rPr>
        <w:t xml:space="preserve">$77,080/año</w:t>
      </w:r>
      <w:r>
        <w:t xml:space="preserve"> </w:t>
      </w:r>
      <w:r>
        <w:t xml:space="preserve">en el percentil 90;</w:t>
      </w:r>
    </w:p>
    <w:p>
      <w:pPr>
        <w:numPr>
          <w:ilvl w:val="0"/>
          <w:numId w:val="1031"/>
        </w:numPr>
        <w:pStyle w:val="Compact"/>
      </w:pPr>
      <w:r>
        <w:t xml:space="preserve">aproximadamente</w:t>
      </w:r>
      <w:r>
        <w:t xml:space="preserve"> </w:t>
      </w:r>
      <w:r>
        <w:rPr>
          <w:bCs/>
          <w:b/>
        </w:rPr>
        <w:t xml:space="preserve">$15.92/hora</w:t>
      </w:r>
      <w:r>
        <w:t xml:space="preserve"> </w:t>
      </w:r>
      <w:r>
        <w:t xml:space="preserve">en el percentil 10;</w:t>
      </w:r>
    </w:p>
    <w:p>
      <w:pPr>
        <w:numPr>
          <w:ilvl w:val="0"/>
          <w:numId w:val="1031"/>
        </w:numPr>
        <w:pStyle w:val="Compact"/>
      </w:pPr>
      <w:r>
        <w:t xml:space="preserve">aproximadamente</w:t>
      </w:r>
      <w:r>
        <w:t xml:space="preserve"> </w:t>
      </w:r>
      <w:r>
        <w:rPr>
          <w:bCs/>
          <w:b/>
        </w:rPr>
        <w:t xml:space="preserve">$37.06/hora</w:t>
      </w:r>
      <w:r>
        <w:t xml:space="preserve"> </w:t>
      </w:r>
      <w:r>
        <w:t xml:space="preserve">en el percentil 90.</w:t>
      </w:r>
    </w:p>
    <w:p>
      <w:pPr>
        <w:pStyle w:val="FirstParagraph"/>
      </w:pPr>
      <w:r>
        <w:t xml:space="preserve">O*NET muestra aproximadamente</w:t>
      </w:r>
      <w:r>
        <w:t xml:space="preserve"> </w:t>
      </w:r>
      <w:r>
        <w:rPr>
          <w:bCs/>
          <w:b/>
        </w:rPr>
        <w:t xml:space="preserve">1,432,600 trabajadores en 2024</w:t>
      </w:r>
      <w:r>
        <w:t xml:space="preserve"> </w:t>
      </w:r>
      <w:r>
        <w:t xml:space="preserve">y un cambio proyectado de</w:t>
      </w:r>
      <w:r>
        <w:t xml:space="preserve"> </w:t>
      </w:r>
      <w:r>
        <w:rPr>
          <w:bCs/>
          <w:b/>
        </w:rPr>
        <w:t xml:space="preserve">disminución de 1% o menos entre 2024 y 2034</w:t>
      </w:r>
      <w:r>
        <w:t xml:space="preserve">. También muestra aproximadamente</w:t>
      </w:r>
      <w:r>
        <w:t xml:space="preserve"> </w:t>
      </w:r>
      <w:r>
        <w:rPr>
          <w:bCs/>
          <w:b/>
        </w:rPr>
        <w:t xml:space="preserve">125,100 aperturas proyectadas durante el período 2024–2034</w:t>
      </w:r>
      <w:r>
        <w:t xml:space="preserve"> </w:t>
      </w:r>
      <w:r>
        <w:t xml:space="preserve">debido a crecimiento y reemplazo.</w:t>
      </w:r>
    </w:p>
    <w:p>
      <w:pPr>
        <w:pStyle w:val="BodyText"/>
      </w:pPr>
      <w:r>
        <w:t xml:space="preserve">Una apertura proyectada no garantiza un puesto en una ciudad, empresa o año específico.</w:t>
      </w:r>
    </w:p>
    <w:bookmarkEnd w:id="55"/>
    <w:bookmarkStart w:id="56" w:name="X4b4b3f9f93152d129520e1b22c889a78025b972"/>
    <w:p>
      <w:pPr>
        <w:pStyle w:val="Heading3"/>
      </w:pPr>
      <w:r>
        <w:t xml:space="preserve">Estimación no gubernamental actual — Indeed</w:t>
      </w:r>
    </w:p>
    <w:p>
      <w:pPr>
        <w:pStyle w:val="FirstParagraph"/>
      </w:pPr>
      <w:r>
        <w:t xml:space="preserve">Indeed mostró un salario base promedio de aproximadamente</w:t>
      </w:r>
      <w:r>
        <w:t xml:space="preserve"> </w:t>
      </w:r>
      <w:r>
        <w:rPr>
          <w:bCs/>
          <w:b/>
        </w:rPr>
        <w:t xml:space="preserve">$48,124/año</w:t>
      </w:r>
      <w:r>
        <w:t xml:space="preserve">, actualizado</w:t>
      </w:r>
      <w:r>
        <w:t xml:space="preserve"> </w:t>
      </w:r>
      <w:r>
        <w:rPr>
          <w:bCs/>
          <w:b/>
        </w:rPr>
        <w:t xml:space="preserve">1 de agosto de 2026</w:t>
      </w:r>
      <w:r>
        <w:t xml:space="preserve">.</w:t>
      </w:r>
    </w:p>
    <w:p>
      <w:pPr>
        <w:pStyle w:val="BodyText"/>
      </w:pPr>
      <w:r>
        <w:t xml:space="preserve">Es una</w:t>
      </w:r>
      <w:r>
        <w:t xml:space="preserve"> </w:t>
      </w:r>
      <w:r>
        <w:rPr>
          <w:bCs/>
          <w:b/>
        </w:rPr>
        <w:t xml:space="preserve">estimación de mercado no gubernamental</w:t>
      </w:r>
      <w:r>
        <w:t xml:space="preserve">, no una estadística oficial ni oferta garantizada. Diferentes secciones de la página mostraban metadatos de muestra/rango diferentes, por lo que esta guía no usa esos subvalores inconsistentes.</w:t>
      </w:r>
    </w:p>
    <w:bookmarkEnd w:id="56"/>
    <w:bookmarkEnd w:id="57"/>
    <w:bookmarkStart w:id="62" w:name="ruta-en-canadá"/>
    <w:p>
      <w:pPr>
        <w:pStyle w:val="Heading2"/>
      </w:pPr>
      <w:r>
        <w:t xml:space="preserve">Ruta en Canadá</w:t>
      </w:r>
    </w:p>
    <w:p>
      <w:pPr>
        <w:pStyle w:val="FirstParagraph"/>
      </w:pPr>
      <w:r>
        <w:t xml:space="preserve">Canadá clasifica a</w:t>
      </w:r>
      <w:r>
        <w:t xml:space="preserve"> </w:t>
      </w:r>
      <w:r>
        <w:rPr>
          <w:bCs/>
          <w:b/>
        </w:rPr>
        <w:t xml:space="preserve">Retail sales supervisors</w:t>
      </w:r>
      <w:r>
        <w:t xml:space="preserve"> </w:t>
      </w:r>
      <w:r>
        <w:t xml:space="preserve">bajo</w:t>
      </w:r>
      <w:r>
        <w:t xml:space="preserve"> </w:t>
      </w:r>
      <w:r>
        <w:rPr>
          <w:bCs/>
          <w:b/>
        </w:rPr>
        <w:t xml:space="preserve">NOC 62010</w:t>
      </w:r>
      <w:r>
        <w:t xml:space="preserve">.</w:t>
      </w:r>
    </w:p>
    <w:p>
      <w:pPr>
        <w:pStyle w:val="BodyText"/>
      </w:pPr>
      <w:r>
        <w:t xml:space="preserve">Job Bank describe trabajadores que supervisan y coordinan vendedores minoristas y merchandisers visuales, cajeros, surtidores y otras ocupaciones relacionadas con ventas.</w:t>
      </w:r>
    </w:p>
    <w:bookmarkStart w:id="58" w:name="requisitos-de-entrada-en-canadá"/>
    <w:p>
      <w:pPr>
        <w:pStyle w:val="Heading3"/>
      </w:pPr>
      <w:r>
        <w:t xml:space="preserve">Requisitos de entrada en Canadá</w:t>
      </w:r>
    </w:p>
    <w:p>
      <w:pPr>
        <w:pStyle w:val="FirstParagraph"/>
      </w:pPr>
      <w:r>
        <w:t xml:space="preserve">Los requisitos detallados de Job Bank indican que:</w:t>
      </w:r>
    </w:p>
    <w:p>
      <w:pPr>
        <w:numPr>
          <w:ilvl w:val="0"/>
          <w:numId w:val="1032"/>
        </w:numPr>
        <w:pStyle w:val="Compact"/>
      </w:pPr>
      <w:r>
        <w:t xml:space="preserve">normalmente se requiere completar secundaria;</w:t>
      </w:r>
    </w:p>
    <w:p>
      <w:pPr>
        <w:numPr>
          <w:ilvl w:val="0"/>
          <w:numId w:val="1032"/>
        </w:numPr>
        <w:pStyle w:val="Compact"/>
      </w:pPr>
      <w:r>
        <w:t xml:space="preserve">normalmente se requiere experiencia previa en ventas minoristas.</w:t>
      </w:r>
    </w:p>
    <w:p>
      <w:pPr>
        <w:pStyle w:val="FirstParagraph"/>
      </w:pPr>
      <w:r>
        <w:t xml:space="preserve">Los registros actuales indican que la ocupación no está regulada en Canadá.</w:t>
      </w:r>
    </w:p>
    <w:p>
      <w:pPr>
        <w:pStyle w:val="BodyText"/>
      </w:pPr>
      <w:r>
        <w:t xml:space="preserve">Los requisitos del empleador varían. Idiomas, supervisión, conocimiento de producto, horarios, inventario, merchandising visual, caja o sistemas pueden afectar competitividad.</w:t>
      </w:r>
    </w:p>
    <w:bookmarkEnd w:id="58"/>
    <w:bookmarkStart w:id="59" w:name="salarios-en-canadá"/>
    <w:p>
      <w:pPr>
        <w:pStyle w:val="Heading3"/>
      </w:pPr>
      <w:r>
        <w:t xml:space="preserve">Salarios en Canadá</w:t>
      </w:r>
    </w:p>
    <w:p>
      <w:pPr>
        <w:pStyle w:val="FirstParagraph"/>
      </w:pPr>
      <w:r>
        <w:t xml:space="preserve">Job Bank, actualizado el 19 de noviembre de 2025, muestra:</w:t>
      </w:r>
    </w:p>
    <w:p>
      <w:pPr>
        <w:numPr>
          <w:ilvl w:val="0"/>
          <w:numId w:val="1033"/>
        </w:numPr>
        <w:pStyle w:val="Compact"/>
      </w:pPr>
      <w:r>
        <w:rPr>
          <w:bCs/>
          <w:b/>
        </w:rPr>
        <w:t xml:space="preserve">bajo:</w:t>
      </w:r>
      <w:r>
        <w:t xml:space="preserve"> </w:t>
      </w:r>
      <w:r>
        <w:t xml:space="preserve">C$16.55/hora;</w:t>
      </w:r>
    </w:p>
    <w:p>
      <w:pPr>
        <w:numPr>
          <w:ilvl w:val="0"/>
          <w:numId w:val="1033"/>
        </w:numPr>
        <w:pStyle w:val="Compact"/>
      </w:pPr>
      <w:r>
        <w:rPr>
          <w:bCs/>
          <w:b/>
        </w:rPr>
        <w:t xml:space="preserve">mediana:</w:t>
      </w:r>
      <w:r>
        <w:t xml:space="preserve"> </w:t>
      </w:r>
      <w:r>
        <w:t xml:space="preserve">C$22.00/hora;</w:t>
      </w:r>
    </w:p>
    <w:p>
      <w:pPr>
        <w:numPr>
          <w:ilvl w:val="0"/>
          <w:numId w:val="1033"/>
        </w:numPr>
        <w:pStyle w:val="Compact"/>
      </w:pPr>
      <w:r>
        <w:rPr>
          <w:bCs/>
          <w:b/>
        </w:rPr>
        <w:t xml:space="preserve">alto:</w:t>
      </w:r>
      <w:r>
        <w:t xml:space="preserve"> </w:t>
      </w:r>
      <w:r>
        <w:t xml:space="preserve">C$36.06/hora.</w:t>
      </w:r>
    </w:p>
    <w:p>
      <w:pPr>
        <w:pStyle w:val="FirstParagraph"/>
      </w:pPr>
      <w:r>
        <w:t xml:space="preserve">El período de referencia es 2023–2024 y la fuente es Statistics Canada Labour Force Survey.</w:t>
      </w:r>
    </w:p>
    <w:bookmarkEnd w:id="59"/>
    <w:bookmarkStart w:id="61" w:name="Xd1af3f09fd9f2e77bc66478ba1057eec45bd7f7"/>
    <w:p>
      <w:pPr>
        <w:pStyle w:val="Heading3"/>
      </w:pPr>
      <w:r>
        <w:t xml:space="preserve">Capacitación y apoyo financiero en Canadá</w:t>
      </w:r>
    </w:p>
    <w:p>
      <w:pPr>
        <w:pStyle w:val="FirstParagraph"/>
      </w:pPr>
      <w:hyperlink r:id="rId60">
        <w:hyperlink r:id="rId60">
          <w:r>
            <w:rPr>
              <w:rStyle w:val="Hyperlink"/>
            </w:rPr>
            <w:t xml:space="preserve">Source link</w:t>
          </w:r>
        </w:hyperlink>
      </w:hyperlink>
    </w:p>
    <w:p>
      <w:pPr>
        <w:pStyle w:val="BodyText"/>
      </w:pPr>
      <w:r>
        <w:t xml:space="preserve">Incluye rutas a capacitación corta, remunerada o gratuita, ayuda estudiantil, préstamos y subvenciones, reglas de EI para capacitación, oficios/aprendizaje y apoyos provinciales/territoriales.</w:t>
      </w:r>
    </w:p>
    <w:p>
      <w:pPr>
        <w:pStyle w:val="BodyText"/>
      </w:pPr>
      <w:r>
        <w:t xml:space="preserve">La elegibilidad varía. Verifique el programa antes de inscribirse o dejar un empleo.</w:t>
      </w:r>
    </w:p>
    <w:bookmarkEnd w:id="61"/>
    <w:bookmarkEnd w:id="62"/>
    <w:bookmarkStart w:id="67" w:name="ruta-en-colombia"/>
    <w:p>
      <w:pPr>
        <w:pStyle w:val="Heading2"/>
      </w:pPr>
      <w:r>
        <w:t xml:space="preserve">Ruta en Colombia</w:t>
      </w:r>
    </w:p>
    <w:bookmarkStart w:id="64" w:name="contexto-oficial--cuoc-52220"/>
    <w:p>
      <w:pPr>
        <w:pStyle w:val="Heading3"/>
      </w:pPr>
      <w:r>
        <w:t xml:space="preserve">Contexto oficial — CUOC 52220</w:t>
      </w:r>
    </w:p>
    <w:p>
      <w:pPr>
        <w:pStyle w:val="FirstParagraph"/>
      </w:pPr>
      <w:r>
        <w:t xml:space="preserve">El perfil OCUPACOL del Ministerio del Trabajo clasifica</w:t>
      </w:r>
      <w:r>
        <w:t xml:space="preserve"> </w:t>
      </w:r>
      <w:r>
        <w:rPr>
          <w:bCs/>
          <w:b/>
        </w:rPr>
        <w:t xml:space="preserve">Supervisores de tiendas y almacenes</w:t>
      </w:r>
      <w:r>
        <w:t xml:space="preserve"> </w:t>
      </w:r>
      <w:r>
        <w:t xml:space="preserve">bajo</w:t>
      </w:r>
      <w:r>
        <w:t xml:space="preserve"> </w:t>
      </w:r>
      <w:r>
        <w:rPr>
          <w:bCs/>
          <w:b/>
        </w:rPr>
        <w:t xml:space="preserve">CUOC 52220</w:t>
      </w:r>
      <w:r>
        <w:t xml:space="preserve">, nivel de competencia</w:t>
      </w:r>
      <w:r>
        <w:t xml:space="preserve"> </w:t>
      </w:r>
      <w:r>
        <w:rPr>
          <w:bCs/>
          <w:b/>
        </w:rPr>
        <w:t xml:space="preserve">3</w:t>
      </w:r>
      <w:r>
        <w:t xml:space="preserve">.</w:t>
      </w:r>
    </w:p>
    <w:p>
      <w:pPr>
        <w:pStyle w:val="BodyText"/>
      </w:pPr>
      <w:r>
        <w:t xml:space="preserve">Incluye títulos como:</w:t>
      </w:r>
    </w:p>
    <w:p>
      <w:pPr>
        <w:numPr>
          <w:ilvl w:val="0"/>
          <w:numId w:val="1034"/>
        </w:numPr>
        <w:pStyle w:val="Compact"/>
      </w:pPr>
      <w:r>
        <w:t xml:space="preserve">Coordinador de mercadeo;</w:t>
      </w:r>
    </w:p>
    <w:p>
      <w:pPr>
        <w:numPr>
          <w:ilvl w:val="0"/>
          <w:numId w:val="1034"/>
        </w:numPr>
        <w:pStyle w:val="Compact"/>
      </w:pPr>
      <w:r>
        <w:t xml:space="preserve">Supervisor de almacén;</w:t>
      </w:r>
    </w:p>
    <w:p>
      <w:pPr>
        <w:numPr>
          <w:ilvl w:val="0"/>
          <w:numId w:val="1034"/>
        </w:numPr>
        <w:pStyle w:val="Compact"/>
      </w:pPr>
      <w:r>
        <w:t xml:space="preserve">Supervisor de promotores de ventas;</w:t>
      </w:r>
    </w:p>
    <w:p>
      <w:pPr>
        <w:numPr>
          <w:ilvl w:val="0"/>
          <w:numId w:val="1034"/>
        </w:numPr>
        <w:pStyle w:val="Compact"/>
      </w:pPr>
      <w:r>
        <w:t xml:space="preserve">Supervisor de puntos de venta;</w:t>
      </w:r>
    </w:p>
    <w:p>
      <w:pPr>
        <w:numPr>
          <w:ilvl w:val="0"/>
          <w:numId w:val="1034"/>
        </w:numPr>
        <w:pStyle w:val="Compact"/>
      </w:pPr>
      <w:r>
        <w:t xml:space="preserve">Supervisor de supermercado;</w:t>
      </w:r>
    </w:p>
    <w:p>
      <w:pPr>
        <w:numPr>
          <w:ilvl w:val="0"/>
          <w:numId w:val="1034"/>
        </w:numPr>
        <w:pStyle w:val="Compact"/>
      </w:pPr>
      <w:r>
        <w:t xml:space="preserve">Supervisor de tienda;</w:t>
      </w:r>
    </w:p>
    <w:p>
      <w:pPr>
        <w:numPr>
          <w:ilvl w:val="0"/>
          <w:numId w:val="1034"/>
        </w:numPr>
        <w:pStyle w:val="Compact"/>
      </w:pPr>
      <w:r>
        <w:t xml:space="preserve">Supervisor de vendedores;</w:t>
      </w:r>
    </w:p>
    <w:p>
      <w:pPr>
        <w:numPr>
          <w:ilvl w:val="0"/>
          <w:numId w:val="1034"/>
        </w:numPr>
        <w:pStyle w:val="Compact"/>
      </w:pPr>
      <w:r>
        <w:t xml:space="preserve">Supervisor de ventas.</w:t>
      </w:r>
    </w:p>
    <w:p>
      <w:pPr>
        <w:pStyle w:val="FirstParagraph"/>
      </w:pPr>
      <w:r>
        <w:t xml:space="preserve">Las funciones incluyen supervisión de ventas y servicio, informes, mercancía e inventario, ejecución de planes promocionales/exhibiciones y procedimientos de seguridad laboral.</w:t>
      </w:r>
    </w:p>
    <w:p>
      <w:pPr>
        <w:pStyle w:val="BodyText"/>
      </w:pPr>
      <w:r>
        <w:t xml:space="preserve">Fuente:</w:t>
      </w:r>
      <w:r>
        <w:t xml:space="preserve"> </w:t>
      </w:r>
      <w:hyperlink r:id="rId63">
        <w:hyperlink r:id="rId63">
          <w:r>
            <w:rPr>
              <w:rStyle w:val="Hyperlink"/>
            </w:rPr>
            <w:t xml:space="preserve">Source link</w:t>
          </w:r>
        </w:hyperlink>
      </w:hyperlink>
    </w:p>
    <w:p>
      <w:pPr>
        <w:pStyle w:val="BodyText"/>
      </w:pPr>
      <w:r>
        <w:t xml:space="preserve">Esta clasificación respalda bien el título de la Guía 72, pero la descripción real del empleador determina la mezcla exacta de supervisión y merchandising.</w:t>
      </w:r>
    </w:p>
    <w:bookmarkEnd w:id="64"/>
    <w:bookmarkStart w:id="66" w:name="sena--operaciones-comerciales-en-retail"/>
    <w:p>
      <w:pPr>
        <w:pStyle w:val="Heading3"/>
      </w:pPr>
      <w:r>
        <w:t xml:space="preserve">SENA — Operaciones comerciales en retail</w:t>
      </w:r>
    </w:p>
    <w:p>
      <w:pPr>
        <w:pStyle w:val="FirstParagraph"/>
      </w:pPr>
      <w:r>
        <w:t xml:space="preserve">SENA Betowa lista</w:t>
      </w:r>
      <w:r>
        <w:t xml:space="preserve"> </w:t>
      </w:r>
      <w:r>
        <w:rPr>
          <w:bCs/>
          <w:b/>
        </w:rPr>
        <w:t xml:space="preserve">OPERACIONES COMERCIALES EN RETAIL</w:t>
      </w:r>
      <w:r>
        <w:t xml:space="preserve"> </w:t>
      </w:r>
      <w:r>
        <w:t xml:space="preserve">como programa</w:t>
      </w:r>
      <w:r>
        <w:t xml:space="preserve"> </w:t>
      </w:r>
      <w:r>
        <w:rPr>
          <w:bCs/>
          <w:b/>
        </w:rPr>
        <w:t xml:space="preserve">Técnico</w:t>
      </w:r>
      <w:r>
        <w:t xml:space="preserve"> </w:t>
      </w:r>
      <w:r>
        <w:t xml:space="preserve">con duración de</w:t>
      </w:r>
      <w:r>
        <w:t xml:space="preserve"> </w:t>
      </w:r>
      <w:r>
        <w:rPr>
          <w:bCs/>
          <w:b/>
        </w:rPr>
        <w:t xml:space="preserve">2,208 horas</w:t>
      </w:r>
      <w:r>
        <w:t xml:space="preserve">.</w:t>
      </w:r>
    </w:p>
    <w:p>
      <w:pPr>
        <w:pStyle w:val="BodyText"/>
      </w:pPr>
      <w:r>
        <w:t xml:space="preserve">Las competencias actuales incluyen:</w:t>
      </w:r>
    </w:p>
    <w:p>
      <w:pPr>
        <w:numPr>
          <w:ilvl w:val="0"/>
          <w:numId w:val="1035"/>
        </w:numPr>
        <w:pStyle w:val="Compact"/>
      </w:pPr>
      <w:r>
        <w:t xml:space="preserve">servicio al cliente;</w:t>
      </w:r>
    </w:p>
    <w:p>
      <w:pPr>
        <w:numPr>
          <w:ilvl w:val="0"/>
          <w:numId w:val="1035"/>
        </w:numPr>
        <w:pStyle w:val="Compact"/>
      </w:pPr>
      <w:r>
        <w:t xml:space="preserve">salud, seguridad y ambiente laboral;</w:t>
      </w:r>
    </w:p>
    <w:p>
      <w:pPr>
        <w:numPr>
          <w:ilvl w:val="0"/>
          <w:numId w:val="1035"/>
        </w:numPr>
        <w:pStyle w:val="Compact"/>
      </w:pPr>
      <w:r>
        <w:t xml:space="preserve">operaciones de recaudo/caja;</w:t>
      </w:r>
    </w:p>
    <w:p>
      <w:pPr>
        <w:numPr>
          <w:ilvl w:val="0"/>
          <w:numId w:val="1035"/>
        </w:numPr>
        <w:pStyle w:val="Compact"/>
      </w:pPr>
      <w:r>
        <w:t xml:space="preserve">inglés;</w:t>
      </w:r>
    </w:p>
    <w:p>
      <w:pPr>
        <w:numPr>
          <w:ilvl w:val="0"/>
          <w:numId w:val="1035"/>
        </w:numPr>
        <w:pStyle w:val="Compact"/>
      </w:pPr>
      <w:r>
        <w:t xml:space="preserve">herramientas de tecnología de información;</w:t>
      </w:r>
    </w:p>
    <w:p>
      <w:pPr>
        <w:numPr>
          <w:ilvl w:val="0"/>
          <w:numId w:val="1035"/>
        </w:numPr>
        <w:pStyle w:val="Compact"/>
      </w:pPr>
      <w:r>
        <w:t xml:space="preserve">surtido y abastecimiento;</w:t>
      </w:r>
    </w:p>
    <w:p>
      <w:pPr>
        <w:numPr>
          <w:ilvl w:val="0"/>
          <w:numId w:val="1035"/>
        </w:numPr>
        <w:pStyle w:val="Compact"/>
      </w:pPr>
      <w:r>
        <w:t xml:space="preserve">técnicas de merchandising;</w:t>
      </w:r>
    </w:p>
    <w:p>
      <w:pPr>
        <w:numPr>
          <w:ilvl w:val="0"/>
          <w:numId w:val="1035"/>
        </w:numPr>
        <w:pStyle w:val="Compact"/>
      </w:pPr>
      <w:r>
        <w:t xml:space="preserve">etapa práctica de aprendizaje.</w:t>
      </w:r>
    </w:p>
    <w:p>
      <w:pPr>
        <w:pStyle w:val="FirstParagraph"/>
      </w:pPr>
      <w:r>
        <w:t xml:space="preserve">Fuente:</w:t>
      </w:r>
      <w:r>
        <w:t xml:space="preserve"> </w:t>
      </w:r>
      <w:hyperlink r:id="rId65">
        <w:hyperlink r:id="rId65">
          <w:r>
            <w:rPr>
              <w:rStyle w:val="Hyperlink"/>
            </w:rPr>
            <w:t xml:space="preserve">Source link</w:t>
          </w:r>
        </w:hyperlink>
      </w:hyperlink>
    </w:p>
    <w:p>
      <w:pPr>
        <w:pStyle w:val="BodyText"/>
      </w:pPr>
      <w:r>
        <w:t xml:space="preserve">Las ofertas cambian por cohorte, ubicación, modalidad, empresa, fecha y cupos. Una página de catálogo no prueba que la inscripción esté abierta hoy.</w:t>
      </w:r>
    </w:p>
    <w:bookmarkEnd w:id="66"/>
    <w:bookmarkEnd w:id="67"/>
    <w:bookmarkStart w:id="68" w:name="X1aee46830d7066d2eaf0a52729d8706400c81a0"/>
    <w:p>
      <w:pPr>
        <w:pStyle w:val="Heading2"/>
      </w:pPr>
      <w:r>
        <w:t xml:space="preserve">Colombia — contexto de remuneración, claramente etiquetado</w:t>
      </w:r>
    </w:p>
    <w:p>
      <w:pPr>
        <w:pStyle w:val="FirstParagraph"/>
      </w:pPr>
      <w:r>
        <w:t xml:space="preserve">Indeed mostró para</w:t>
      </w:r>
      <w:r>
        <w:t xml:space="preserve"> </w:t>
      </w:r>
      <w:r>
        <w:rPr>
          <w:rStyle w:val="VerbatimChar"/>
        </w:rPr>
        <w:t xml:space="preserve">supervisor de tienda</w:t>
      </w:r>
      <w:r>
        <w:t xml:space="preserve"> </w:t>
      </w:r>
      <w:r>
        <w:t xml:space="preserve">un promedio aproximado de</w:t>
      </w:r>
      <w:r>
        <w:t xml:space="preserve"> </w:t>
      </w:r>
      <w:r>
        <w:rPr>
          <w:bCs/>
          <w:b/>
        </w:rPr>
        <w:t xml:space="preserve">COP 1,923,218/mes</w:t>
      </w:r>
      <w:r>
        <w:t xml:space="preserve">, actualizado</w:t>
      </w:r>
      <w:r>
        <w:t xml:space="preserve"> </w:t>
      </w:r>
      <w:r>
        <w:rPr>
          <w:bCs/>
          <w:b/>
        </w:rPr>
        <w:t xml:space="preserve">21 de julio de 2026</w:t>
      </w:r>
      <w:r>
        <w:t xml:space="preserve">, basado en una muestra pequeña de</w:t>
      </w:r>
      <w:r>
        <w:t xml:space="preserve"> </w:t>
      </w:r>
      <w:r>
        <w:rPr>
          <w:bCs/>
          <w:b/>
        </w:rPr>
        <w:t xml:space="preserve">7 salarios</w:t>
      </w:r>
      <w:r>
        <w:t xml:space="preserve">. El rango mostrado fue aproximadamente</w:t>
      </w:r>
      <w:r>
        <w:t xml:space="preserve"> </w:t>
      </w:r>
      <w:r>
        <w:rPr>
          <w:bCs/>
          <w:b/>
        </w:rPr>
        <w:t xml:space="preserve">COP 1,300,409 a COP 2,844,312/mes</w:t>
      </w:r>
      <w:r>
        <w:t xml:space="preserve">.</w:t>
      </w:r>
    </w:p>
    <w:p>
      <w:pPr>
        <w:pStyle w:val="BodyText"/>
      </w:pPr>
      <w:r>
        <w:t xml:space="preserve">Es una</w:t>
      </w:r>
      <w:r>
        <w:t xml:space="preserve"> </w:t>
      </w:r>
      <w:r>
        <w:rPr>
          <w:bCs/>
          <w:b/>
        </w:rPr>
        <w:t xml:space="preserve">estimación de mercado no gubernamental con muestra pequeña</w:t>
      </w:r>
      <w:r>
        <w:t xml:space="preserve">, no un salario oficial ni representativo nacional. Tamaño del empleador, ciudad, sector, bonos, horario, equipo, idiomas y alcance pueden cambiar la remuneración.</w:t>
      </w:r>
    </w:p>
    <w:p>
      <w:pPr>
        <w:pStyle w:val="BodyText"/>
      </w:pPr>
      <w:r>
        <w:t xml:space="preserve">Esta guía no inventa un salario oficial colombiano cuando el perfil oficial no aporta una referencia estadísticamente representativa adecuada.</w:t>
      </w:r>
    </w:p>
    <w:bookmarkEnd w:id="68"/>
    <w:bookmarkStart w:id="70" w:name="ruta-en-américa-latina-y-el-caribe"/>
    <w:p>
      <w:pPr>
        <w:pStyle w:val="Heading2"/>
      </w:pPr>
      <w:r>
        <w:t xml:space="preserve">Ruta en América Latina y el Caribe</w:t>
      </w:r>
    </w:p>
    <w:p>
      <w:pPr>
        <w:pStyle w:val="FirstParagraph"/>
      </w:pPr>
      <w:r>
        <w:t xml:space="preserve">Las estructuras varían. Fuentes útiles incluyen:</w:t>
      </w:r>
    </w:p>
    <w:p>
      <w:pPr>
        <w:numPr>
          <w:ilvl w:val="0"/>
          <w:numId w:val="1036"/>
        </w:numPr>
        <w:pStyle w:val="Compact"/>
      </w:pPr>
      <w:r>
        <w:t xml:space="preserve">instituciones nacionales de formación profesional;</w:t>
      </w:r>
    </w:p>
    <w:p>
      <w:pPr>
        <w:numPr>
          <w:ilvl w:val="0"/>
          <w:numId w:val="1036"/>
        </w:numPr>
        <w:pStyle w:val="Compact"/>
      </w:pPr>
      <w:r>
        <w:t xml:space="preserve">ministerios de trabajo y educación;</w:t>
      </w:r>
    </w:p>
    <w:p>
      <w:pPr>
        <w:numPr>
          <w:ilvl w:val="0"/>
          <w:numId w:val="1036"/>
        </w:numPr>
        <w:pStyle w:val="Compact"/>
      </w:pPr>
      <w:r>
        <w:t xml:space="preserve">servicios públicos de empleo;</w:t>
      </w:r>
    </w:p>
    <w:p>
      <w:pPr>
        <w:numPr>
          <w:ilvl w:val="0"/>
          <w:numId w:val="1036"/>
        </w:numPr>
        <w:pStyle w:val="Compact"/>
      </w:pPr>
      <w:r>
        <w:t xml:space="preserve">institutos técnicos o comunitarios;</w:t>
      </w:r>
    </w:p>
    <w:p>
      <w:pPr>
        <w:numPr>
          <w:ilvl w:val="0"/>
          <w:numId w:val="1036"/>
        </w:numPr>
        <w:pStyle w:val="Compact"/>
      </w:pPr>
      <w:r>
        <w:t xml:space="preserve">academias de empleadores;</w:t>
      </w:r>
    </w:p>
    <w:p>
      <w:pPr>
        <w:numPr>
          <w:ilvl w:val="0"/>
          <w:numId w:val="1036"/>
        </w:numPr>
        <w:pStyle w:val="Compact"/>
      </w:pPr>
      <w:r>
        <w:t xml:space="preserve">cámaras de comercio;</w:t>
      </w:r>
    </w:p>
    <w:p>
      <w:pPr>
        <w:numPr>
          <w:ilvl w:val="0"/>
          <w:numId w:val="1036"/>
        </w:numPr>
        <w:pStyle w:val="Compact"/>
      </w:pPr>
      <w:r>
        <w:t xml:space="preserve">asociaciones minoristas;</w:t>
      </w:r>
    </w:p>
    <w:p>
      <w:pPr>
        <w:numPr>
          <w:ilvl w:val="0"/>
          <w:numId w:val="1036"/>
        </w:numPr>
        <w:pStyle w:val="Compact"/>
      </w:pPr>
      <w:r>
        <w:t xml:space="preserve">red regional de formación profesional de OIT/Cinterfor.</w:t>
      </w:r>
    </w:p>
    <w:p>
      <w:pPr>
        <w:pStyle w:val="FirstParagraph"/>
      </w:pPr>
      <w:r>
        <w:t xml:space="preserve">Red institucional OIT/Cinterfor:</w:t>
      </w:r>
      <w:r>
        <w:t xml:space="preserve"> </w:t>
      </w:r>
      <w:hyperlink r:id="rId69">
        <w:hyperlink r:id="rId69">
          <w:r>
            <w:rPr>
              <w:rStyle w:val="Hyperlink"/>
            </w:rPr>
            <w:t xml:space="preserve">Source link</w:t>
          </w:r>
        </w:hyperlink>
      </w:hyperlink>
    </w:p>
    <w:p>
      <w:pPr>
        <w:pStyle w:val="BodyText"/>
      </w:pPr>
      <w:r>
        <w:t xml:space="preserve">La red es una ruta de descubrimiento. Verifique si cada curso es público, subsidiado, pagado por empleador, acreditado, con costo, virtual, presencial o actualmente abierto.</w:t>
      </w:r>
    </w:p>
    <w:p>
      <w:pPr>
        <w:pStyle w:val="BodyText"/>
      </w:pPr>
      <w:r>
        <w:t xml:space="preserve">Existen modelos duales y de aprendizaje basado en trabajo en partes de la región, pero dependen de país, institución, empleador y programa. No describa una vacante o curso como aprendizaje formal sin verificar patrocinador y estado.</w:t>
      </w:r>
    </w:p>
    <w:bookmarkEnd w:id="70"/>
    <w:bookmarkStart w:id="71" w:name="X2c20ef7c358f500e2113a8c2d8bea04f5fd4cba"/>
    <w:p>
      <w:pPr>
        <w:pStyle w:val="Heading2"/>
      </w:pPr>
      <w:r>
        <w:t xml:space="preserve">Construir un portafolio sin exponer datos reales</w:t>
      </w:r>
    </w:p>
    <w:p>
      <w:pPr>
        <w:pStyle w:val="FirstParagraph"/>
      </w:pPr>
      <w:r>
        <w:t xml:space="preserve">Ejemplos posibles:</w:t>
      </w:r>
    </w:p>
    <w:p>
      <w:pPr>
        <w:numPr>
          <w:ilvl w:val="0"/>
          <w:numId w:val="1037"/>
        </w:numPr>
        <w:pStyle w:val="Compact"/>
      </w:pPr>
      <w:r>
        <w:t xml:space="preserve">lista ficticia de apertura de turno;</w:t>
      </w:r>
    </w:p>
    <w:p>
      <w:pPr>
        <w:numPr>
          <w:ilvl w:val="0"/>
          <w:numId w:val="1037"/>
        </w:numPr>
        <w:pStyle w:val="Compact"/>
      </w:pPr>
      <w:r>
        <w:t xml:space="preserve">plan ficticio de cobertura;</w:t>
      </w:r>
    </w:p>
    <w:p>
      <w:pPr>
        <w:numPr>
          <w:ilvl w:val="0"/>
          <w:numId w:val="1037"/>
        </w:numPr>
        <w:pStyle w:val="Compact"/>
      </w:pPr>
      <w:r>
        <w:t xml:space="preserve">lista de cambio de merchandising;</w:t>
      </w:r>
    </w:p>
    <w:p>
      <w:pPr>
        <w:numPr>
          <w:ilvl w:val="0"/>
          <w:numId w:val="1037"/>
        </w:numPr>
        <w:pStyle w:val="Compact"/>
      </w:pPr>
      <w:r>
        <w:t xml:space="preserve">registro inventado de diferencias de inventario;</w:t>
      </w:r>
    </w:p>
    <w:p>
      <w:pPr>
        <w:numPr>
          <w:ilvl w:val="0"/>
          <w:numId w:val="1037"/>
        </w:numPr>
        <w:pStyle w:val="Compact"/>
      </w:pPr>
      <w:r>
        <w:t xml:space="preserve">plantilla de recorrido del piso;</w:t>
      </w:r>
    </w:p>
    <w:p>
      <w:pPr>
        <w:numPr>
          <w:ilvl w:val="0"/>
          <w:numId w:val="1037"/>
        </w:numPr>
        <w:pStyle w:val="Compact"/>
      </w:pPr>
      <w:r>
        <w:t xml:space="preserve">árbol de decisiones para escalaciones de clientes;</w:t>
      </w:r>
    </w:p>
    <w:p>
      <w:pPr>
        <w:numPr>
          <w:ilvl w:val="0"/>
          <w:numId w:val="1037"/>
        </w:numPr>
        <w:pStyle w:val="Compact"/>
      </w:pPr>
      <w:r>
        <w:t xml:space="preserve">brief ficticio de exhibición promocional;</w:t>
      </w:r>
    </w:p>
    <w:p>
      <w:pPr>
        <w:numPr>
          <w:ilvl w:val="0"/>
          <w:numId w:val="1037"/>
        </w:numPr>
        <w:pStyle w:val="Compact"/>
      </w:pPr>
      <w:r>
        <w:t xml:space="preserve">hoja de cálculo con datos inventados;</w:t>
      </w:r>
    </w:p>
    <w:p>
      <w:pPr>
        <w:numPr>
          <w:ilvl w:val="0"/>
          <w:numId w:val="1037"/>
        </w:numPr>
        <w:pStyle w:val="Compact"/>
      </w:pPr>
      <w:r>
        <w:t xml:space="preserve">hoja de capacitación sobre phishing o estafas de tarjetas de regalo;</w:t>
      </w:r>
    </w:p>
    <w:p>
      <w:pPr>
        <w:numPr>
          <w:ilvl w:val="0"/>
          <w:numId w:val="1037"/>
        </w:numPr>
        <w:pStyle w:val="Compact"/>
      </w:pPr>
      <w:r>
        <w:t xml:space="preserve">informe ficticio de entrega de turno;</w:t>
      </w:r>
    </w:p>
    <w:p>
      <w:pPr>
        <w:numPr>
          <w:ilvl w:val="0"/>
          <w:numId w:val="1037"/>
        </w:numPr>
        <w:pStyle w:val="Compact"/>
      </w:pPr>
      <w:r>
        <w:t xml:space="preserve">lista de accesibilidad basada en orientación pública.</w:t>
      </w:r>
    </w:p>
    <w:p>
      <w:pPr>
        <w:pStyle w:val="FirstParagraph"/>
      </w:pPr>
      <w:r>
        <w:t xml:space="preserve">Etiquete ejemplos como simulaciones. No use nombres reales, registros de empleados, cifras internas, pantallazos de sistemas, planogramas confidenciales, precios de proveedores ni documentos no publicados sin autorización.</w:t>
      </w:r>
    </w:p>
    <w:bookmarkEnd w:id="71"/>
    <w:bookmarkStart w:id="72" w:name="preparación-de-hoja-de-vida-y-entrevista"/>
    <w:p>
      <w:pPr>
        <w:pStyle w:val="Heading2"/>
      </w:pPr>
      <w:r>
        <w:t xml:space="preserve">Preparación de hoja de vida y entrevista</w:t>
      </w:r>
    </w:p>
    <w:p>
      <w:pPr>
        <w:pStyle w:val="FirstParagraph"/>
      </w:pPr>
      <w:r>
        <w:t xml:space="preserve">Una hoja de vida fuerte debe mostrar evidencia:</w:t>
      </w:r>
    </w:p>
    <w:p>
      <w:pPr>
        <w:numPr>
          <w:ilvl w:val="0"/>
          <w:numId w:val="1038"/>
        </w:numPr>
        <w:pStyle w:val="Compact"/>
      </w:pPr>
      <w:r>
        <w:t xml:space="preserve">tamaño del equipo apoyado o supervisado;</w:t>
      </w:r>
    </w:p>
    <w:p>
      <w:pPr>
        <w:numPr>
          <w:ilvl w:val="0"/>
          <w:numId w:val="1038"/>
        </w:numPr>
        <w:pStyle w:val="Compact"/>
      </w:pPr>
      <w:r>
        <w:t xml:space="preserve">responsabilidad de apertura/cierre;</w:t>
      </w:r>
    </w:p>
    <w:p>
      <w:pPr>
        <w:numPr>
          <w:ilvl w:val="0"/>
          <w:numId w:val="1038"/>
        </w:numPr>
        <w:pStyle w:val="Compact"/>
      </w:pPr>
      <w:r>
        <w:t xml:space="preserve">inventario o reposición;</w:t>
      </w:r>
    </w:p>
    <w:p>
      <w:pPr>
        <w:numPr>
          <w:ilvl w:val="0"/>
          <w:numId w:val="1038"/>
        </w:numPr>
        <w:pStyle w:val="Compact"/>
      </w:pPr>
      <w:r>
        <w:t xml:space="preserve">volumen de servicio;</w:t>
      </w:r>
    </w:p>
    <w:p>
      <w:pPr>
        <w:numPr>
          <w:ilvl w:val="0"/>
          <w:numId w:val="1038"/>
        </w:numPr>
        <w:pStyle w:val="Compact"/>
      </w:pPr>
      <w:r>
        <w:t xml:space="preserve">cambios promocionales o merchandising;</w:t>
      </w:r>
    </w:p>
    <w:p>
      <w:pPr>
        <w:numPr>
          <w:ilvl w:val="0"/>
          <w:numId w:val="1038"/>
        </w:numPr>
        <w:pStyle w:val="Compact"/>
      </w:pPr>
      <w:r>
        <w:t xml:space="preserve">caja/control de efectivo;</w:t>
      </w:r>
    </w:p>
    <w:p>
      <w:pPr>
        <w:numPr>
          <w:ilvl w:val="0"/>
          <w:numId w:val="1038"/>
        </w:numPr>
        <w:pStyle w:val="Compact"/>
      </w:pPr>
      <w:r>
        <w:t xml:space="preserve">capacitación e inducción;</w:t>
      </w:r>
    </w:p>
    <w:p>
      <w:pPr>
        <w:numPr>
          <w:ilvl w:val="0"/>
          <w:numId w:val="1038"/>
        </w:numPr>
        <w:pStyle w:val="Compact"/>
      </w:pPr>
      <w:r>
        <w:t xml:space="preserve">horarios/cobertura;</w:t>
      </w:r>
    </w:p>
    <w:p>
      <w:pPr>
        <w:numPr>
          <w:ilvl w:val="0"/>
          <w:numId w:val="1038"/>
        </w:numPr>
        <w:pStyle w:val="Compact"/>
      </w:pPr>
      <w:r>
        <w:t xml:space="preserve">reducción de errores o mejores auditorías si es sustentable;</w:t>
      </w:r>
    </w:p>
    <w:p>
      <w:pPr>
        <w:numPr>
          <w:ilvl w:val="0"/>
          <w:numId w:val="1038"/>
        </w:numPr>
        <w:pStyle w:val="Compact"/>
      </w:pPr>
      <w:r>
        <w:t xml:space="preserve">mejoras reales de disponibilidad, exhibición o servicio;</w:t>
      </w:r>
    </w:p>
    <w:p>
      <w:pPr>
        <w:numPr>
          <w:ilvl w:val="0"/>
          <w:numId w:val="1038"/>
        </w:numPr>
        <w:pStyle w:val="Compact"/>
      </w:pPr>
      <w:r>
        <w:t xml:space="preserve">mejoras reales de seguridad o accesibilidad;</w:t>
      </w:r>
    </w:p>
    <w:p>
      <w:pPr>
        <w:numPr>
          <w:ilvl w:val="0"/>
          <w:numId w:val="1038"/>
        </w:numPr>
        <w:pStyle w:val="Compact"/>
      </w:pPr>
      <w:r>
        <w:t xml:space="preserve">sistemas utilizados.</w:t>
      </w:r>
    </w:p>
    <w:p>
      <w:pPr>
        <w:pStyle w:val="FirstParagraph"/>
      </w:pPr>
      <w:r>
        <w:t xml:space="preserve">No invente métricas. Si no tiene un número exacto, describa la responsabilidad con precisión.</w:t>
      </w:r>
    </w:p>
    <w:p>
      <w:pPr>
        <w:pStyle w:val="BodyText"/>
      </w:pPr>
      <w:r>
        <w:t xml:space="preserve">Para entrevistas use STAR: situación, tarea, acción y resultado. Prepare ejemplos sobre cliente difícil, falta de personal, inventario, plazo de merchandising, caja/control, seguridad, orientación a un empleado y un momento en que escaló correctamente.</w:t>
      </w:r>
    </w:p>
    <w:bookmarkEnd w:id="72"/>
    <w:bookmarkStart w:id="73" w:name="preguntas-para-un-empleador"/>
    <w:p>
      <w:pPr>
        <w:pStyle w:val="Heading2"/>
      </w:pPr>
      <w:r>
        <w:t xml:space="preserve">Preguntas para un empleador</w:t>
      </w:r>
    </w:p>
    <w:p>
      <w:pPr>
        <w:numPr>
          <w:ilvl w:val="0"/>
          <w:numId w:val="1039"/>
        </w:numPr>
        <w:pStyle w:val="Compact"/>
      </w:pPr>
      <w:r>
        <w:t xml:space="preserve">¿Qué empleados o departamentos supervisaría?</w:t>
      </w:r>
    </w:p>
    <w:p>
      <w:pPr>
        <w:numPr>
          <w:ilvl w:val="0"/>
          <w:numId w:val="1039"/>
        </w:numPr>
        <w:pStyle w:val="Compact"/>
      </w:pPr>
      <w:r>
        <w:t xml:space="preserve">¿Es un puesto con llaves, apertura o cierre?</w:t>
      </w:r>
    </w:p>
    <w:p>
      <w:pPr>
        <w:numPr>
          <w:ilvl w:val="0"/>
          <w:numId w:val="1039"/>
        </w:numPr>
        <w:pStyle w:val="Compact"/>
      </w:pPr>
      <w:r>
        <w:t xml:space="preserve">¿Qué autoridad tendría sobre devoluciones, descuentos, caja, horarios, orientación, disciplina y contratación?</w:t>
      </w:r>
    </w:p>
    <w:p>
      <w:pPr>
        <w:numPr>
          <w:ilvl w:val="0"/>
          <w:numId w:val="1039"/>
        </w:numPr>
        <w:pStyle w:val="Compact"/>
      </w:pPr>
      <w:r>
        <w:t xml:space="preserve">¿Quién maneja decisiones formales de RR. HH.?</w:t>
      </w:r>
    </w:p>
    <w:p>
      <w:pPr>
        <w:numPr>
          <w:ilvl w:val="0"/>
          <w:numId w:val="1039"/>
        </w:numPr>
        <w:pStyle w:val="Compact"/>
      </w:pPr>
      <w:r>
        <w:t xml:space="preserve">¿Quién gestiona prevención de pérdidas y sospechas de hurto?</w:t>
      </w:r>
    </w:p>
    <w:p>
      <w:pPr>
        <w:numPr>
          <w:ilvl w:val="0"/>
          <w:numId w:val="1039"/>
        </w:numPr>
        <w:pStyle w:val="Compact"/>
      </w:pPr>
      <w:r>
        <w:t xml:space="preserve">¿Se espera intervención física ante hurto?</w:t>
      </w:r>
    </w:p>
    <w:p>
      <w:pPr>
        <w:numPr>
          <w:ilvl w:val="0"/>
          <w:numId w:val="1039"/>
        </w:numPr>
        <w:pStyle w:val="Compact"/>
      </w:pPr>
      <w:r>
        <w:t xml:space="preserve">¿Qué responsabilidades de merchandising son locales y cuáles corporativas?</w:t>
      </w:r>
    </w:p>
    <w:p>
      <w:pPr>
        <w:numPr>
          <w:ilvl w:val="0"/>
          <w:numId w:val="1039"/>
        </w:numPr>
        <w:pStyle w:val="Compact"/>
      </w:pPr>
      <w:r>
        <w:t xml:space="preserve">¿Con qué frecuencia hay cambios de piso o trabajo nocturno?</w:t>
      </w:r>
    </w:p>
    <w:p>
      <w:pPr>
        <w:numPr>
          <w:ilvl w:val="0"/>
          <w:numId w:val="1039"/>
        </w:numPr>
        <w:pStyle w:val="Compact"/>
      </w:pPr>
      <w:r>
        <w:t xml:space="preserve">¿Cuáles son los horarios normales y de temporada alta?</w:t>
      </w:r>
    </w:p>
    <w:p>
      <w:pPr>
        <w:numPr>
          <w:ilvl w:val="0"/>
          <w:numId w:val="1039"/>
        </w:numPr>
        <w:pStyle w:val="Compact"/>
      </w:pPr>
      <w:r>
        <w:t xml:space="preserve">¿Qué requisitos físicos, de escalera, viaje o levantamiento existen?</w:t>
      </w:r>
    </w:p>
    <w:p>
      <w:pPr>
        <w:numPr>
          <w:ilvl w:val="0"/>
          <w:numId w:val="1039"/>
        </w:numPr>
        <w:pStyle w:val="Compact"/>
      </w:pPr>
      <w:r>
        <w:t xml:space="preserve">¿Qué sistemas se usan para POS, inventario, horarios y merchandising?</w:t>
      </w:r>
    </w:p>
    <w:p>
      <w:pPr>
        <w:numPr>
          <w:ilvl w:val="0"/>
          <w:numId w:val="1039"/>
        </w:numPr>
        <w:pStyle w:val="Compact"/>
      </w:pPr>
      <w:r>
        <w:t xml:space="preserve">¿Qué capacitación de seguridad y emergencia se brinda?</w:t>
      </w:r>
    </w:p>
    <w:p>
      <w:pPr>
        <w:numPr>
          <w:ilvl w:val="0"/>
          <w:numId w:val="1039"/>
        </w:numPr>
        <w:pStyle w:val="Compact"/>
      </w:pPr>
      <w:r>
        <w:t xml:space="preserve">¿Cómo se manejan solicitudes de ajustes?</w:t>
      </w:r>
    </w:p>
    <w:p>
      <w:pPr>
        <w:numPr>
          <w:ilvl w:val="0"/>
          <w:numId w:val="1039"/>
        </w:numPr>
        <w:pStyle w:val="Compact"/>
      </w:pPr>
      <w:r>
        <w:t xml:space="preserve">¿Existe capacitación remunerada para supervisores o gerentes?</w:t>
      </w:r>
    </w:p>
    <w:p>
      <w:pPr>
        <w:numPr>
          <w:ilvl w:val="0"/>
          <w:numId w:val="1039"/>
        </w:numPr>
        <w:pStyle w:val="Compact"/>
      </w:pPr>
      <w:r>
        <w:t xml:space="preserve">¿Hay bonos o comisiones y cómo se calculan?</w:t>
      </w:r>
    </w:p>
    <w:p>
      <w:pPr>
        <w:numPr>
          <w:ilvl w:val="0"/>
          <w:numId w:val="1039"/>
        </w:numPr>
        <w:pStyle w:val="Compact"/>
      </w:pPr>
      <w:r>
        <w:t xml:space="preserve">¿Qué métricas determinan desempeño exitoso?</w:t>
      </w:r>
    </w:p>
    <w:p>
      <w:pPr>
        <w:pStyle w:val="FirstParagraph"/>
      </w:pPr>
      <w:r>
        <w:t xml:space="preserve">Una respuesta vaga sobre autoridad, intervención en hurto, trabajo no pagado, horarios, remuneración o seguridad merece revisión adicional.</w:t>
      </w:r>
    </w:p>
    <w:bookmarkEnd w:id="73"/>
    <w:bookmarkStart w:id="74" w:name="señales-de-alerta-en-vacantes-u-ofertas"/>
    <w:p>
      <w:pPr>
        <w:pStyle w:val="Heading2"/>
      </w:pPr>
      <w:r>
        <w:t xml:space="preserve">Señales de alerta en vacantes u ofertas</w:t>
      </w:r>
    </w:p>
    <w:p>
      <w:pPr>
        <w:pStyle w:val="FirstParagraph"/>
      </w:pPr>
      <w:r>
        <w:t xml:space="preserve">Tenga cuidado si un empleador o reclutador:</w:t>
      </w:r>
    </w:p>
    <w:p>
      <w:pPr>
        <w:numPr>
          <w:ilvl w:val="0"/>
          <w:numId w:val="1040"/>
        </w:numPr>
        <w:pStyle w:val="Compact"/>
      </w:pPr>
      <w:r>
        <w:t xml:space="preserve">pide pagar dinero para obtener el empleo;</w:t>
      </w:r>
    </w:p>
    <w:p>
      <w:pPr>
        <w:numPr>
          <w:ilvl w:val="0"/>
          <w:numId w:val="1040"/>
        </w:numPr>
        <w:pStyle w:val="Compact"/>
      </w:pPr>
      <w:r>
        <w:t xml:space="preserve">solicita tarjetas de regalo, criptomonedas o transferencias personales para equipo o inducción;</w:t>
      </w:r>
    </w:p>
    <w:p>
      <w:pPr>
        <w:numPr>
          <w:ilvl w:val="0"/>
          <w:numId w:val="1040"/>
        </w:numPr>
        <w:pStyle w:val="Compact"/>
      </w:pPr>
      <w:r>
        <w:t xml:space="preserve">pide contraseñas o códigos de autenticación;</w:t>
      </w:r>
    </w:p>
    <w:p>
      <w:pPr>
        <w:numPr>
          <w:ilvl w:val="0"/>
          <w:numId w:val="1040"/>
        </w:numPr>
        <w:pStyle w:val="Compact"/>
      </w:pPr>
      <w:r>
        <w:t xml:space="preserve">envía un cheque y pide devolver parte;</w:t>
      </w:r>
    </w:p>
    <w:p>
      <w:pPr>
        <w:numPr>
          <w:ilvl w:val="0"/>
          <w:numId w:val="1040"/>
        </w:numPr>
        <w:pStyle w:val="Compact"/>
      </w:pPr>
      <w:r>
        <w:t xml:space="preserve">exige usar una cuenta bancaria personal para pagos de tienda o proveedores;</w:t>
      </w:r>
    </w:p>
    <w:p>
      <w:pPr>
        <w:numPr>
          <w:ilvl w:val="0"/>
          <w:numId w:val="1040"/>
        </w:numPr>
        <w:pStyle w:val="Compact"/>
      </w:pPr>
      <w:r>
        <w:t xml:space="preserve">no puede explicar quién es el empleador legal o dónde se trabaja;</w:t>
      </w:r>
    </w:p>
    <w:p>
      <w:pPr>
        <w:numPr>
          <w:ilvl w:val="0"/>
          <w:numId w:val="1040"/>
        </w:numPr>
        <w:pStyle w:val="Compact"/>
      </w:pPr>
      <w:r>
        <w:t xml:space="preserve">pide falsificar caja, inventario, seguridad, tiempo, clientes o capacitación;</w:t>
      </w:r>
    </w:p>
    <w:p>
      <w:pPr>
        <w:numPr>
          <w:ilvl w:val="0"/>
          <w:numId w:val="1040"/>
        </w:numPr>
        <w:pStyle w:val="Compact"/>
      </w:pPr>
      <w:r>
        <w:t xml:space="preserve">espera confrontación física con presuntos ladrones sin política, capacitación o autoridad apropiadas;</w:t>
      </w:r>
    </w:p>
    <w:p>
      <w:pPr>
        <w:numPr>
          <w:ilvl w:val="0"/>
          <w:numId w:val="1040"/>
        </w:numPr>
        <w:pStyle w:val="Compact"/>
      </w:pPr>
      <w:r>
        <w:t xml:space="preserve">anuncia autoridad gerencial pero clasifica o paga el puesto de forma inconsistente con las funciones;</w:t>
      </w:r>
    </w:p>
    <w:p>
      <w:pPr>
        <w:numPr>
          <w:ilvl w:val="0"/>
          <w:numId w:val="1040"/>
        </w:numPr>
        <w:pStyle w:val="Compact"/>
      </w:pPr>
      <w:r>
        <w:t xml:space="preserve">se niega a explicar horario, horas extra, bonos/comisiones o clasificación laboral;</w:t>
      </w:r>
    </w:p>
    <w:p>
      <w:pPr>
        <w:numPr>
          <w:ilvl w:val="0"/>
          <w:numId w:val="1040"/>
        </w:numPr>
        <w:pStyle w:val="Compact"/>
      </w:pPr>
      <w:r>
        <w:t xml:space="preserve">garantiza ingresos inusualmente altos sin términos verificables.</w:t>
      </w:r>
    </w:p>
    <w:p>
      <w:pPr>
        <w:pStyle w:val="FirstParagraph"/>
      </w:pPr>
      <w:r>
        <w:t xml:space="preserve">Verifique empleadores mediante canales oficiales antes de compartir información sensible.</w:t>
      </w:r>
    </w:p>
    <w:bookmarkEnd w:id="74"/>
    <w:bookmarkStart w:id="79" w:name="primeros-30-días-en-un-puesto-nuevo"/>
    <w:p>
      <w:pPr>
        <w:pStyle w:val="Heading2"/>
      </w:pPr>
      <w:r>
        <w:t xml:space="preserve">Primeros 30 días en un puesto nuevo</w:t>
      </w:r>
    </w:p>
    <w:bookmarkStart w:id="75" w:name="semana-1"/>
    <w:p>
      <w:pPr>
        <w:pStyle w:val="Heading3"/>
      </w:pPr>
      <w:r>
        <w:t xml:space="preserve">Semana 1</w:t>
      </w:r>
    </w:p>
    <w:p>
      <w:pPr>
        <w:numPr>
          <w:ilvl w:val="0"/>
          <w:numId w:val="1041"/>
        </w:numPr>
        <w:pStyle w:val="Compact"/>
      </w:pPr>
      <w:r>
        <w:t xml:space="preserve">aprender la estructura de reporte;</w:t>
      </w:r>
    </w:p>
    <w:p>
      <w:pPr>
        <w:numPr>
          <w:ilvl w:val="0"/>
          <w:numId w:val="1041"/>
        </w:numPr>
        <w:pStyle w:val="Compact"/>
      </w:pPr>
      <w:r>
        <w:t xml:space="preserve">entender apertura/cierre y emergencias;</w:t>
      </w:r>
    </w:p>
    <w:p>
      <w:pPr>
        <w:numPr>
          <w:ilvl w:val="0"/>
          <w:numId w:val="1041"/>
        </w:numPr>
        <w:pStyle w:val="Compact"/>
      </w:pPr>
      <w:r>
        <w:t xml:space="preserve">confirmar autoridad de caja/POS;</w:t>
      </w:r>
    </w:p>
    <w:p>
      <w:pPr>
        <w:numPr>
          <w:ilvl w:val="0"/>
          <w:numId w:val="1041"/>
        </w:numPr>
        <w:pStyle w:val="Compact"/>
      </w:pPr>
      <w:r>
        <w:t xml:space="preserve">aprender control de llaves/accesos;</w:t>
      </w:r>
    </w:p>
    <w:p>
      <w:pPr>
        <w:numPr>
          <w:ilvl w:val="0"/>
          <w:numId w:val="1041"/>
        </w:numPr>
        <w:pStyle w:val="Compact"/>
      </w:pPr>
      <w:r>
        <w:t xml:space="preserve">revisar escalaciones de clientes;</w:t>
      </w:r>
    </w:p>
    <w:p>
      <w:pPr>
        <w:numPr>
          <w:ilvl w:val="0"/>
          <w:numId w:val="1041"/>
        </w:numPr>
        <w:pStyle w:val="Compact"/>
      </w:pPr>
      <w:r>
        <w:t xml:space="preserve">identificar contactos de RR. HH., prevención de pérdidas, seguridad, instalaciones, TI y accesibilidad.</w:t>
      </w:r>
    </w:p>
    <w:bookmarkEnd w:id="75"/>
    <w:bookmarkStart w:id="76" w:name="semana-2"/>
    <w:p>
      <w:pPr>
        <w:pStyle w:val="Heading3"/>
      </w:pPr>
      <w:r>
        <w:t xml:space="preserve">Semana 2</w:t>
      </w:r>
    </w:p>
    <w:p>
      <w:pPr>
        <w:numPr>
          <w:ilvl w:val="0"/>
          <w:numId w:val="1042"/>
        </w:numPr>
        <w:pStyle w:val="Compact"/>
      </w:pPr>
      <w:r>
        <w:t xml:space="preserve">aprender inventario y reposición;</w:t>
      </w:r>
    </w:p>
    <w:p>
      <w:pPr>
        <w:numPr>
          <w:ilvl w:val="0"/>
          <w:numId w:val="1042"/>
        </w:numPr>
        <w:pStyle w:val="Compact"/>
      </w:pPr>
      <w:r>
        <w:t xml:space="preserve">revisar calendarios y estándares de merchandising;</w:t>
      </w:r>
    </w:p>
    <w:p>
      <w:pPr>
        <w:numPr>
          <w:ilvl w:val="0"/>
          <w:numId w:val="1042"/>
        </w:numPr>
        <w:pStyle w:val="Compact"/>
      </w:pPr>
      <w:r>
        <w:t xml:space="preserve">entender controles de precio/promoción;</w:t>
      </w:r>
    </w:p>
    <w:p>
      <w:pPr>
        <w:numPr>
          <w:ilvl w:val="0"/>
          <w:numId w:val="1042"/>
        </w:numPr>
        <w:pStyle w:val="Compact"/>
      </w:pPr>
      <w:r>
        <w:t xml:space="preserve">observar planificación de cobertura;</w:t>
      </w:r>
    </w:p>
    <w:p>
      <w:pPr>
        <w:numPr>
          <w:ilvl w:val="0"/>
          <w:numId w:val="1042"/>
        </w:numPr>
        <w:pStyle w:val="Compact"/>
      </w:pPr>
      <w:r>
        <w:t xml:space="preserve">aprender documentación de incidentes y entregas.</w:t>
      </w:r>
    </w:p>
    <w:bookmarkEnd w:id="76"/>
    <w:bookmarkStart w:id="77" w:name="semana-3"/>
    <w:p>
      <w:pPr>
        <w:pStyle w:val="Heading3"/>
      </w:pPr>
      <w:r>
        <w:t xml:space="preserve">Semana 3</w:t>
      </w:r>
    </w:p>
    <w:p>
      <w:pPr>
        <w:numPr>
          <w:ilvl w:val="0"/>
          <w:numId w:val="1043"/>
        </w:numPr>
        <w:pStyle w:val="Compact"/>
      </w:pPr>
      <w:r>
        <w:t xml:space="preserve">practicar reuniones y asignación de tareas;</w:t>
      </w:r>
    </w:p>
    <w:p>
      <w:pPr>
        <w:numPr>
          <w:ilvl w:val="0"/>
          <w:numId w:val="1043"/>
        </w:numPr>
        <w:pStyle w:val="Compact"/>
      </w:pPr>
      <w:r>
        <w:t xml:space="preserve">revisar informes con gerente;</w:t>
      </w:r>
    </w:p>
    <w:p>
      <w:pPr>
        <w:numPr>
          <w:ilvl w:val="0"/>
          <w:numId w:val="1043"/>
        </w:numPr>
        <w:pStyle w:val="Compact"/>
      </w:pPr>
      <w:r>
        <w:t xml:space="preserve">realizar recorridos supervisados;</w:t>
      </w:r>
    </w:p>
    <w:p>
      <w:pPr>
        <w:numPr>
          <w:ilvl w:val="0"/>
          <w:numId w:val="1043"/>
        </w:numPr>
        <w:pStyle w:val="Compact"/>
      </w:pPr>
      <w:r>
        <w:t xml:space="preserve">aprender escalamiento de fraude/estafas;</w:t>
      </w:r>
    </w:p>
    <w:p>
      <w:pPr>
        <w:numPr>
          <w:ilvl w:val="0"/>
          <w:numId w:val="1043"/>
        </w:numPr>
        <w:pStyle w:val="Compact"/>
      </w:pPr>
      <w:r>
        <w:t xml:space="preserve">verificar cómo se canalizan ajustes.</w:t>
      </w:r>
    </w:p>
    <w:bookmarkEnd w:id="77"/>
    <w:bookmarkStart w:id="78" w:name="semana-4"/>
    <w:p>
      <w:pPr>
        <w:pStyle w:val="Heading3"/>
      </w:pPr>
      <w:r>
        <w:t xml:space="preserve">Semana 4</w:t>
      </w:r>
    </w:p>
    <w:p>
      <w:pPr>
        <w:numPr>
          <w:ilvl w:val="0"/>
          <w:numId w:val="1044"/>
        </w:numPr>
        <w:pStyle w:val="Compact"/>
      </w:pPr>
      <w:r>
        <w:t xml:space="preserve">liderar un turno o proceso asignado dentro de autoridad;</w:t>
      </w:r>
    </w:p>
    <w:p>
      <w:pPr>
        <w:numPr>
          <w:ilvl w:val="0"/>
          <w:numId w:val="1044"/>
        </w:numPr>
        <w:pStyle w:val="Compact"/>
      </w:pPr>
      <w:r>
        <w:t xml:space="preserve">documentar problemas recurrentes;</w:t>
      </w:r>
    </w:p>
    <w:p>
      <w:pPr>
        <w:numPr>
          <w:ilvl w:val="0"/>
          <w:numId w:val="1044"/>
        </w:numPr>
        <w:pStyle w:val="Compact"/>
      </w:pPr>
      <w:r>
        <w:t xml:space="preserve">proponer una mejora pequeña basada en evidencia;</w:t>
      </w:r>
    </w:p>
    <w:p>
      <w:pPr>
        <w:numPr>
          <w:ilvl w:val="0"/>
          <w:numId w:val="1044"/>
        </w:numPr>
        <w:pStyle w:val="Compact"/>
      </w:pPr>
      <w:r>
        <w:t xml:space="preserve">solicitar retroalimentación;</w:t>
      </w:r>
    </w:p>
    <w:p>
      <w:pPr>
        <w:numPr>
          <w:ilvl w:val="0"/>
          <w:numId w:val="1044"/>
        </w:numPr>
        <w:pStyle w:val="Compact"/>
      </w:pPr>
      <w:r>
        <w:t xml:space="preserve">identificar la siguiente habilidad de avance.</w:t>
      </w:r>
    </w:p>
    <w:bookmarkEnd w:id="78"/>
    <w:bookmarkEnd w:id="79"/>
    <w:bookmarkStart w:id="80" w:name="plan-de-desarrollo-a-90-días"/>
    <w:p>
      <w:pPr>
        <w:pStyle w:val="Heading2"/>
      </w:pPr>
      <w:r>
        <w:t xml:space="preserve">Plan de desarrollo a 90 días</w:t>
      </w:r>
    </w:p>
    <w:p>
      <w:pPr>
        <w:pStyle w:val="FirstParagraph"/>
      </w:pPr>
      <w:r>
        <w:t xml:space="preserve">Aproximadamente a los 90 días, una persona puede aspirar a demostrar:</w:t>
      </w:r>
    </w:p>
    <w:p>
      <w:pPr>
        <w:numPr>
          <w:ilvl w:val="0"/>
          <w:numId w:val="1045"/>
        </w:numPr>
        <w:pStyle w:val="Compact"/>
      </w:pPr>
      <w:r>
        <w:t xml:space="preserve">coordinación confiable de apertura/cierre o turno;</w:t>
      </w:r>
    </w:p>
    <w:p>
      <w:pPr>
        <w:numPr>
          <w:ilvl w:val="0"/>
          <w:numId w:val="1045"/>
        </w:numPr>
        <w:pStyle w:val="Compact"/>
      </w:pPr>
      <w:r>
        <w:t xml:space="preserve">hábitos precisos de caja y transacciones;</w:t>
      </w:r>
    </w:p>
    <w:p>
      <w:pPr>
        <w:numPr>
          <w:ilvl w:val="0"/>
          <w:numId w:val="1045"/>
        </w:numPr>
        <w:pStyle w:val="Compact"/>
      </w:pPr>
      <w:r>
        <w:t xml:space="preserve">escalamiento efectivo de clientes;</w:t>
      </w:r>
    </w:p>
    <w:p>
      <w:pPr>
        <w:numPr>
          <w:ilvl w:val="0"/>
          <w:numId w:val="1045"/>
        </w:numPr>
        <w:pStyle w:val="Compact"/>
      </w:pPr>
      <w:r>
        <w:t xml:space="preserve">coordinación competente de inventario/reposición;</w:t>
      </w:r>
    </w:p>
    <w:p>
      <w:pPr>
        <w:numPr>
          <w:ilvl w:val="0"/>
          <w:numId w:val="1045"/>
        </w:numPr>
        <w:pStyle w:val="Compact"/>
      </w:pPr>
      <w:r>
        <w:t xml:space="preserve">merchandising conforme a planes aprobados;</w:t>
      </w:r>
    </w:p>
    <w:p>
      <w:pPr>
        <w:numPr>
          <w:ilvl w:val="0"/>
          <w:numId w:val="1045"/>
        </w:numPr>
        <w:pStyle w:val="Compact"/>
      </w:pPr>
      <w:r>
        <w:t xml:space="preserve">comunicación clara con el equipo;</w:t>
      </w:r>
    </w:p>
    <w:p>
      <w:pPr>
        <w:numPr>
          <w:ilvl w:val="0"/>
          <w:numId w:val="1045"/>
        </w:numPr>
        <w:pStyle w:val="Compact"/>
      </w:pPr>
      <w:r>
        <w:t xml:space="preserve">documentación factual;</w:t>
      </w:r>
    </w:p>
    <w:p>
      <w:pPr>
        <w:numPr>
          <w:ilvl w:val="0"/>
          <w:numId w:val="1045"/>
        </w:numPr>
        <w:pStyle w:val="Compact"/>
      </w:pPr>
      <w:r>
        <w:t xml:space="preserve">escalamiento correcto de RR. HH., seguridad y fraude;</w:t>
      </w:r>
    </w:p>
    <w:p>
      <w:pPr>
        <w:numPr>
          <w:ilvl w:val="0"/>
          <w:numId w:val="1045"/>
        </w:numPr>
        <w:pStyle w:val="Compact"/>
      </w:pPr>
      <w:r>
        <w:t xml:space="preserve">uso básico de informes de ventas/inventario;</w:t>
      </w:r>
    </w:p>
    <w:p>
      <w:pPr>
        <w:numPr>
          <w:ilvl w:val="0"/>
          <w:numId w:val="1045"/>
        </w:numPr>
        <w:pStyle w:val="Compact"/>
      </w:pPr>
      <w:r>
        <w:t xml:space="preserve">apoyo a accesibilidad y servicio respetuoso;</w:t>
      </w:r>
    </w:p>
    <w:p>
      <w:pPr>
        <w:numPr>
          <w:ilvl w:val="0"/>
          <w:numId w:val="1045"/>
        </w:numPr>
        <w:pStyle w:val="Compact"/>
      </w:pPr>
      <w:r>
        <w:t xml:space="preserve">manejo seguro de información.</w:t>
      </w:r>
    </w:p>
    <w:p>
      <w:pPr>
        <w:pStyle w:val="FirstParagraph"/>
      </w:pPr>
      <w:r>
        <w:t xml:space="preserve">El avance depende de competencia real y necesidades del empleador, no de un plazo arbitrario.</w:t>
      </w:r>
    </w:p>
    <w:bookmarkEnd w:id="80"/>
    <w:bookmarkStart w:id="81" w:name="lista-práctica--antes-de-postularse"/>
    <w:p>
      <w:pPr>
        <w:pStyle w:val="Heading2"/>
      </w:pPr>
      <w:r>
        <w:t xml:space="preserve">Lista práctica — antes de postularse</w:t>
      </w:r>
    </w:p>
    <w:p>
      <w:pPr>
        <w:numPr>
          <w:ilvl w:val="0"/>
          <w:numId w:val="1046"/>
        </w:numPr>
        <w:pStyle w:val="Compact"/>
      </w:pPr>
      <w:r>
        <w:t xml:space="preserve">☐ Entiendo la diferencia entre líder, supervisor, coordinador y gerente.</w:t>
      </w:r>
    </w:p>
    <w:p>
      <w:pPr>
        <w:numPr>
          <w:ilvl w:val="0"/>
          <w:numId w:val="1046"/>
        </w:numPr>
        <w:pStyle w:val="Compact"/>
      </w:pPr>
      <w:r>
        <w:t xml:space="preserve">☐ Puedo explicar cómo se transfieren mis experiencias de servicio o retail.</w:t>
      </w:r>
    </w:p>
    <w:p>
      <w:pPr>
        <w:numPr>
          <w:ilvl w:val="0"/>
          <w:numId w:val="1046"/>
        </w:numPr>
        <w:pStyle w:val="Compact"/>
      </w:pPr>
      <w:r>
        <w:t xml:space="preserve">☐ Puedo usar hojas de cálculo básicas o las estoy aprendiendo.</w:t>
      </w:r>
    </w:p>
    <w:p>
      <w:pPr>
        <w:numPr>
          <w:ilvl w:val="0"/>
          <w:numId w:val="1046"/>
        </w:numPr>
        <w:pStyle w:val="Compact"/>
      </w:pPr>
      <w:r>
        <w:t xml:space="preserve">☐ Puedo describir hábitos precisos de caja/POS e inventario.</w:t>
      </w:r>
    </w:p>
    <w:p>
      <w:pPr>
        <w:numPr>
          <w:ilvl w:val="0"/>
          <w:numId w:val="1046"/>
        </w:numPr>
        <w:pStyle w:val="Compact"/>
      </w:pPr>
      <w:r>
        <w:t xml:space="preserve">☐ Entiendo que merchandising implica precisión y seguridad, no solo apariencia.</w:t>
      </w:r>
    </w:p>
    <w:p>
      <w:pPr>
        <w:numPr>
          <w:ilvl w:val="0"/>
          <w:numId w:val="1046"/>
        </w:numPr>
        <w:pStyle w:val="Compact"/>
      </w:pPr>
      <w:r>
        <w:t xml:space="preserve">☐ Puedo dar un ejemplo de manejo profesional de un cliente difícil.</w:t>
      </w:r>
    </w:p>
    <w:p>
      <w:pPr>
        <w:numPr>
          <w:ilvl w:val="0"/>
          <w:numId w:val="1046"/>
        </w:numPr>
        <w:pStyle w:val="Compact"/>
      </w:pPr>
      <w:r>
        <w:t xml:space="preserve">☐ Sé que no debo inventar métricas en mi hoja de vida.</w:t>
      </w:r>
    </w:p>
    <w:p>
      <w:pPr>
        <w:numPr>
          <w:ilvl w:val="0"/>
          <w:numId w:val="1046"/>
        </w:numPr>
        <w:pStyle w:val="Compact"/>
      </w:pPr>
      <w:r>
        <w:t xml:space="preserve">☐ Revisé si hay noches, fines de semana, festivos, viajes o cambios nocturnos.</w:t>
      </w:r>
    </w:p>
    <w:p>
      <w:pPr>
        <w:numPr>
          <w:ilvl w:val="0"/>
          <w:numId w:val="1046"/>
        </w:numPr>
        <w:pStyle w:val="Compact"/>
      </w:pPr>
      <w:r>
        <w:t xml:space="preserve">☐ Revisé requisitos físicos y proceso de ajustes.</w:t>
      </w:r>
    </w:p>
    <w:p>
      <w:pPr>
        <w:numPr>
          <w:ilvl w:val="0"/>
          <w:numId w:val="1046"/>
        </w:numPr>
        <w:pStyle w:val="Compact"/>
      </w:pPr>
      <w:r>
        <w:t xml:space="preserve">☐ Sé que RR. HH., prevención de pérdidas, asuntos legales y seguridad dependen de autoridad del empleador.</w:t>
      </w:r>
    </w:p>
    <w:bookmarkEnd w:id="81"/>
    <w:bookmarkStart w:id="82" w:name="lista-práctica--antes-del-turno"/>
    <w:p>
      <w:pPr>
        <w:pStyle w:val="Heading2"/>
      </w:pPr>
      <w:r>
        <w:t xml:space="preserve">Lista práctica — antes del turno</w:t>
      </w:r>
    </w:p>
    <w:p>
      <w:pPr>
        <w:numPr>
          <w:ilvl w:val="0"/>
          <w:numId w:val="1047"/>
        </w:numPr>
        <w:pStyle w:val="Compact"/>
      </w:pPr>
      <w:r>
        <w:t xml:space="preserve">☐ Personal y cobertura entendidos.</w:t>
      </w:r>
    </w:p>
    <w:p>
      <w:pPr>
        <w:numPr>
          <w:ilvl w:val="0"/>
          <w:numId w:val="1047"/>
        </w:numPr>
        <w:pStyle w:val="Compact"/>
      </w:pPr>
      <w:r>
        <w:t xml:space="preserve">☐ Problemas prioritarios entregados.</w:t>
      </w:r>
    </w:p>
    <w:p>
      <w:pPr>
        <w:numPr>
          <w:ilvl w:val="0"/>
          <w:numId w:val="1047"/>
        </w:numPr>
        <w:pStyle w:val="Compact"/>
      </w:pPr>
      <w:r>
        <w:t xml:space="preserve">☐ Riesgos de seguridad conocidos y escalados.</w:t>
      </w:r>
    </w:p>
    <w:p>
      <w:pPr>
        <w:numPr>
          <w:ilvl w:val="0"/>
          <w:numId w:val="1047"/>
        </w:numPr>
        <w:pStyle w:val="Compact"/>
      </w:pPr>
      <w:r>
        <w:t xml:space="preserve">☐ Cambios promocionales confirmados con instrucciones aprobadas.</w:t>
      </w:r>
    </w:p>
    <w:p>
      <w:pPr>
        <w:numPr>
          <w:ilvl w:val="0"/>
          <w:numId w:val="1047"/>
        </w:numPr>
        <w:pStyle w:val="Compact"/>
      </w:pPr>
      <w:r>
        <w:t xml:space="preserve">☐ Prioridades de inventario/reposición claras.</w:t>
      </w:r>
    </w:p>
    <w:p>
      <w:pPr>
        <w:numPr>
          <w:ilvl w:val="0"/>
          <w:numId w:val="1047"/>
        </w:numPr>
        <w:pStyle w:val="Compact"/>
      </w:pPr>
      <w:r>
        <w:t xml:space="preserve">☐ Responsabilidades de caja asignadas según política.</w:t>
      </w:r>
    </w:p>
    <w:p>
      <w:pPr>
        <w:numPr>
          <w:ilvl w:val="0"/>
          <w:numId w:val="1047"/>
        </w:numPr>
        <w:pStyle w:val="Compact"/>
      </w:pPr>
      <w:r>
        <w:t xml:space="preserve">☐ Llaves/dispositivos/accesos controlados.</w:t>
      </w:r>
    </w:p>
    <w:p>
      <w:pPr>
        <w:numPr>
          <w:ilvl w:val="0"/>
          <w:numId w:val="1047"/>
        </w:numPr>
        <w:pStyle w:val="Compact"/>
      </w:pPr>
      <w:r>
        <w:t xml:space="preserve">☐ Contactos de emergencia conocidos.</w:t>
      </w:r>
    </w:p>
    <w:p>
      <w:pPr>
        <w:numPr>
          <w:ilvl w:val="0"/>
          <w:numId w:val="1047"/>
        </w:numPr>
        <w:pStyle w:val="Compact"/>
      </w:pPr>
      <w:r>
        <w:t xml:space="preserve">☐ Ajustes o restricciones se manejan confidencialmente.</w:t>
      </w:r>
    </w:p>
    <w:p>
      <w:pPr>
        <w:numPr>
          <w:ilvl w:val="0"/>
          <w:numId w:val="1047"/>
        </w:numPr>
        <w:pStyle w:val="Compact"/>
      </w:pPr>
      <w:r>
        <w:t xml:space="preserve">☐ Nadie recibe una tarea para la que no esté capacitado o autorizado.</w:t>
      </w:r>
    </w:p>
    <w:bookmarkEnd w:id="82"/>
    <w:bookmarkStart w:id="83" w:name="lista-práctica--cambio-de-merchandising"/>
    <w:p>
      <w:pPr>
        <w:pStyle w:val="Heading2"/>
      </w:pPr>
      <w:r>
        <w:t xml:space="preserve">Lista práctica — cambio de merchandising</w:t>
      </w:r>
    </w:p>
    <w:p>
      <w:pPr>
        <w:numPr>
          <w:ilvl w:val="0"/>
          <w:numId w:val="1048"/>
        </w:numPr>
        <w:pStyle w:val="Compact"/>
      </w:pPr>
      <w:r>
        <w:t xml:space="preserve">☐ Plan y fecha aprobados confirmados.</w:t>
      </w:r>
    </w:p>
    <w:p>
      <w:pPr>
        <w:numPr>
          <w:ilvl w:val="0"/>
          <w:numId w:val="1048"/>
        </w:numPr>
        <w:pStyle w:val="Compact"/>
      </w:pPr>
      <w:r>
        <w:t xml:space="preserve">☐ Identificadores de producto correctos.</w:t>
      </w:r>
    </w:p>
    <w:p>
      <w:pPr>
        <w:numPr>
          <w:ilvl w:val="0"/>
          <w:numId w:val="1048"/>
        </w:numPr>
        <w:pStyle w:val="Compact"/>
      </w:pPr>
      <w:r>
        <w:t xml:space="preserve">☐ Precio/promoción coincide con sistema aprobado.</w:t>
      </w:r>
    </w:p>
    <w:p>
      <w:pPr>
        <w:numPr>
          <w:ilvl w:val="0"/>
          <w:numId w:val="1048"/>
        </w:numPr>
        <w:pStyle w:val="Compact"/>
      </w:pPr>
      <w:r>
        <w:t xml:space="preserve">☐ Señalización vigente.</w:t>
      </w:r>
    </w:p>
    <w:p>
      <w:pPr>
        <w:numPr>
          <w:ilvl w:val="0"/>
          <w:numId w:val="1048"/>
        </w:numPr>
        <w:pStyle w:val="Compact"/>
      </w:pPr>
      <w:r>
        <w:t xml:space="preserve">☐ Inventario disponible o faltante documentado.</w:t>
      </w:r>
    </w:p>
    <w:p>
      <w:pPr>
        <w:numPr>
          <w:ilvl w:val="0"/>
          <w:numId w:val="1048"/>
        </w:numPr>
        <w:pStyle w:val="Compact"/>
      </w:pPr>
      <w:r>
        <w:t xml:space="preserve">☐ Exhibiciones estables.</w:t>
      </w:r>
    </w:p>
    <w:p>
      <w:pPr>
        <w:numPr>
          <w:ilvl w:val="0"/>
          <w:numId w:val="1048"/>
        </w:numPr>
        <w:pStyle w:val="Compact"/>
      </w:pPr>
      <w:r>
        <w:t xml:space="preserve">☐ Rutas accesibles y salidas libres.</w:t>
      </w:r>
    </w:p>
    <w:p>
      <w:pPr>
        <w:numPr>
          <w:ilvl w:val="0"/>
          <w:numId w:val="1048"/>
        </w:numPr>
        <w:pStyle w:val="Compact"/>
      </w:pPr>
      <w:r>
        <w:t xml:space="preserve">☐ Productos dañados, vencidos, retirados o restringidos siguen política.</w:t>
      </w:r>
    </w:p>
    <w:p>
      <w:pPr>
        <w:numPr>
          <w:ilvl w:val="0"/>
          <w:numId w:val="1048"/>
        </w:numPr>
        <w:pStyle w:val="Compact"/>
      </w:pPr>
      <w:r>
        <w:t xml:space="preserve">☐ Controles de seguridad preservados.</w:t>
      </w:r>
    </w:p>
    <w:p>
      <w:pPr>
        <w:numPr>
          <w:ilvl w:val="0"/>
          <w:numId w:val="1048"/>
        </w:numPr>
        <w:pStyle w:val="Compact"/>
      </w:pPr>
      <w:r>
        <w:t xml:space="preserve">☐ Evidencia de ejecución sin datos personales innecesarios.</w:t>
      </w:r>
    </w:p>
    <w:p>
      <w:pPr>
        <w:numPr>
          <w:ilvl w:val="0"/>
          <w:numId w:val="1048"/>
        </w:numPr>
        <w:pStyle w:val="Compact"/>
      </w:pPr>
      <w:r>
        <w:t xml:space="preserve">☐ Conflictos de seguridad, espacio o política escalados.</w:t>
      </w:r>
    </w:p>
    <w:bookmarkEnd w:id="83"/>
    <w:bookmarkStart w:id="84" w:name="X532f23c0bee04215bf0a9e02ec0c89f79261dae"/>
    <w:p>
      <w:pPr>
        <w:pStyle w:val="Heading2"/>
      </w:pPr>
      <w:r>
        <w:t xml:space="preserve">Lista práctica — transacción sospechosa o posible fraude</w:t>
      </w:r>
    </w:p>
    <w:p>
      <w:pPr>
        <w:numPr>
          <w:ilvl w:val="0"/>
          <w:numId w:val="1049"/>
        </w:numPr>
        <w:pStyle w:val="Compact"/>
      </w:pPr>
      <w:r>
        <w:t xml:space="preserve">☐ No acuso a nadie solo por apariencia o intuición.</w:t>
      </w:r>
    </w:p>
    <w:p>
      <w:pPr>
        <w:numPr>
          <w:ilvl w:val="0"/>
          <w:numId w:val="1049"/>
        </w:numPr>
        <w:pStyle w:val="Compact"/>
      </w:pPr>
      <w:r>
        <w:t xml:space="preserve">☐ Sigo procedimientos de transacciones y prevención de pérdidas.</w:t>
      </w:r>
    </w:p>
    <w:p>
      <w:pPr>
        <w:numPr>
          <w:ilvl w:val="0"/>
          <w:numId w:val="1049"/>
        </w:numPr>
        <w:pStyle w:val="Compact"/>
      </w:pPr>
      <w:r>
        <w:t xml:space="preserve">☐ Preservo registros relevantes dentro de mi autoridad.</w:t>
      </w:r>
    </w:p>
    <w:p>
      <w:pPr>
        <w:numPr>
          <w:ilvl w:val="0"/>
          <w:numId w:val="1049"/>
        </w:numPr>
        <w:pStyle w:val="Compact"/>
      </w:pPr>
      <w:r>
        <w:t xml:space="preserve">☐ No comparto credenciales ni códigos de autenticación.</w:t>
      </w:r>
    </w:p>
    <w:p>
      <w:pPr>
        <w:numPr>
          <w:ilvl w:val="0"/>
          <w:numId w:val="1049"/>
        </w:numPr>
        <w:pStyle w:val="Compact"/>
      </w:pPr>
      <w:r>
        <w:t xml:space="preserve">☐ Verifico independientemente instrucciones inusuales de pago o banco.</w:t>
      </w:r>
    </w:p>
    <w:p>
      <w:pPr>
        <w:numPr>
          <w:ilvl w:val="0"/>
          <w:numId w:val="1049"/>
        </w:numPr>
        <w:pStyle w:val="Compact"/>
      </w:pPr>
      <w:r>
        <w:t xml:space="preserve">☐ No omito aprobaciones de gerente.</w:t>
      </w:r>
    </w:p>
    <w:p>
      <w:pPr>
        <w:numPr>
          <w:ilvl w:val="0"/>
          <w:numId w:val="1049"/>
        </w:numPr>
        <w:pStyle w:val="Compact"/>
      </w:pPr>
      <w:r>
        <w:t xml:space="preserve">☐ No intervengo físicamente salvo capacitación, autorización y política legal específica.</w:t>
      </w:r>
    </w:p>
    <w:p>
      <w:pPr>
        <w:numPr>
          <w:ilvl w:val="0"/>
          <w:numId w:val="1049"/>
        </w:numPr>
        <w:pStyle w:val="Compact"/>
      </w:pPr>
      <w:r>
        <w:t xml:space="preserve">☐ Escalo a seguridad, prevención de pérdidas o gerencia.</w:t>
      </w:r>
    </w:p>
    <w:p>
      <w:pPr>
        <w:numPr>
          <w:ilvl w:val="0"/>
          <w:numId w:val="1049"/>
        </w:numPr>
        <w:pStyle w:val="Compact"/>
      </w:pPr>
      <w:r>
        <w:t xml:space="preserve">☐ Documento hechos, no especulación.</w:t>
      </w:r>
    </w:p>
    <w:p>
      <w:pPr>
        <w:numPr>
          <w:ilvl w:val="0"/>
          <w:numId w:val="1049"/>
        </w:numPr>
        <w:pStyle w:val="Compact"/>
      </w:pPr>
      <w:r>
        <w:t xml:space="preserve">☐ Reporto posible compromiso cibernético o de cuenta.</w:t>
      </w:r>
    </w:p>
    <w:bookmarkEnd w:id="84"/>
    <w:bookmarkStart w:id="85" w:name="lista-práctica--asunto-de-empleado"/>
    <w:p>
      <w:pPr>
        <w:pStyle w:val="Heading2"/>
      </w:pPr>
      <w:r>
        <w:t xml:space="preserve">Lista práctica — asunto de empleado</w:t>
      </w:r>
    </w:p>
    <w:p>
      <w:pPr>
        <w:numPr>
          <w:ilvl w:val="0"/>
          <w:numId w:val="1050"/>
        </w:numPr>
        <w:pStyle w:val="Compact"/>
      </w:pPr>
      <w:r>
        <w:t xml:space="preserve">☐ Separo hechos observados de supuestos.</w:t>
      </w:r>
    </w:p>
    <w:p>
      <w:pPr>
        <w:numPr>
          <w:ilvl w:val="0"/>
          <w:numId w:val="1050"/>
        </w:numPr>
        <w:pStyle w:val="Compact"/>
      </w:pPr>
      <w:r>
        <w:t xml:space="preserve">☐ Reviso la política aplicable.</w:t>
      </w:r>
    </w:p>
    <w:p>
      <w:pPr>
        <w:numPr>
          <w:ilvl w:val="0"/>
          <w:numId w:val="1050"/>
        </w:numPr>
        <w:pStyle w:val="Compact"/>
      </w:pPr>
      <w:r>
        <w:t xml:space="preserve">☐ Mantengo confidencial la información.</w:t>
      </w:r>
    </w:p>
    <w:p>
      <w:pPr>
        <w:numPr>
          <w:ilvl w:val="0"/>
          <w:numId w:val="1050"/>
        </w:numPr>
        <w:pStyle w:val="Compact"/>
      </w:pPr>
      <w:r>
        <w:t xml:space="preserve">☐ No diagnostico condiciones médicas.</w:t>
      </w:r>
    </w:p>
    <w:p>
      <w:pPr>
        <w:numPr>
          <w:ilvl w:val="0"/>
          <w:numId w:val="1050"/>
        </w:numPr>
        <w:pStyle w:val="Compact"/>
      </w:pPr>
      <w:r>
        <w:t xml:space="preserve">☐ Remito ajustes o licencias protegidas al proceso designado.</w:t>
      </w:r>
    </w:p>
    <w:p>
      <w:pPr>
        <w:numPr>
          <w:ilvl w:val="0"/>
          <w:numId w:val="1050"/>
        </w:numPr>
        <w:pStyle w:val="Compact"/>
      </w:pPr>
      <w:r>
        <w:t xml:space="preserve">☐ No prometo resultados disciplinarios o de terminación fuera de mi autoridad.</w:t>
      </w:r>
    </w:p>
    <w:p>
      <w:pPr>
        <w:numPr>
          <w:ilvl w:val="0"/>
          <w:numId w:val="1050"/>
        </w:numPr>
        <w:pStyle w:val="Compact"/>
      </w:pPr>
      <w:r>
        <w:t xml:space="preserve">☐ Documento orientación o incidentes de manera factual cuando corresponda.</w:t>
      </w:r>
    </w:p>
    <w:p>
      <w:pPr>
        <w:numPr>
          <w:ilvl w:val="0"/>
          <w:numId w:val="1050"/>
        </w:numPr>
        <w:pStyle w:val="Compact"/>
      </w:pPr>
      <w:r>
        <w:t xml:space="preserve">☐ Escalo acoso, discriminación, violencia, represalias o riesgos graves.</w:t>
      </w:r>
    </w:p>
    <w:bookmarkEnd w:id="85"/>
    <w:bookmarkStart w:id="86" w:name="lista-práctica--fin-del-turno"/>
    <w:p>
      <w:pPr>
        <w:pStyle w:val="Heading2"/>
      </w:pPr>
      <w:r>
        <w:t xml:space="preserve">Lista práctica — fin del turno</w:t>
      </w:r>
    </w:p>
    <w:p>
      <w:pPr>
        <w:numPr>
          <w:ilvl w:val="0"/>
          <w:numId w:val="1051"/>
        </w:numPr>
        <w:pStyle w:val="Compact"/>
      </w:pPr>
      <w:r>
        <w:t xml:space="preserve">☐ Responsabilidades de caja completadas según política.</w:t>
      </w:r>
    </w:p>
    <w:p>
      <w:pPr>
        <w:numPr>
          <w:ilvl w:val="0"/>
          <w:numId w:val="1051"/>
        </w:numPr>
        <w:pStyle w:val="Compact"/>
      </w:pPr>
      <w:r>
        <w:t xml:space="preserve">☐ Excepciones de inventario/reposición documentadas.</w:t>
      </w:r>
    </w:p>
    <w:p>
      <w:pPr>
        <w:numPr>
          <w:ilvl w:val="0"/>
          <w:numId w:val="1051"/>
        </w:numPr>
        <w:pStyle w:val="Compact"/>
      </w:pPr>
      <w:r>
        <w:t xml:space="preserve">☐ Escalaciones de clientes cerradas o entregadas.</w:t>
      </w:r>
    </w:p>
    <w:p>
      <w:pPr>
        <w:numPr>
          <w:ilvl w:val="0"/>
          <w:numId w:val="1051"/>
        </w:numPr>
        <w:pStyle w:val="Compact"/>
      </w:pPr>
      <w:r>
        <w:t xml:space="preserve">☐ Tareas de merchandising completadas o excepciones registradas.</w:t>
      </w:r>
    </w:p>
    <w:p>
      <w:pPr>
        <w:numPr>
          <w:ilvl w:val="0"/>
          <w:numId w:val="1051"/>
        </w:numPr>
        <w:pStyle w:val="Compact"/>
      </w:pPr>
      <w:r>
        <w:t xml:space="preserve">☐ Incidentes de seguridad reportados.</w:t>
      </w:r>
    </w:p>
    <w:p>
      <w:pPr>
        <w:numPr>
          <w:ilvl w:val="0"/>
          <w:numId w:val="1051"/>
        </w:numPr>
        <w:pStyle w:val="Compact"/>
      </w:pPr>
      <w:r>
        <w:t xml:space="preserve">☐ Llaves/dispositivos/accesos contabilizados.</w:t>
      </w:r>
    </w:p>
    <w:p>
      <w:pPr>
        <w:numPr>
          <w:ilvl w:val="0"/>
          <w:numId w:val="1051"/>
        </w:numPr>
        <w:pStyle w:val="Compact"/>
      </w:pPr>
      <w:r>
        <w:t xml:space="preserve">☐ Registros confidenciales almacenados apropiadamente.</w:t>
      </w:r>
    </w:p>
    <w:p>
      <w:pPr>
        <w:numPr>
          <w:ilvl w:val="0"/>
          <w:numId w:val="1051"/>
        </w:numPr>
        <w:pStyle w:val="Compact"/>
      </w:pPr>
      <w:r>
        <w:t xml:space="preserve">☐ La siguiente persona autorizada recibe una entrega clara.</w:t>
      </w:r>
    </w:p>
    <w:bookmarkEnd w:id="86"/>
    <w:bookmarkStart w:id="95" w:name="fuentes-y-verificación"/>
    <w:p>
      <w:pPr>
        <w:pStyle w:val="Heading2"/>
      </w:pPr>
      <w:r>
        <w:t xml:space="preserve">Fuentes y verificación</w:t>
      </w:r>
    </w:p>
    <w:p>
      <w:pPr>
        <w:numPr>
          <w:ilvl w:val="0"/>
          <w:numId w:val="1052"/>
        </w:numPr>
        <w:pStyle w:val="Compact"/>
      </w:pPr>
      <w:r>
        <w:t xml:space="preserve">O*NET — First-Line Supervisors of Retail Sales Workers:</w:t>
      </w:r>
      <w:r>
        <w:br/>
      </w:r>
      <w:hyperlink r:id="rId87">
        <w:hyperlink r:id="rId87">
          <w:r>
            <w:rPr>
              <w:rStyle w:val="Hyperlink"/>
            </w:rPr>
            <w:t xml:space="preserve">Source link</w:t>
          </w:r>
        </w:hyperlink>
      </w:hyperlink>
    </w:p>
    <w:p>
      <w:pPr>
        <w:numPr>
          <w:ilvl w:val="0"/>
          <w:numId w:val="1052"/>
        </w:numPr>
        <w:pStyle w:val="Compact"/>
      </w:pPr>
      <w:r>
        <w:t xml:space="preserve">O*NET — salarios:</w:t>
      </w:r>
      <w:r>
        <w:br/>
      </w:r>
      <w:hyperlink r:id="rId88">
        <w:hyperlink r:id="rId88">
          <w:r>
            <w:rPr>
              <w:rStyle w:val="Hyperlink"/>
            </w:rPr>
            <w:t xml:space="preserve">Source link</w:t>
          </w:r>
        </w:hyperlink>
      </w:hyperlink>
    </w:p>
    <w:p>
      <w:pPr>
        <w:numPr>
          <w:ilvl w:val="0"/>
          <w:numId w:val="1052"/>
        </w:numPr>
        <w:pStyle w:val="Compact"/>
      </w:pPr>
      <w:r>
        <w:t xml:space="preserve">CareerOneStop WIOA:</w:t>
      </w:r>
      <w:r>
        <w:br/>
      </w:r>
      <w:hyperlink r:id="rId51">
        <w:hyperlink r:id="rId51">
          <w:r>
            <w:rPr>
              <w:rStyle w:val="Hyperlink"/>
            </w:rPr>
            <w:t xml:space="preserve">Source link</w:t>
          </w:r>
        </w:hyperlink>
      </w:hyperlink>
    </w:p>
    <w:p>
      <w:pPr>
        <w:numPr>
          <w:ilvl w:val="0"/>
          <w:numId w:val="1052"/>
        </w:numPr>
        <w:pStyle w:val="Compact"/>
      </w:pPr>
      <w:r>
        <w:t xml:space="preserve">Job Bank — Retail sales supervisors:</w:t>
      </w:r>
      <w:r>
        <w:br/>
      </w:r>
      <w:hyperlink r:id="rId89">
        <w:hyperlink r:id="rId89">
          <w:r>
            <w:rPr>
              <w:rStyle w:val="Hyperlink"/>
            </w:rPr>
            <w:t xml:space="preserve">Source link</w:t>
          </w:r>
        </w:hyperlink>
      </w:hyperlink>
    </w:p>
    <w:p>
      <w:pPr>
        <w:numPr>
          <w:ilvl w:val="0"/>
          <w:numId w:val="1052"/>
        </w:numPr>
        <w:pStyle w:val="Compact"/>
      </w:pPr>
      <w:r>
        <w:t xml:space="preserve">Job Bank — requisitos:</w:t>
      </w:r>
      <w:r>
        <w:br/>
      </w:r>
      <w:hyperlink r:id="rId90">
        <w:hyperlink r:id="rId90">
          <w:r>
            <w:rPr>
              <w:rStyle w:val="Hyperlink"/>
            </w:rPr>
            <w:t xml:space="preserve">Source link</w:t>
          </w:r>
        </w:hyperlink>
      </w:hyperlink>
    </w:p>
    <w:p>
      <w:pPr>
        <w:numPr>
          <w:ilvl w:val="0"/>
          <w:numId w:val="1052"/>
        </w:numPr>
        <w:pStyle w:val="Compact"/>
      </w:pPr>
      <w:r>
        <w:t xml:space="preserve">Job Bank — salarios:</w:t>
      </w:r>
      <w:r>
        <w:br/>
      </w:r>
      <w:hyperlink r:id="rId91">
        <w:hyperlink r:id="rId91">
          <w:r>
            <w:rPr>
              <w:rStyle w:val="Hyperlink"/>
            </w:rPr>
            <w:t xml:space="preserve">Source link</w:t>
          </w:r>
        </w:hyperlink>
      </w:hyperlink>
    </w:p>
    <w:p>
      <w:pPr>
        <w:numPr>
          <w:ilvl w:val="0"/>
          <w:numId w:val="1052"/>
        </w:numPr>
        <w:pStyle w:val="Compact"/>
      </w:pPr>
      <w:r>
        <w:t xml:space="preserve">Gobierno de Canadá — capacitación:</w:t>
      </w:r>
      <w:r>
        <w:br/>
      </w:r>
      <w:hyperlink r:id="rId60">
        <w:hyperlink r:id="rId60">
          <w:r>
            <w:rPr>
              <w:rStyle w:val="Hyperlink"/>
            </w:rPr>
            <w:t xml:space="preserve">Source link</w:t>
          </w:r>
        </w:hyperlink>
      </w:hyperlink>
    </w:p>
    <w:p>
      <w:pPr>
        <w:numPr>
          <w:ilvl w:val="0"/>
          <w:numId w:val="1052"/>
        </w:numPr>
        <w:pStyle w:val="Compact"/>
      </w:pPr>
      <w:r>
        <w:t xml:space="preserve">Colombia OCUPACOL — CUOC 52220:</w:t>
      </w:r>
      <w:r>
        <w:br/>
      </w:r>
      <w:hyperlink r:id="rId63">
        <w:hyperlink r:id="rId63">
          <w:r>
            <w:rPr>
              <w:rStyle w:val="Hyperlink"/>
            </w:rPr>
            <w:t xml:space="preserve">Source link</w:t>
          </w:r>
        </w:hyperlink>
      </w:hyperlink>
    </w:p>
    <w:p>
      <w:pPr>
        <w:numPr>
          <w:ilvl w:val="0"/>
          <w:numId w:val="1052"/>
        </w:numPr>
        <w:pStyle w:val="Compact"/>
      </w:pPr>
      <w:r>
        <w:t xml:space="preserve">SENA Betowa — Operaciones comerciales en retail:</w:t>
      </w:r>
      <w:r>
        <w:br/>
      </w:r>
      <w:hyperlink r:id="rId65">
        <w:hyperlink r:id="rId65">
          <w:r>
            <w:rPr>
              <w:rStyle w:val="Hyperlink"/>
            </w:rPr>
            <w:t xml:space="preserve">Source link</w:t>
          </w:r>
        </w:hyperlink>
      </w:hyperlink>
    </w:p>
    <w:p>
      <w:pPr>
        <w:numPr>
          <w:ilvl w:val="0"/>
          <w:numId w:val="1052"/>
        </w:numPr>
        <w:pStyle w:val="Compact"/>
      </w:pPr>
      <w:r>
        <w:t xml:space="preserve">OIT/Cinterfor — red institucional:</w:t>
      </w:r>
      <w:r>
        <w:br/>
      </w:r>
      <w:hyperlink r:id="rId69">
        <w:hyperlink r:id="rId69">
          <w:r>
            <w:rPr>
              <w:rStyle w:val="Hyperlink"/>
            </w:rPr>
            <w:t xml:space="preserve">Source link</w:t>
          </w:r>
        </w:hyperlink>
      </w:hyperlink>
    </w:p>
    <w:p>
      <w:pPr>
        <w:numPr>
          <w:ilvl w:val="0"/>
          <w:numId w:val="1052"/>
        </w:numPr>
        <w:pStyle w:val="Compact"/>
      </w:pPr>
      <w:r>
        <w:t xml:space="preserve">OIT/Cinterfor:</w:t>
      </w:r>
      <w:r>
        <w:br/>
      </w:r>
      <w:hyperlink r:id="rId92">
        <w:r>
          <w:rPr>
            <w:rStyle w:val="Hyperlink"/>
          </w:rPr>
          <w:t xml:space="preserve">https://www.oitcinterfor.org/</w:t>
        </w:r>
      </w:hyperlink>
    </w:p>
    <w:p>
      <w:pPr>
        <w:numPr>
          <w:ilvl w:val="0"/>
          <w:numId w:val="1052"/>
        </w:numPr>
        <w:pStyle w:val="Compact"/>
      </w:pPr>
      <w:r>
        <w:t xml:space="preserve">Indeed Estados Unidos — estimación retail supervisor:</w:t>
      </w:r>
      <w:r>
        <w:br/>
      </w:r>
      <w:hyperlink r:id="rId93">
        <w:hyperlink r:id="rId93">
          <w:r>
            <w:rPr>
              <w:rStyle w:val="Hyperlink"/>
            </w:rPr>
            <w:t xml:space="preserve">Source link</w:t>
          </w:r>
        </w:hyperlink>
      </w:hyperlink>
    </w:p>
    <w:p>
      <w:pPr>
        <w:numPr>
          <w:ilvl w:val="0"/>
          <w:numId w:val="1052"/>
        </w:numPr>
        <w:pStyle w:val="Compact"/>
      </w:pPr>
      <w:r>
        <w:t xml:space="preserve">Indeed Colombia — estimación supervisor de tienda:</w:t>
      </w:r>
      <w:r>
        <w:br/>
      </w:r>
      <w:hyperlink r:id="rId94">
        <w:hyperlink r:id="rId94">
          <w:r>
            <w:rPr>
              <w:rStyle w:val="Hyperlink"/>
            </w:rPr>
            <w:t xml:space="preserve">Source link</w:t>
          </w:r>
        </w:hyperlink>
      </w:hyperlink>
    </w:p>
    <w:p>
      <w:pPr>
        <w:pStyle w:val="FirstParagraph"/>
      </w:pPr>
      <w:r>
        <w:t xml:space="preserve">Los enlaces, salarios, programas y requisitos cambian. Verifique fuentes actuales antes de postularse, inscribirse, citar remuneración o tomar una decisión importante.</w:t>
      </w:r>
    </w:p>
    <w:bookmarkEnd w:id="95"/>
    <w:bookmarkStart w:id="96" w:name="límite-de-aseguramiento"/>
    <w:p>
      <w:pPr>
        <w:pStyle w:val="Heading2"/>
      </w:pPr>
      <w:r>
        <w:t xml:space="preserve">Límite de aseguramiento</w:t>
      </w:r>
    </w:p>
    <w:p>
      <w:pPr>
        <w:pStyle w:val="FirstParagraph"/>
      </w:pPr>
      <w:r>
        <w:t xml:space="preserve">Esta guía es material educativo de planificación profesional. No brinda asesoría legal, tributaria, médica, financiera, laboral, de seguridad ocupacional, accesibilidad, ciberseguridad, prevención de pérdidas ni recursos humanos. No certifica trabajadores, empleadores, tiendas, programas, traducciones, sitios web, planes de merchandising, procesos de seguridad ni prácticas de accesibilidad. No garantiza empleo, salario, promoción, admisión, financiamiento, aprendizaje ni otro resultado.</w:t>
      </w:r>
    </w:p>
    <w:p>
      <w:pPr>
        <w:pStyle w:val="BodyText"/>
      </w:pPr>
      <w:r>
        <w:t xml:space="preserve">Las ediciones en español y portugués brasileño son localizaciones controladas producidas después de congelar la fuente en inglés. Su QA posterior no debe describirse como certificación profesional de traducción humana salvo que tal certificación se obtenga y documente por separado.</w:t>
      </w:r>
    </w:p>
    <w:bookmarkEnd w:id="96"/>
    <w:bookmarkStart w:id="97" w:name="licencia"/>
    <w:p>
      <w:pPr>
        <w:pStyle w:val="Heading2"/>
      </w:pPr>
      <w:r>
        <w:t xml:space="preserve">Licencia</w:t>
      </w:r>
    </w:p>
    <w:p>
      <w:pPr>
        <w:pStyle w:val="FirstParagraph"/>
      </w:pPr>
      <w:r>
        <w:t xml:space="preserve">Salvo que un archivo indique lo contrario, esta guía se distribuye bajo</w:t>
      </w:r>
      <w:r>
        <w:t xml:space="preserve"> </w:t>
      </w:r>
      <w:r>
        <w:rPr>
          <w:bCs/>
          <w:b/>
        </w:rPr>
        <w:t xml:space="preserve">CC BY-NC-SA 4.0</w:t>
      </w:r>
      <w:r>
        <w:t xml:space="preserve">.</w:t>
      </w:r>
    </w:p>
    <w:p>
      <w:pPr>
        <w:pStyle w:val="BodyText"/>
      </w:pPr>
      <w:r>
        <w:t xml:space="preserve">Creada y dirigida por</w:t>
      </w:r>
      <w:r>
        <w:t xml:space="preserve"> </w:t>
      </w:r>
      <w:r>
        <w:rPr>
          <w:bCs/>
          <w:b/>
        </w:rPr>
        <w:t xml:space="preserve">Alberto “Al” Leiva</w:t>
      </w:r>
      <w:r>
        <w:t xml:space="preserve">. ChatGPT apoyó investigación, organización, edición, apoyo de localización y preparación documental bajo la dirección del autor. El autor mantiene la responsabilidad por las decisiones editoriales y de publicación.</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operaciones-comerciales-en-retail?modality=P&amp;offertype=company" TargetMode="External" /><Relationship Type="http://schemas.openxmlformats.org/officeDocument/2006/relationships/hyperlink" Id="rId94" Target="https://co.indeed.com/career/supervisor-de-tienda/salaries" TargetMode="External" /><Relationship Type="http://schemas.openxmlformats.org/officeDocument/2006/relationships/hyperlink" Id="rId63" Target="https://ocupacol.mintrabajo.gov.co/Profile/OccupationalProfile/52220" TargetMode="External" /><Relationship Type="http://schemas.openxmlformats.org/officeDocument/2006/relationships/hyperlink" Id="rId60"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3" Target="https://www.indeed.com/career/retail-supervisor/salaries" TargetMode="External" /><Relationship Type="http://schemas.openxmlformats.org/officeDocument/2006/relationships/hyperlink" Id="rId90" Target="https://www.jobbank.gc.ca/marketreport/requirements/1654/ca" TargetMode="External" /><Relationship Type="http://schemas.openxmlformats.org/officeDocument/2006/relationships/hyperlink" Id="rId89" Target="https://www.jobbank.gc.ca/marketreport/summary-occupation/1654/ca" TargetMode="External" /><Relationship Type="http://schemas.openxmlformats.org/officeDocument/2006/relationships/hyperlink" Id="rId91" Target="https://www.jobbank.gc.ca/marketreport/wages-occupation/1654/ca" TargetMode="External" /><Relationship Type="http://schemas.openxmlformats.org/officeDocument/2006/relationships/hyperlink" Id="rId92" Target="https://www.oitcinterfor.org/" TargetMode="External" /><Relationship Type="http://schemas.openxmlformats.org/officeDocument/2006/relationships/hyperlink" Id="rId69" Target="https://www.oitcinterfor.org/red-institucional" TargetMode="External" /><Relationship Type="http://schemas.openxmlformats.org/officeDocument/2006/relationships/hyperlink" Id="rId87" Target="https://www.onetonline.org/link/details/41-1011.00" TargetMode="External" /><Relationship Type="http://schemas.openxmlformats.org/officeDocument/2006/relationships/hyperlink" Id="rId88" Target="https://www.onetonline.org/link/localwages/41-1011.00"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operaciones-comerciales-en-retail?modality=P&amp;offertype=company" TargetMode="External" /><Relationship Type="http://schemas.openxmlformats.org/officeDocument/2006/relationships/hyperlink" Id="rId94" Target="https://co.indeed.com/career/supervisor-de-tienda/salaries" TargetMode="External" /><Relationship Type="http://schemas.openxmlformats.org/officeDocument/2006/relationships/hyperlink" Id="rId63" Target="https://ocupacol.mintrabajo.gov.co/Profile/OccupationalProfile/52220" TargetMode="External" /><Relationship Type="http://schemas.openxmlformats.org/officeDocument/2006/relationships/hyperlink" Id="rId60"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3" Target="https://www.indeed.com/career/retail-supervisor/salaries" TargetMode="External" /><Relationship Type="http://schemas.openxmlformats.org/officeDocument/2006/relationships/hyperlink" Id="rId90" Target="https://www.jobbank.gc.ca/marketreport/requirements/1654/ca" TargetMode="External" /><Relationship Type="http://schemas.openxmlformats.org/officeDocument/2006/relationships/hyperlink" Id="rId89" Target="https://www.jobbank.gc.ca/marketreport/summary-occupation/1654/ca" TargetMode="External" /><Relationship Type="http://schemas.openxmlformats.org/officeDocument/2006/relationships/hyperlink" Id="rId91" Target="https://www.jobbank.gc.ca/marketreport/wages-occupation/1654/ca" TargetMode="External" /><Relationship Type="http://schemas.openxmlformats.org/officeDocument/2006/relationships/hyperlink" Id="rId92" Target="https://www.oitcinterfor.org/" TargetMode="External" /><Relationship Type="http://schemas.openxmlformats.org/officeDocument/2006/relationships/hyperlink" Id="rId69" Target="https://www.oitcinterfor.org/red-institucional" TargetMode="External" /><Relationship Type="http://schemas.openxmlformats.org/officeDocument/2006/relationships/hyperlink" Id="rId87" Target="https://www.onetonline.org/link/details/41-1011.00" TargetMode="External" /><Relationship Type="http://schemas.openxmlformats.org/officeDocument/2006/relationships/hyperlink" Id="rId88" Target="https://www.onetonline.org/link/localwages/41-1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2026-08-21T13:08:18Z</dcterms:created>
  <dcterms:modified xsi:type="dcterms:W3CDTF">2026-08-21T13:08:18Z</dcterms:modified>
</cp:coreProperties>
</file>

<file path=docProps/custom.xml><?xml version="1.0" encoding="utf-8"?>
<Properties xmlns="http://schemas.openxmlformats.org/officeDocument/2006/custom-properties" xmlns:vt="http://schemas.openxmlformats.org/officeDocument/2006/docPropsVTypes"/>
</file>