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COORDENADOR DE TREINAMENTO E DESENVOLVIMENTO</w:t>
      </w:r>
    </w:p>
    <w:p>
      <w:pPr>
        <w:jc w:val="center"/>
      </w:pPr>
      <w: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coordenador de treinamento e desenvolvimento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Coordenadores de treinamento e desenvolvimento organizam necessidades, conteúdo, instrutores, sistemas, inscrições, acessibilidade, registros e avaliação de aprendizagem.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coordenador de treinamento e desenvolvimento.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Coordenadores de treinamento e desenvolvimento organizam necessidades, conteúdo, instrutores, sistemas, inscrições, acessibilidade, registros e avaliação de aprendizagem.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Coordenar calendários, turmas, instrutores e participantes.</w:t>
      </w:r>
    </w:p>
    <w:p>
      <w:pPr>
        <w:pStyle w:val="ListBullet"/>
      </w:pPr>
      <w:r>
        <w:t>Configurar cursos em sistemas de aprendizagem.</w:t>
      </w:r>
    </w:p>
    <w:p>
      <w:pPr>
        <w:pStyle w:val="ListBullet"/>
      </w:pPr>
      <w:r>
        <w:t>Preparar materiais acessíveis e comunicações.</w:t>
      </w:r>
    </w:p>
    <w:p>
      <w:pPr>
        <w:pStyle w:val="ListBullet"/>
      </w:pPr>
      <w:r>
        <w:t>Controlar presença, conclusão, avaliações e certificados.</w:t>
      </w:r>
    </w:p>
    <w:p>
      <w:pPr>
        <w:pStyle w:val="ListBullet"/>
      </w:pPr>
      <w:r>
        <w:t>Apoiar análise de necessidades e melhoria de conteúdo.</w:t>
      </w:r>
    </w:p>
    <w:p>
      <w:pPr>
        <w:pStyle w:val="ListBullet"/>
      </w:pPr>
      <w:r>
        <w:t>Gerenciar fornecedores, salas e tecnologia.</w:t>
      </w:r>
    </w:p>
    <w:p>
      <w:pPr>
        <w:pStyle w:val="ListBullet"/>
      </w:pPr>
      <w:r>
        <w:t>Proteger dados de empregados e resultados.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Coordenar calendários, turmas, instrutores e participantes.</w:t>
      </w:r>
    </w:p>
    <w:p>
      <w:pPr>
        <w:pStyle w:val="ListBullet"/>
      </w:pPr>
      <w:r>
        <w:t>Configurar cursos em sistemas de aprendizagem.</w:t>
      </w:r>
    </w:p>
    <w:p>
      <w:pPr>
        <w:pStyle w:val="ListBullet"/>
      </w:pPr>
      <w:r>
        <w:t>Preparar materiais acessíveis e comunicações.</w:t>
      </w:r>
    </w:p>
    <w:p>
      <w:pPr>
        <w:pStyle w:val="ListBullet"/>
      </w:pPr>
      <w:r>
        <w:t>Controlar presença, conclusão, avaliações e certificados.</w:t>
      </w:r>
    </w:p>
    <w:p>
      <w:pPr>
        <w:pStyle w:val="ListBullet"/>
      </w:pPr>
      <w:r>
        <w:t>Apoiar análise de necessidades e melhoria de conteúdo.</w:t>
      </w:r>
    </w:p>
    <w:p>
      <w:pPr>
        <w:pStyle w:val="ListBullet"/>
      </w:pPr>
      <w:r>
        <w:t>Gerenciar fornecedores, salas e tecnologia.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gestão de aprendizagem.</w:t>
      </w:r>
    </w:p>
    <w:p>
      <w:pPr>
        <w:pStyle w:val="ListBullet"/>
      </w:pPr>
      <w:r>
        <w:t>Ferramentas de autoria, apresentação e videoconferência.</w:t>
      </w:r>
    </w:p>
    <w:p>
      <w:pPr>
        <w:pStyle w:val="ListBullet"/>
      </w:pPr>
      <w:r>
        <w:t>Formulários de inscrição, presença e avaliação.</w:t>
      </w:r>
    </w:p>
    <w:p>
      <w:pPr>
        <w:pStyle w:val="ListBullet"/>
      </w:pPr>
      <w:r>
        <w:t>Planilhas, calendários e relatórios.</w:t>
      </w:r>
    </w:p>
    <w:p>
      <w:pPr>
        <w:pStyle w:val="ListBullet"/>
      </w:pPr>
      <w:r>
        <w:t>Padrões de acessibilidade e controle de versões.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declarar competência apenas porque alguém concluiu um curso.</w:t>
      </w:r>
    </w:p>
    <w:p>
      <w:pPr>
        <w:pStyle w:val="ListBullet"/>
      </w:pPr>
      <w:r>
        <w:t>Não falsificar presença, nota ou certificado.</w:t>
      </w:r>
    </w:p>
    <w:p>
      <w:pPr>
        <w:pStyle w:val="ListBullet"/>
      </w:pPr>
      <w:r>
        <w:t>Não usar conteúdo protegido sem licença.</w:t>
      </w:r>
    </w:p>
    <w:p>
      <w:pPr>
        <w:pStyle w:val="ListBullet"/>
      </w:pPr>
      <w:r>
        <w:t>Não excluir participantes por barreira de acessibilidade evitável.</w:t>
      </w:r>
    </w:p>
    <w:p>
      <w:pPr>
        <w:pStyle w:val="ListBullet"/>
      </w:pPr>
      <w:r>
        <w:t>Escalar segurança, conformidade, privacidade e conteúdo incorreto.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Use perfis BLS de especialistas em treinamento e desenvolvimento, distinguindo coordenador de nível inicial e especialista.</w:t>
      </w:r>
    </w:p>
    <w:p>
      <w:r>
        <w:t>Setor, desenho instrucional, tecnologia, facilitação e conformidade afetam remuneração.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Alguns cargos aceitam experiência administrativa e de facilitação; muitos preferem bacharelado ou experiência de área.</w:t>
      </w:r>
    </w:p>
    <w:p>
      <w:r>
        <w:t>Avalie cursos por portfólio, prática, acessibilidade, análise de necessidades e reconhecimento do empregador.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prática clínica,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pacientes, clientes, empregados, estudantes, fornecedores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Assistente de treinamento.</w:t>
      </w:r>
    </w:p>
    <w:p>
      <w:pPr>
        <w:pStyle w:val="ListBullet"/>
      </w:pPr>
      <w:r>
        <w:t>Coordenador de treinamento e desenvolvimento.</w:t>
      </w:r>
    </w:p>
    <w:p>
      <w:pPr>
        <w:pStyle w:val="ListBullet"/>
      </w:pPr>
      <w:r>
        <w:t>Especialista, designer instrucional ou facilitador.</w:t>
      </w:r>
    </w:p>
    <w:p>
      <w:pPr>
        <w:pStyle w:val="ListBullet"/>
      </w:pPr>
      <w:r>
        <w:t>Gerente de aprendizagem, liderança de talento ou consultoria.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https://www.bls.gov/ooh/business-and-financial/training-and-development-specialists.htm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Coordenador de Treinamento e Desenvolvimento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