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Oportunidades para Toda la Vida 17</w:t>
      </w:r>
    </w:p>
    <w:p>
      <w:pPr>
        <w:jc w:val="center"/>
      </w:pPr>
      <w:r>
        <w:rPr>
          <w:b/>
          <w:sz w:val="36"/>
        </w:rPr>
        <w:t>Cajero Bancario y Representante de Servicios a Socios</w:t>
      </w:r>
    </w:p>
    <w:p>
      <w:pPr>
        <w:jc w:val="center"/>
      </w:pPr>
      <w:r>
        <w:t>Edición en español latinoamericano | Versión 1.0 | Julio de 2026</w:t>
      </w:r>
    </w:p>
    <w:p>
      <w:pPr>
        <w:jc w:val="center"/>
      </w:pPr>
      <w:r>
        <w:t>Creada y dirigida por Alberto “Al” Leiva</w:t>
      </w:r>
    </w:p>
    <w:p>
      <w:pPr>
        <w:pStyle w:val="Heading1"/>
      </w:pPr>
      <w:r>
        <w:t>Aviso importante</w:t>
      </w:r>
    </w:p>
    <w:p>
      <w:r>
        <w:t>Esta guía ofrece información educativa general para explorar una carrera. No garantiza empleo, ingresos, admisión, certificación, financiación, promoción ni ningún otro resultado. Las leyes bancarias, requisitos de identificación, prevención de lavado de activos, privacidad, protección al consumidor y límites de transacción cambian según el país, la institución y el producto. El personal de atención no debe prometer aprobaciones, modificar controles ni ofrecer asesoría financiera o legal fuera de su autoridad.</w:t>
      </w:r>
    </w:p>
    <w:p>
      <w:pPr>
        <w:pStyle w:val="Heading1"/>
      </w:pPr>
      <w:r>
        <w:t>1. ¿En qué consiste este trabajo?</w:t>
      </w:r>
    </w:p>
    <w:p>
      <w:r>
        <w:t>Los cajeros bancarios y representantes de servicios a socios atienden transacciones y consultas de clientes o miembros en bancos, cooperativas de crédito y otras entidades financieras. Manejan efectivo y documentos, verifican identidades, registran operaciones y ayudan a conectar a las personas con productos o especialistas autorizados.</w:t>
      </w:r>
    </w:p>
    <w:p>
      <w:pPr>
        <w:pStyle w:val="ListBullet"/>
      </w:pPr>
      <w:r>
        <w:t>Recibir depósitos, retiros, pagos y otras transacciones autorizadas.</w:t>
      </w:r>
    </w:p>
    <w:p>
      <w:pPr>
        <w:pStyle w:val="ListBullet"/>
      </w:pPr>
      <w:r>
        <w:t>Contar efectivo, verificar documentos y equilibrar la caja.</w:t>
      </w:r>
    </w:p>
    <w:p>
      <w:pPr>
        <w:pStyle w:val="ListBullet"/>
      </w:pPr>
      <w:r>
        <w:t>Confirmar identidad y aplicar límites, alertas y procedimientos.</w:t>
      </w:r>
    </w:p>
    <w:p>
      <w:pPr>
        <w:pStyle w:val="ListBullet"/>
      </w:pPr>
      <w:r>
        <w:t>Responder preguntas sobre cuentas, horarios, tarjetas y servicios básicos.</w:t>
      </w:r>
    </w:p>
    <w:p>
      <w:pPr>
        <w:pStyle w:val="ListBullet"/>
      </w:pPr>
      <w:r>
        <w:t>Abrir solicitudes o derivar a personal autorizado cuando corresponda.</w:t>
      </w:r>
    </w:p>
    <w:p>
      <w:pPr>
        <w:pStyle w:val="ListBullet"/>
      </w:pPr>
      <w:r>
        <w:t>Registrar notas, comprobantes, excepciones y comunicaciones con precisión.</w:t>
      </w:r>
    </w:p>
    <w:p>
      <w:pPr>
        <w:pStyle w:val="ListBullet"/>
      </w:pPr>
      <w:r>
        <w:t>Identificar señales de fraude, coerción, suplantación o actividad inusual.</w:t>
      </w:r>
    </w:p>
    <w:p>
      <w:pPr>
        <w:pStyle w:val="ListBullet"/>
      </w:pPr>
      <w:r>
        <w:t>Proteger información financiera y mantener la seguridad física y digital.</w:t>
      </w:r>
    </w:p>
    <w:p>
      <w:pPr>
        <w:pStyle w:val="Heading1"/>
      </w:pPr>
      <w:r>
        <w:t>2. Títulos y entornos relacionados</w:t>
      </w:r>
    </w:p>
    <w:p>
      <w:pPr>
        <w:pStyle w:val="ListBullet"/>
      </w:pPr>
      <w:r>
        <w:t>Cajero bancario</w:t>
      </w:r>
    </w:p>
    <w:p>
      <w:pPr>
        <w:pStyle w:val="ListBullet"/>
      </w:pPr>
      <w:r>
        <w:t>Representante de servicios a socios</w:t>
      </w:r>
    </w:p>
    <w:p>
      <w:pPr>
        <w:pStyle w:val="ListBullet"/>
      </w:pPr>
      <w:r>
        <w:t>Representante de sucursal</w:t>
      </w:r>
    </w:p>
    <w:p>
      <w:pPr>
        <w:pStyle w:val="ListBullet"/>
      </w:pPr>
      <w:r>
        <w:t>Asistente de atención financiera</w:t>
      </w:r>
    </w:p>
    <w:p>
      <w:pPr>
        <w:pStyle w:val="ListBullet"/>
      </w:pPr>
      <w:r>
        <w:t>Representante de servicio al cliente bancario</w:t>
      </w:r>
    </w:p>
    <w:p>
      <w:pPr>
        <w:pStyle w:val="ListBullet"/>
      </w:pPr>
      <w:r>
        <w:t>Especialista de operaciones de ventanilla</w:t>
      </w:r>
    </w:p>
    <w:p>
      <w:pPr>
        <w:pStyle w:val="ListBullet"/>
      </w:pPr>
      <w:r>
        <w:t>Asistente de cuentas</w:t>
      </w:r>
    </w:p>
    <w:p>
      <w:pPr>
        <w:pStyle w:val="ListBullet"/>
      </w:pPr>
      <w:r>
        <w:t>Representante universal de sucursal</w:t>
      </w:r>
    </w:p>
    <w:p>
      <w:pPr>
        <w:pStyle w:val="ListBullet"/>
      </w:pPr>
      <w:r>
        <w:t>Asistente de cooperativa de crédito</w:t>
      </w:r>
    </w:p>
    <w:p>
      <w:r>
        <w:t>Hay oportunidades en bancos, cooperativas de crédito, cajas de compensación, entidades de microfinanzas y centros de servicios financieros. La mayoría de las funciones son presenciales por el manejo de efectivo, documentos y clientes, aunque algunas tareas de servicio pueden realizarse por teléfono o canales digitales.</w:t>
      </w:r>
    </w:p>
    <w:p>
      <w:pPr>
        <w:pStyle w:val="Heading1"/>
      </w:pPr>
      <w:r>
        <w:t>3. Competencias esenciales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Competencia</w:t>
            </w:r>
          </w:p>
        </w:tc>
        <w:tc>
          <w:tcPr>
            <w:tcW w:type="dxa" w:w="3312"/>
          </w:tcPr>
          <w:p>
            <w:r>
              <w:t>Aplicación práctica</w:t>
            </w:r>
          </w:p>
        </w:tc>
        <w:tc>
          <w:tcPr>
            <w:tcW w:type="dxa" w:w="3312"/>
          </w:tcPr>
          <w:p>
            <w:r>
              <w:t>Evidencia ética</w:t>
            </w:r>
          </w:p>
        </w:tc>
        <w:trPr>
          <w:tblHeader/>
        </w:trPr>
      </w:tr>
      <w:tr>
        <w:tc>
          <w:tcPr>
            <w:tcW w:type="dxa" w:w="3312"/>
          </w:tcPr>
          <w:p>
            <w:r>
              <w:t>Precisión</w:t>
            </w:r>
          </w:p>
        </w:tc>
        <w:tc>
          <w:tcPr>
            <w:tcW w:type="dxa" w:w="3312"/>
          </w:tcPr>
          <w:p>
            <w:r>
              <w:t>Contar, registrar y verificar montos y documentos.</w:t>
            </w:r>
          </w:p>
        </w:tc>
        <w:tc>
          <w:tcPr>
            <w:tcW w:type="dxa" w:w="3312"/>
          </w:tcPr>
          <w:p>
            <w:r>
              <w:t>Ejercicio ficticio de balance.</w:t>
            </w:r>
          </w:p>
        </w:tc>
      </w:tr>
      <w:tr>
        <w:tc>
          <w:tcPr>
            <w:tcW w:type="dxa" w:w="3312"/>
          </w:tcPr>
          <w:p>
            <w:r>
              <w:t>Servicio al cliente</w:t>
            </w:r>
          </w:p>
        </w:tc>
        <w:tc>
          <w:tcPr>
            <w:tcW w:type="dxa" w:w="3312"/>
          </w:tcPr>
          <w:p>
            <w:r>
              <w:t>Escuchar, explicar y resolver dentro de límites.</w:t>
            </w:r>
          </w:p>
        </w:tc>
        <w:tc>
          <w:tcPr>
            <w:tcW w:type="dxa" w:w="3312"/>
          </w:tcPr>
          <w:p>
            <w:r>
              <w:t>Guion simulado de atención.</w:t>
            </w:r>
          </w:p>
        </w:tc>
      </w:tr>
      <w:tr>
        <w:tc>
          <w:tcPr>
            <w:tcW w:type="dxa" w:w="3312"/>
          </w:tcPr>
          <w:p>
            <w:r>
              <w:t>Seguridad</w:t>
            </w:r>
          </w:p>
        </w:tc>
        <w:tc>
          <w:tcPr>
            <w:tcW w:type="dxa" w:w="3312"/>
          </w:tcPr>
          <w:p>
            <w:r>
              <w:t>Aplicar identidad, acceso, efectivo y controles físicos.</w:t>
            </w:r>
          </w:p>
        </w:tc>
        <w:tc>
          <w:tcPr>
            <w:tcW w:type="dxa" w:w="3312"/>
          </w:tcPr>
          <w:p>
            <w:r>
              <w:t>Checklist ficticio de seguridad.</w:t>
            </w:r>
          </w:p>
        </w:tc>
      </w:tr>
      <w:tr>
        <w:tc>
          <w:tcPr>
            <w:tcW w:type="dxa" w:w="3312"/>
          </w:tcPr>
          <w:p>
            <w:r>
              <w:t>Confidencialidad</w:t>
            </w:r>
          </w:p>
        </w:tc>
        <w:tc>
          <w:tcPr>
            <w:tcW w:type="dxa" w:w="3312"/>
          </w:tcPr>
          <w:p>
            <w:r>
              <w:t>Proteger saldos, movimientos y datos personales.</w:t>
            </w:r>
          </w:p>
        </w:tc>
        <w:tc>
          <w:tcPr>
            <w:tcW w:type="dxa" w:w="3312"/>
          </w:tcPr>
          <w:p>
            <w:r>
              <w:t>Matriz simulada de acceso.</w:t>
            </w:r>
          </w:p>
        </w:tc>
      </w:tr>
      <w:tr>
        <w:tc>
          <w:tcPr>
            <w:tcW w:type="dxa" w:w="3312"/>
          </w:tcPr>
          <w:p>
            <w:r>
              <w:t>Atención al detalle</w:t>
            </w:r>
          </w:p>
        </w:tc>
        <w:tc>
          <w:tcPr>
            <w:tcW w:type="dxa" w:w="3312"/>
          </w:tcPr>
          <w:p>
            <w:r>
              <w:t>Detectar discrepancias, firmas, fechas y alertas.</w:t>
            </w:r>
          </w:p>
        </w:tc>
        <w:tc>
          <w:tcPr>
            <w:tcW w:type="dxa" w:w="3312"/>
          </w:tcPr>
          <w:p>
            <w:r>
              <w:t>Lista ficticia de revisión.</w:t>
            </w:r>
          </w:p>
        </w:tc>
      </w:tr>
      <w:tr>
        <w:tc>
          <w:tcPr>
            <w:tcW w:type="dxa" w:w="3312"/>
          </w:tcPr>
          <w:p>
            <w:r>
              <w:t>Comunicación</w:t>
            </w:r>
          </w:p>
        </w:tc>
        <w:tc>
          <w:tcPr>
            <w:tcW w:type="dxa" w:w="3312"/>
          </w:tcPr>
          <w:p>
            <w:r>
              <w:t>Explicar políticas sin prometer excepciones.</w:t>
            </w:r>
          </w:p>
        </w:tc>
        <w:tc>
          <w:tcPr>
            <w:tcW w:type="dxa" w:w="3312"/>
          </w:tcPr>
          <w:p>
            <w:r>
              <w:t>Correo o respuesta simulada.</w:t>
            </w:r>
          </w:p>
        </w:tc>
      </w:tr>
      <w:tr>
        <w:tc>
          <w:tcPr>
            <w:tcW w:type="dxa" w:w="3312"/>
          </w:tcPr>
          <w:p>
            <w:r>
              <w:t>Integridad</w:t>
            </w:r>
          </w:p>
        </w:tc>
        <w:tc>
          <w:tcPr>
            <w:tcW w:type="dxa" w:w="3312"/>
          </w:tcPr>
          <w:p>
            <w:r>
              <w:t>Registrar errores y diferencias sin ocultarlos.</w:t>
            </w:r>
          </w:p>
        </w:tc>
        <w:tc>
          <w:tcPr>
            <w:tcW w:type="dxa" w:w="3312"/>
          </w:tcPr>
          <w:p>
            <w:r>
              <w:t>Procedimiento ficticio de escalamiento.</w:t>
            </w:r>
          </w:p>
        </w:tc>
      </w:tr>
    </w:tbl>
    <w:p>
      <w:pPr>
        <w:pStyle w:val="Heading1"/>
      </w:pPr>
      <w:r>
        <w:t>4. Educación y vías de entrada</w:t>
      </w:r>
    </w:p>
    <w:p>
      <w:r>
        <w:t>Muchos puestos de entrada aceptan educación secundaria y valoran experiencia en atención al cliente, manejo de efectivo, ventas, administración o servicio comunitario. Algunas instituciones prefieren formación técnica o cursos en finanzas, contabilidad o servicio al cliente.</w:t>
      </w:r>
    </w:p>
    <w:p>
      <w:pPr>
        <w:pStyle w:val="ListNumber"/>
      </w:pPr>
      <w:r>
        <w:t>Comenzar con cursos gratuitos o económicos de servicio, matemáticas comerciales, privacidad y prevención de fraude.</w:t>
      </w:r>
    </w:p>
    <w:p>
      <w:pPr>
        <w:pStyle w:val="ListNumber"/>
      </w:pPr>
      <w:r>
        <w:t>Buscar experiencia en caja, comercio, recepción, administración o atención al público.</w:t>
      </w:r>
    </w:p>
    <w:p>
      <w:pPr>
        <w:pStyle w:val="ListNumber"/>
      </w:pPr>
      <w:r>
        <w:t>Practicar conteo, conciliación, comprobantes y procedimientos con datos ficticios.</w:t>
      </w:r>
    </w:p>
    <w:p>
      <w:pPr>
        <w:pStyle w:val="ListNumber"/>
      </w:pPr>
      <w:r>
        <w:t>Aprender conceptos básicos de cuentas, depósitos, retiros, tarjetas, transferencias y seguridad.</w:t>
      </w:r>
    </w:p>
    <w:p>
      <w:pPr>
        <w:pStyle w:val="ListNumber"/>
      </w:pPr>
      <w:r>
        <w:t>Especializarse después en servicio financiero, préstamos, operaciones, fraude o cumplimiento.</w:t>
      </w:r>
    </w:p>
    <w:p>
      <w:pPr>
        <w:pStyle w:val="Heading1"/>
      </w:pPr>
      <w:r>
        <w:t>5. Herramientas y documentos comunes</w:t>
      </w:r>
    </w:p>
    <w:p>
      <w:pPr>
        <w:pStyle w:val="ListBullet"/>
      </w:pPr>
      <w:r>
        <w:t>Sistemas de caja, cuentas y atención al cliente</w:t>
      </w:r>
    </w:p>
    <w:p>
      <w:pPr>
        <w:pStyle w:val="ListBullet"/>
      </w:pPr>
      <w:r>
        <w:t>Contadoras de billetes, cajas fuertes y equipos de validación</w:t>
      </w:r>
    </w:p>
    <w:p>
      <w:pPr>
        <w:pStyle w:val="ListBullet"/>
      </w:pPr>
      <w:r>
        <w:t>Documentos de identidad, comprobantes y formularios</w:t>
      </w:r>
    </w:p>
    <w:p>
      <w:pPr>
        <w:pStyle w:val="ListBullet"/>
      </w:pPr>
      <w:r>
        <w:t>CRM, colas de servicio y sistemas de turnos</w:t>
      </w:r>
    </w:p>
    <w:p>
      <w:pPr>
        <w:pStyle w:val="ListBullet"/>
      </w:pPr>
      <w:r>
        <w:t>Correo, calendarios, mensajería y firma electrónica</w:t>
      </w:r>
    </w:p>
    <w:p>
      <w:pPr>
        <w:pStyle w:val="ListBullet"/>
      </w:pPr>
      <w:r>
        <w:t>Sistemas de monitoreo, alertas y reporte de incidentes</w:t>
      </w:r>
    </w:p>
    <w:p>
      <w:pPr>
        <w:pStyle w:val="ListBullet"/>
      </w:pPr>
      <w:r>
        <w:t>Herramientas de accesibilidad, dictado, subtítulos y navegación por teclado</w:t>
      </w:r>
    </w:p>
    <w:p>
      <w:pPr>
        <w:pStyle w:val="Heading1"/>
      </w:pPr>
      <w:r>
        <w:t>6. Ética, privacidad y prevención de fraude</w:t>
      </w:r>
    </w:p>
    <w:p>
      <w:pPr>
        <w:pStyle w:val="ListBullet"/>
      </w:pPr>
      <w:r>
        <w:t>No omita controles por presión, familiaridad o urgencia.</w:t>
      </w:r>
    </w:p>
    <w:p>
      <w:pPr>
        <w:pStyle w:val="ListBullet"/>
      </w:pPr>
      <w:r>
        <w:t>No comparta saldos, movimientos o datos con personas no verificadas.</w:t>
      </w:r>
    </w:p>
    <w:p>
      <w:pPr>
        <w:pStyle w:val="ListBullet"/>
      </w:pPr>
      <w:r>
        <w:t>No use cuentas, claves o dispositivos de otra persona.</w:t>
      </w:r>
    </w:p>
    <w:p>
      <w:pPr>
        <w:pStyle w:val="ListBullet"/>
      </w:pPr>
      <w:r>
        <w:t>Verifique cambios sensibles por canales autorizados.</w:t>
      </w:r>
    </w:p>
    <w:p>
      <w:pPr>
        <w:pStyle w:val="ListBullet"/>
      </w:pPr>
      <w:r>
        <w:t>Informe efectivo faltante, documentos sospechosos, coerción o actividad inusual.</w:t>
      </w:r>
    </w:p>
    <w:p>
      <w:pPr>
        <w:pStyle w:val="ListBullet"/>
      </w:pPr>
      <w:r>
        <w:t>No trate una señal de alerta como culpabilidad; siga el proceso de revisión.</w:t>
      </w:r>
    </w:p>
    <w:p>
      <w:pPr>
        <w:pStyle w:val="ListBullet"/>
      </w:pPr>
      <w:r>
        <w:t>Registre errores y diferencias de inmediato.</w:t>
      </w:r>
    </w:p>
    <w:p>
      <w:pPr>
        <w:pStyle w:val="ListBullet"/>
      </w:pPr>
      <w:r>
        <w:t>Mantenga separación de funciones y trazabilidad.</w:t>
      </w:r>
    </w:p>
    <w:p>
      <w:pPr>
        <w:pStyle w:val="Heading1"/>
      </w:pPr>
      <w:r>
        <w:t>7. Uso responsable de inteligencia artificial</w:t>
      </w:r>
    </w:p>
    <w:p>
      <w:r>
        <w:t>La IA puede apoyar borradores, capacitación o resumen de procedimientos. No debe decidir por sí sola si una transacción, cliente o cuenta es fraudulenta ni sustituir controles humanos.</w:t>
      </w:r>
    </w:p>
    <w:p>
      <w:pPr>
        <w:pStyle w:val="ListBullet"/>
      </w:pPr>
      <w:r>
        <w:t>No cargue datos financieros o personales en IA pública sin autorización.</w:t>
      </w:r>
    </w:p>
    <w:p>
      <w:pPr>
        <w:pStyle w:val="ListBullet"/>
      </w:pPr>
      <w:r>
        <w:t>Revise nombres, montos, fechas, cuentas y referencias.</w:t>
      </w:r>
    </w:p>
    <w:p>
      <w:pPr>
        <w:pStyle w:val="ListBullet"/>
      </w:pPr>
      <w:r>
        <w:t>No permita que la IA invente políticas, límites o decisiones.</w:t>
      </w:r>
    </w:p>
    <w:p>
      <w:pPr>
        <w:pStyle w:val="ListBullet"/>
      </w:pPr>
      <w:r>
        <w:t>Mantenga acceso al procedimiento y documento original.</w:t>
      </w:r>
    </w:p>
    <w:p>
      <w:pPr>
        <w:pStyle w:val="ListBullet"/>
      </w:pPr>
      <w:r>
        <w:t>Conserve aprobación humana para cualquier acción sensible.</w:t>
      </w:r>
    </w:p>
    <w:p>
      <w:pPr>
        <w:pStyle w:val="ListBullet"/>
      </w:pPr>
      <w:r>
        <w:t>Siga las políticas del empleador sobre herramientas autorizadas.</w:t>
      </w:r>
    </w:p>
    <w:p>
      <w:pPr>
        <w:pStyle w:val="Heading1"/>
      </w:pPr>
      <w:r>
        <w:t>8. Accesibilidad y adaptaciones</w:t>
      </w:r>
    </w:p>
    <w:p>
      <w:pPr>
        <w:pStyle w:val="ListBullet"/>
      </w:pPr>
      <w:r>
        <w:t>Lector de pantalla, ampliación, contraste y navegación por teclado.</w:t>
      </w:r>
    </w:p>
    <w:p>
      <w:pPr>
        <w:pStyle w:val="ListBullet"/>
      </w:pPr>
      <w:r>
        <w:t>Dictado o reconocimiento de voz para dificultades de escritura.</w:t>
      </w:r>
    </w:p>
    <w:p>
      <w:pPr>
        <w:pStyle w:val="ListBullet"/>
      </w:pPr>
      <w:r>
        <w:t>Subtítulos, transcripciones y chat en reuniones.</w:t>
      </w:r>
    </w:p>
    <w:p>
      <w:pPr>
        <w:pStyle w:val="ListBullet"/>
      </w:pPr>
      <w:r>
        <w:t>Plantillas, listas de verificación e instrucciones escritas.</w:t>
      </w:r>
    </w:p>
    <w:p>
      <w:pPr>
        <w:pStyle w:val="ListBullet"/>
      </w:pPr>
      <w:r>
        <w:t>Equipo ergonómico y estación de trabajo ajustable.</w:t>
      </w:r>
    </w:p>
    <w:p>
      <w:pPr>
        <w:pStyle w:val="ListBullet"/>
      </w:pPr>
      <w:r>
        <w:t>Apoyo para comunicación con clientes sordos, ciegos o con otras necesidades.</w:t>
      </w:r>
    </w:p>
    <w:p>
      <w:pPr>
        <w:pStyle w:val="ListBullet"/>
      </w:pPr>
      <w:r>
        <w:t>Tiempo adicional para aprender sistemas o revisar procedimientos complejos.</w:t>
      </w:r>
    </w:p>
    <w:p>
      <w:pPr>
        <w:pStyle w:val="Heading1"/>
      </w:pPr>
      <w:r>
        <w:t>9. Plan de aprendizaje de 12 semanas</w:t>
      </w:r>
    </w:p>
    <w:tbl>
      <w:tblPr>
        <w:tblStyle w:val="TableGrid"/>
        <w:tblW w:type="auto" w:w="0"/>
        <w:tblLook w:firstColumn="1" w:firstRow="1" w:lastColumn="0" w:lastRow="0" w:noHBand="0" w:noVBand="1" w:val="04A0"/>
      </w:tblPr>
      <w:tblGrid>
        <w:gridCol w:w="3312"/>
        <w:gridCol w:w="3312"/>
        <w:gridCol w:w="3312"/>
      </w:tblGrid>
      <w:tr>
        <w:tc>
          <w:tcPr>
            <w:tcW w:type="dxa" w:w="3312"/>
          </w:tcPr>
          <w:p>
            <w:r>
              <w:t>Semanas</w:t>
            </w:r>
          </w:p>
        </w:tc>
        <w:tc>
          <w:tcPr>
            <w:tcW w:type="dxa" w:w="3312"/>
          </w:tcPr>
          <w:p>
            <w:r>
              <w:t>Enfoque</w:t>
            </w:r>
          </w:p>
        </w:tc>
        <w:tc>
          <w:tcPr>
            <w:tcW w:type="dxa" w:w="3312"/>
          </w:tcPr>
          <w:p>
            <w:r>
              <w:t>Resultado</w:t>
            </w:r>
          </w:p>
        </w:tc>
        <w:trPr>
          <w:tblHeader/>
        </w:trPr>
      </w:tr>
      <w:tr>
        <w:tc>
          <w:tcPr>
            <w:tcW w:type="dxa" w:w="3312"/>
          </w:tcPr>
          <w:p>
            <w:r>
              <w:t>1-2</w:t>
            </w:r>
          </w:p>
        </w:tc>
        <w:tc>
          <w:tcPr>
            <w:tcW w:type="dxa" w:w="3312"/>
          </w:tcPr>
          <w:p>
            <w:r>
              <w:t>Fundamentos</w:t>
            </w:r>
          </w:p>
        </w:tc>
        <w:tc>
          <w:tcPr>
            <w:tcW w:type="dxa" w:w="3312"/>
          </w:tcPr>
          <w:p>
            <w:r>
              <w:t>Comprender cuentas, transacciones, comprobantes y seguridad.</w:t>
            </w:r>
          </w:p>
        </w:tc>
      </w:tr>
      <w:tr>
        <w:tc>
          <w:tcPr>
            <w:tcW w:type="dxa" w:w="3312"/>
          </w:tcPr>
          <w:p>
            <w:r>
              <w:t>3-4</w:t>
            </w:r>
          </w:p>
        </w:tc>
        <w:tc>
          <w:tcPr>
            <w:tcW w:type="dxa" w:w="3312"/>
          </w:tcPr>
          <w:p>
            <w:r>
              <w:t>Caja y precisión</w:t>
            </w:r>
          </w:p>
        </w:tc>
        <w:tc>
          <w:tcPr>
            <w:tcW w:type="dxa" w:w="3312"/>
          </w:tcPr>
          <w:p>
            <w:r>
              <w:t>Practicar conteo, registro y conciliación ficticia.</w:t>
            </w:r>
          </w:p>
        </w:tc>
      </w:tr>
      <w:tr>
        <w:tc>
          <w:tcPr>
            <w:tcW w:type="dxa" w:w="3312"/>
          </w:tcPr>
          <w:p>
            <w:r>
              <w:t>5-6</w:t>
            </w:r>
          </w:p>
        </w:tc>
        <w:tc>
          <w:tcPr>
            <w:tcW w:type="dxa" w:w="3312"/>
          </w:tcPr>
          <w:p>
            <w:r>
              <w:t>Servicio</w:t>
            </w:r>
          </w:p>
        </w:tc>
        <w:tc>
          <w:tcPr>
            <w:tcW w:type="dxa" w:w="3312"/>
          </w:tcPr>
          <w:p>
            <w:r>
              <w:t>Simular consultas, límites y escalamiento.</w:t>
            </w:r>
          </w:p>
        </w:tc>
      </w:tr>
      <w:tr>
        <w:tc>
          <w:tcPr>
            <w:tcW w:type="dxa" w:w="3312"/>
          </w:tcPr>
          <w:p>
            <w:r>
              <w:t>7-8</w:t>
            </w:r>
          </w:p>
        </w:tc>
        <w:tc>
          <w:tcPr>
            <w:tcW w:type="dxa" w:w="3312"/>
          </w:tcPr>
          <w:p>
            <w:r>
              <w:t>Privacidad y fraude</w:t>
            </w:r>
          </w:p>
        </w:tc>
        <w:tc>
          <w:tcPr>
            <w:tcW w:type="dxa" w:w="3312"/>
          </w:tcPr>
          <w:p>
            <w:r>
              <w:t>Estudiar identidad, alertas, coerción y reporte.</w:t>
            </w:r>
          </w:p>
        </w:tc>
      </w:tr>
      <w:tr>
        <w:tc>
          <w:tcPr>
            <w:tcW w:type="dxa" w:w="3312"/>
          </w:tcPr>
          <w:p>
            <w:r>
              <w:t>9-10</w:t>
            </w:r>
          </w:p>
        </w:tc>
        <w:tc>
          <w:tcPr>
            <w:tcW w:type="dxa" w:w="3312"/>
          </w:tcPr>
          <w:p>
            <w:r>
              <w:t>Portafolio</w:t>
            </w:r>
          </w:p>
        </w:tc>
        <w:tc>
          <w:tcPr>
            <w:tcW w:type="dxa" w:w="3312"/>
          </w:tcPr>
          <w:p>
            <w:r>
              <w:t>Crear checklists, guiones y registros ficticios.</w:t>
            </w:r>
          </w:p>
        </w:tc>
      </w:tr>
      <w:tr>
        <w:tc>
          <w:tcPr>
            <w:tcW w:type="dxa" w:w="3312"/>
          </w:tcPr>
          <w:p>
            <w:r>
              <w:t>11-12</w:t>
            </w:r>
          </w:p>
        </w:tc>
        <w:tc>
          <w:tcPr>
            <w:tcW w:type="dxa" w:w="3312"/>
          </w:tcPr>
          <w:p>
            <w:r>
              <w:t>Empleo</w:t>
            </w:r>
          </w:p>
        </w:tc>
        <w:tc>
          <w:tcPr>
            <w:tcW w:type="dxa" w:w="3312"/>
          </w:tcPr>
          <w:p>
            <w:r>
              <w:t>Actualizar currículo, analizar vacantes y practicar entrevistas.</w:t>
            </w:r>
          </w:p>
        </w:tc>
      </w:tr>
    </w:tbl>
    <w:p>
      <w:pPr>
        <w:pStyle w:val="Heading1"/>
      </w:pPr>
      <w:r>
        <w:t>10. Portafolio ético</w:t>
      </w:r>
    </w:p>
    <w:p>
      <w:r>
        <w:t>Use clientes, cuentas, saldos, transacciones, firmas y documentos totalmente ficticios. No publique información real de clientes o instituciones.</w:t>
      </w:r>
    </w:p>
    <w:p>
      <w:pPr>
        <w:pStyle w:val="ListBullet"/>
      </w:pPr>
      <w:r>
        <w:t>Checklist ficticio de apertura y cierre de caja.</w:t>
      </w:r>
    </w:p>
    <w:p>
      <w:pPr>
        <w:pStyle w:val="ListBullet"/>
      </w:pPr>
      <w:r>
        <w:t>Ejercicio simulado de conciliación.</w:t>
      </w:r>
    </w:p>
    <w:p>
      <w:pPr>
        <w:pStyle w:val="ListBullet"/>
      </w:pPr>
      <w:r>
        <w:t>Guion de verificación de identidad.</w:t>
      </w:r>
    </w:p>
    <w:p>
      <w:pPr>
        <w:pStyle w:val="ListBullet"/>
      </w:pPr>
      <w:r>
        <w:t>Flujo ficticio de escalamiento de fraude.</w:t>
      </w:r>
    </w:p>
    <w:p>
      <w:pPr>
        <w:pStyle w:val="ListBullet"/>
      </w:pPr>
      <w:r>
        <w:t>Registro simulado de incidente o diferencia.</w:t>
      </w:r>
    </w:p>
    <w:p>
      <w:pPr>
        <w:pStyle w:val="ListBullet"/>
      </w:pPr>
      <w:r>
        <w:t>Respuesta ficticia a una consulta de cliente.</w:t>
      </w:r>
    </w:p>
    <w:p>
      <w:pPr>
        <w:pStyle w:val="ListBullet"/>
      </w:pPr>
      <w:r>
        <w:t>Checklist de privacidad y seguridad.</w:t>
      </w:r>
    </w:p>
    <w:p>
      <w:pPr>
        <w:pStyle w:val="Heading1"/>
      </w:pPr>
      <w:r>
        <w:t>11. Currículo e entrevista</w:t>
      </w:r>
    </w:p>
    <w:p>
      <w:r>
        <w:t>Describa únicamente experiencia y resultados que pueda demostrar.</w:t>
      </w:r>
    </w:p>
    <w:p>
      <w:pPr>
        <w:pStyle w:val="ListBullet"/>
      </w:pPr>
      <w:r>
        <w:t>Manejé efectivo o transacciones con precisión.</w:t>
      </w:r>
    </w:p>
    <w:p>
      <w:pPr>
        <w:pStyle w:val="ListBullet"/>
      </w:pPr>
      <w:r>
        <w:t>Atendí clientes y expliqué procesos con claridad.</w:t>
      </w:r>
    </w:p>
    <w:p>
      <w:pPr>
        <w:pStyle w:val="ListBullet"/>
      </w:pPr>
      <w:r>
        <w:t>Mantuve registros y comprobantes completos.</w:t>
      </w:r>
    </w:p>
    <w:p>
      <w:pPr>
        <w:pStyle w:val="ListBullet"/>
      </w:pPr>
      <w:r>
        <w:t>Detecté discrepancias y escalé asuntos correctamente.</w:t>
      </w:r>
    </w:p>
    <w:p>
      <w:pPr>
        <w:pStyle w:val="ListBullet"/>
      </w:pPr>
      <w:r>
        <w:t>Protegí información confidencial.</w:t>
      </w:r>
    </w:p>
    <w:p>
      <w:pPr>
        <w:pStyle w:val="ListBullet"/>
      </w:pPr>
      <w:r>
        <w:t>Seguí procedimientos de seguridad y control.</w:t>
      </w:r>
    </w:p>
    <w:p>
      <w:r>
        <w:t>Preguntas frecuentes de entrevista:</w:t>
      </w:r>
    </w:p>
    <w:p>
      <w:pPr>
        <w:pStyle w:val="ListBullet"/>
      </w:pPr>
      <w:r>
        <w:t>¿Cómo equilibra una caja al final del turno?</w:t>
      </w:r>
    </w:p>
    <w:p>
      <w:pPr>
        <w:pStyle w:val="ListBullet"/>
      </w:pPr>
      <w:r>
        <w:t>¿Qué hace si un cliente pide omitir un control?</w:t>
      </w:r>
    </w:p>
    <w:p>
      <w:pPr>
        <w:pStyle w:val="ListBullet"/>
      </w:pPr>
      <w:r>
        <w:t>¿Cómo protege información financiera?</w:t>
      </w:r>
    </w:p>
    <w:p>
      <w:pPr>
        <w:pStyle w:val="ListBullet"/>
      </w:pPr>
      <w:r>
        <w:t>¿Cómo maneja una diferencia de efectivo?</w:t>
      </w:r>
    </w:p>
    <w:p>
      <w:pPr>
        <w:pStyle w:val="ListBullet"/>
      </w:pPr>
      <w:r>
        <w:t>¿Qué haría si sospecha coerción o fraude?</w:t>
      </w:r>
    </w:p>
    <w:p>
      <w:pPr>
        <w:pStyle w:val="ListBullet"/>
      </w:pPr>
      <w:r>
        <w:t>¿Cómo usaría IA sin comprometer datos ni controles?</w:t>
      </w:r>
    </w:p>
    <w:p>
      <w:pPr>
        <w:pStyle w:val="Heading1"/>
      </w:pPr>
      <w:r>
        <w:t>12. Cómo evaluar una oferta</w:t>
      </w:r>
    </w:p>
    <w:p>
      <w:pPr>
        <w:pStyle w:val="ListBullet"/>
      </w:pPr>
      <w:r>
        <w:t>Confirme salario, beneficios, contrato, horario, turnos y ubicación.</w:t>
      </w:r>
    </w:p>
    <w:p>
      <w:pPr>
        <w:pStyle w:val="ListBullet"/>
      </w:pPr>
      <w:r>
        <w:t>Pregunte sobre metas, manejo de efectivo, seguridad y capacitación.</w:t>
      </w:r>
    </w:p>
    <w:p>
      <w:pPr>
        <w:pStyle w:val="ListBullet"/>
      </w:pPr>
      <w:r>
        <w:t>Aclare responsabilidades de ventas, servicio y operaciones.</w:t>
      </w:r>
    </w:p>
    <w:p>
      <w:pPr>
        <w:pStyle w:val="ListBullet"/>
      </w:pPr>
      <w:r>
        <w:t>Entienda los controles de privacidad, fraude y escalamiento.</w:t>
      </w:r>
    </w:p>
    <w:p>
      <w:pPr>
        <w:pStyle w:val="ListBullet"/>
      </w:pPr>
      <w:r>
        <w:t>Verifique supervisión, cámaras, seguridad física y procedimientos de emergencia.</w:t>
      </w:r>
    </w:p>
    <w:p>
      <w:pPr>
        <w:pStyle w:val="ListBullet"/>
      </w:pPr>
      <w:r>
        <w:t>Desconfíe de vacantes que pidan pagos, compras anticipadas o datos bancarios antes de una contratación legítima.</w:t>
      </w:r>
    </w:p>
    <w:p>
      <w:pPr>
        <w:pStyle w:val="Heading1"/>
      </w:pPr>
      <w:r>
        <w:t>13. Caminos de crecimiento</w:t>
      </w:r>
    </w:p>
    <w:p>
      <w:pPr>
        <w:pStyle w:val="ListBullet"/>
      </w:pPr>
      <w:r>
        <w:t>Representante senior de servicios</w:t>
      </w:r>
    </w:p>
    <w:p>
      <w:pPr>
        <w:pStyle w:val="ListBullet"/>
      </w:pPr>
      <w:r>
        <w:t>Representante universal de sucursal</w:t>
      </w:r>
    </w:p>
    <w:p>
      <w:pPr>
        <w:pStyle w:val="ListBullet"/>
      </w:pPr>
      <w:r>
        <w:t>Asistente de operaciones</w:t>
      </w:r>
    </w:p>
    <w:p>
      <w:pPr>
        <w:pStyle w:val="ListBullet"/>
      </w:pPr>
      <w:r>
        <w:t>Especialista de cuentas</w:t>
      </w:r>
    </w:p>
    <w:p>
      <w:pPr>
        <w:pStyle w:val="ListBullet"/>
      </w:pPr>
      <w:r>
        <w:t>Asistente de préstamos</w:t>
      </w:r>
    </w:p>
    <w:p>
      <w:pPr>
        <w:pStyle w:val="ListBullet"/>
      </w:pPr>
      <w:r>
        <w:t>Analista de fraude o cumplimiento</w:t>
      </w:r>
    </w:p>
    <w:p>
      <w:pPr>
        <w:pStyle w:val="ListBullet"/>
      </w:pPr>
      <w:r>
        <w:t>Supervisor de sucursal</w:t>
      </w:r>
    </w:p>
    <w:p>
      <w:pPr>
        <w:pStyle w:val="ListBullet"/>
      </w:pPr>
      <w:r>
        <w:t>Gerente de sucursal, con experiencia adicional</w:t>
      </w:r>
    </w:p>
    <w:p>
      <w:pPr>
        <w:pStyle w:val="Heading1"/>
      </w:pPr>
      <w:r>
        <w:t>14. Fuentes oficiales y verificación</w:t>
      </w:r>
    </w:p>
    <w:p>
      <w:pPr>
        <w:pStyle w:val="ListBullet"/>
      </w:pPr>
      <w:hyperlink r:id="rId9">
        <w:r>
          <w:rPr>
            <w:color w:val="0563C1"/>
            <w:u w:val="single"/>
          </w:rPr>
          <w:t>O*NET OnLine - Tellers</w:t>
        </w:r>
      </w:hyperlink>
    </w:p>
    <w:p>
      <w:pPr>
        <w:pStyle w:val="ListBullet"/>
      </w:pPr>
      <w:hyperlink r:id="rId10">
        <w:r>
          <w:rPr>
            <w:color w:val="0563C1"/>
            <w:u w:val="single"/>
          </w:rPr>
          <w:t>U.S. Bureau of Labor Statistics - Tellers</w:t>
        </w:r>
      </w:hyperlink>
    </w:p>
    <w:p>
      <w:pPr>
        <w:pStyle w:val="ListBullet"/>
      </w:pPr>
      <w:r>
        <w:t>Banco central, superintendencia financiera, autoridad de protección al consumidor y regulador de la ubicación de interés.</w:t>
      </w:r>
    </w:p>
    <w:p>
      <w:pPr>
        <w:pStyle w:val="ListBullet"/>
      </w:pPr>
      <w:r>
        <w:t>Sitios oficiales de bancos, cooperativas y entidades financieras pertinentes.</w:t>
      </w:r>
    </w:p>
    <w:p>
      <w:pPr>
        <w:pStyle w:val="Heading1"/>
      </w:pPr>
      <w:r>
        <w:t>15. Lista de acción</w:t>
      </w:r>
    </w:p>
    <w:p>
      <w:pPr>
        <w:pStyle w:val="ListBullet"/>
      </w:pPr>
      <w:r>
        <w:t>Elegir dos títulos de puesto y una institución objetivo.</w:t>
      </w:r>
    </w:p>
    <w:p>
      <w:pPr>
        <w:pStyle w:val="ListBullet"/>
      </w:pPr>
      <w:r>
        <w:t>Analizar al menos 20 vacantes reales.</w:t>
      </w:r>
    </w:p>
    <w:p>
      <w:pPr>
        <w:pStyle w:val="ListBullet"/>
      </w:pPr>
      <w:r>
        <w:t>Identificar sistemas, requisitos y tareas repetidos.</w:t>
      </w:r>
    </w:p>
    <w:p>
      <w:pPr>
        <w:pStyle w:val="ListBullet"/>
      </w:pPr>
      <w:r>
        <w:t>Completar un curso introductorio antes de pagar una formación larga.</w:t>
      </w:r>
    </w:p>
    <w:p>
      <w:pPr>
        <w:pStyle w:val="ListBullet"/>
      </w:pPr>
      <w:r>
        <w:t>Crear tres muestras ficticias de portafolio.</w:t>
      </w:r>
    </w:p>
    <w:p>
      <w:pPr>
        <w:pStyle w:val="ListBullet"/>
      </w:pPr>
      <w:r>
        <w:t>Actualizar currículo y perfil sin exagerar experiencia.</w:t>
      </w:r>
    </w:p>
    <w:p>
      <w:pPr>
        <w:pStyle w:val="ListBullet"/>
      </w:pPr>
      <w:r>
        <w:t>Practicar entrevistas y escenarios de seguridad o fraude.</w:t>
      </w:r>
    </w:p>
    <w:p>
      <w:pPr>
        <w:pStyle w:val="ListBullet"/>
      </w:pPr>
      <w:r>
        <w:t>Verificar empleadores antes de compartir datos sensibles.</w:t>
      </w:r>
    </w:p>
    <w:p>
      <w:pPr>
        <w:pStyle w:val="Heading1"/>
      </w:pPr>
      <w:r>
        <w:t>Reconocimiento</w:t>
      </w:r>
    </w:p>
    <w:p>
      <w:r>
        <w:t>ChatGPT apoyó la investigación, organización, edición, traducción y preparación documental bajo la dirección de Alberto “Al” Leiva. El autor conserva la responsabilidad editorial y de publicación.</w:t>
      </w:r>
    </w:p>
    <w:p>
      <w:pPr>
        <w:pStyle w:val="Heading1"/>
      </w:pPr>
      <w:r>
        <w:t>Licencia</w:t>
      </w:r>
    </w:p>
    <w:p>
      <w:r>
        <w:t>Salvo indicación distinta, este material se ofrece bajo la licencia Creative Commons Atribución-NoComercial-CompartirIgual 4.0 Internacional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netonline.org/link/details/43-3071.00" TargetMode="External"/><Relationship Id="rId10" Type="http://schemas.openxmlformats.org/officeDocument/2006/relationships/hyperlink" Target="https://www.bls.gov/ooh/office-and-administrative-support/teller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