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Guía de Oportunidades para Toda la Vida 19</w:t>
      </w:r>
    </w:p>
    <w:p>
      <w:pPr>
        <w:jc w:val="center"/>
      </w:pPr>
      <w:r>
        <w:rPr>
          <w:b/>
          <w:sz w:val="36"/>
        </w:rPr>
        <w:t>Paralegal y Asistente Legal</w:t>
      </w:r>
    </w:p>
    <w:p>
      <w:pPr>
        <w:jc w:val="center"/>
      </w:pPr>
      <w:r>
        <w:t>Edición en español latinoamericano | Versión 1.0 | Julio de 2026</w:t>
      </w:r>
    </w:p>
    <w:p>
      <w:pPr>
        <w:jc w:val="center"/>
      </w:pPr>
      <w:r>
        <w:t>Creada y dirigida por Alberto “Al” Leiva</w:t>
      </w:r>
    </w:p>
    <w:p>
      <w:pPr>
        <w:pStyle w:val="Heading1"/>
      </w:pPr>
      <w:r>
        <w:t>Aviso importante</w:t>
      </w:r>
    </w:p>
    <w:p>
      <w:r>
        <w:t>Esta guía ofrece información educativa general para explorar una carrera. No garantiza empleo, ingresos, admisión, certificación, financiación, promoción ni ningún otro resultado. Las tareas permitidas a paralegales y asistentes legales cambian según el país, la jurisdicción, el tribunal y el empleador. Este personal no debe ejercer abogacía sin autorización, representar a clientes cuando no esté permitido ni ofrecer asesoría legal independiente.</w:t>
      </w:r>
    </w:p>
    <w:p>
      <w:pPr>
        <w:pStyle w:val="Heading1"/>
      </w:pPr>
      <w:r>
        <w:t>1. ¿En qué consiste este trabajo?</w:t>
      </w:r>
    </w:p>
    <w:p>
      <w:r>
        <w:t>Los paralegales y asistentes legales apoyan a abogados y equipos jurídicos con investigación, preparación de documentos, organización de expedientes, entrevistas, cronologías y coordinación de procedimientos bajo supervisión autorizada.</w:t>
      </w:r>
    </w:p>
    <w:p>
      <w:pPr>
        <w:pStyle w:val="ListBullet"/>
      </w:pPr>
      <w:r>
        <w:t>Organizar expedientes, evidencia, correspondencia y documentos.</w:t>
      </w:r>
    </w:p>
    <w:p>
      <w:pPr>
        <w:pStyle w:val="ListBullet"/>
      </w:pPr>
      <w:r>
        <w:t>Realizar investigación jurídica y factual utilizando fuentes autorizadas.</w:t>
      </w:r>
    </w:p>
    <w:p>
      <w:pPr>
        <w:pStyle w:val="ListBullet"/>
      </w:pPr>
      <w:r>
        <w:t>Preparar borradores de formularios, contratos, escritos o resúmenes para revisión.</w:t>
      </w:r>
    </w:p>
    <w:p>
      <w:pPr>
        <w:pStyle w:val="ListBullet"/>
      </w:pPr>
      <w:r>
        <w:t>Mantener calendarios de plazos, audiencias, reuniones y presentaciones.</w:t>
      </w:r>
    </w:p>
    <w:p>
      <w:pPr>
        <w:pStyle w:val="ListBullet"/>
      </w:pPr>
      <w:r>
        <w:t>Entrevistar clientes o testigos dentro del alcance autorizado y documentar hechos.</w:t>
      </w:r>
    </w:p>
    <w:p>
      <w:pPr>
        <w:pStyle w:val="ListBullet"/>
      </w:pPr>
      <w:r>
        <w:t>Preparar cronologías, índices, listas de documentos y paquetes de revisión.</w:t>
      </w:r>
    </w:p>
    <w:p>
      <w:pPr>
        <w:pStyle w:val="ListBullet"/>
      </w:pPr>
      <w:r>
        <w:t>Coordinar con tribunales, agencias, expertos, proveedores y equipos internos.</w:t>
      </w:r>
    </w:p>
    <w:p>
      <w:pPr>
        <w:pStyle w:val="ListBullet"/>
      </w:pPr>
      <w:r>
        <w:t>Proteger información confidencial, privilegiada y personal.</w:t>
      </w:r>
    </w:p>
    <w:p>
      <w:pPr>
        <w:pStyle w:val="Heading1"/>
      </w:pPr>
      <w:r>
        <w:t>2. Títulos y entornos relacionados</w:t>
      </w:r>
    </w:p>
    <w:p>
      <w:pPr>
        <w:pStyle w:val="ListBullet"/>
      </w:pPr>
      <w:r>
        <w:t>Paralegal</w:t>
      </w:r>
    </w:p>
    <w:p>
      <w:pPr>
        <w:pStyle w:val="ListBullet"/>
      </w:pPr>
      <w:r>
        <w:t>Asistente legal</w:t>
      </w:r>
    </w:p>
    <w:p>
      <w:pPr>
        <w:pStyle w:val="ListBullet"/>
      </w:pPr>
      <w:r>
        <w:t>Asistente de litigios</w:t>
      </w:r>
    </w:p>
    <w:p>
      <w:pPr>
        <w:pStyle w:val="ListBullet"/>
      </w:pPr>
      <w:r>
        <w:t>Asistente de contratos</w:t>
      </w:r>
    </w:p>
    <w:p>
      <w:pPr>
        <w:pStyle w:val="ListBullet"/>
      </w:pPr>
      <w:r>
        <w:t>Paralegal corporativo</w:t>
      </w:r>
    </w:p>
    <w:p>
      <w:pPr>
        <w:pStyle w:val="ListBullet"/>
      </w:pPr>
      <w:r>
        <w:t>Asistente de inmigración</w:t>
      </w:r>
    </w:p>
    <w:p>
      <w:pPr>
        <w:pStyle w:val="ListBullet"/>
      </w:pPr>
      <w:r>
        <w:t>Asistente de bienes raíces</w:t>
      </w:r>
    </w:p>
    <w:p>
      <w:pPr>
        <w:pStyle w:val="ListBullet"/>
      </w:pPr>
      <w:r>
        <w:t>Asistente de investigación jurídica</w:t>
      </w:r>
    </w:p>
    <w:p>
      <w:pPr>
        <w:pStyle w:val="ListBullet"/>
      </w:pPr>
      <w:r>
        <w:t>Coordinador de casos</w:t>
      </w:r>
    </w:p>
    <w:p>
      <w:r>
        <w:t>Hay oportunidades en bufetes, departamentos jurídicos, gobierno, tribunales, organizaciones sin fines de lucro, seguros, banca, salud y servicios profesionales.</w:t>
      </w:r>
    </w:p>
    <w:p>
      <w:pPr>
        <w:pStyle w:val="Heading1"/>
      </w:pPr>
      <w:r>
        <w:t>3. Competencias esenciales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Competencia</w:t>
            </w:r>
          </w:p>
        </w:tc>
        <w:tc>
          <w:tcPr>
            <w:tcW w:type="dxa" w:w="3312"/>
          </w:tcPr>
          <w:p>
            <w:r>
              <w:t>Aplicación práctica</w:t>
            </w:r>
          </w:p>
        </w:tc>
        <w:tc>
          <w:tcPr>
            <w:tcW w:type="dxa" w:w="3312"/>
          </w:tcPr>
          <w:p>
            <w:r>
              <w:t>Evidencia ética</w:t>
            </w:r>
          </w:p>
        </w:tc>
        <w:trPr>
          <w:tblHeader/>
        </w:trPr>
      </w:tr>
      <w:tr>
        <w:tc>
          <w:tcPr>
            <w:tcW w:type="dxa" w:w="3312"/>
          </w:tcPr>
          <w:p>
            <w:r>
              <w:t>Investigación</w:t>
            </w:r>
          </w:p>
        </w:tc>
        <w:tc>
          <w:tcPr>
            <w:tcW w:type="dxa" w:w="3312"/>
          </w:tcPr>
          <w:p>
            <w:r>
              <w:t>Encontrar y citar fuentes autorizadas.</w:t>
            </w:r>
          </w:p>
        </w:tc>
        <w:tc>
          <w:tcPr>
            <w:tcW w:type="dxa" w:w="3312"/>
          </w:tcPr>
          <w:p>
            <w:r>
              <w:t>Memorando ficticio con referencias.</w:t>
            </w:r>
          </w:p>
        </w:tc>
      </w:tr>
      <w:tr>
        <w:tc>
          <w:tcPr>
            <w:tcW w:type="dxa" w:w="3312"/>
          </w:tcPr>
          <w:p>
            <w:r>
              <w:t>Atención al detalle</w:t>
            </w:r>
          </w:p>
        </w:tc>
        <w:tc>
          <w:tcPr>
            <w:tcW w:type="dxa" w:w="3312"/>
          </w:tcPr>
          <w:p>
            <w:r>
              <w:t>Confirmar nombres, fechas, citas, versiones y firmas.</w:t>
            </w:r>
          </w:p>
        </w:tc>
        <w:tc>
          <w:tcPr>
            <w:tcW w:type="dxa" w:w="3312"/>
          </w:tcPr>
          <w:p>
            <w:r>
              <w:t>Checklist simulado.</w:t>
            </w:r>
          </w:p>
        </w:tc>
      </w:tr>
      <w:tr>
        <w:tc>
          <w:tcPr>
            <w:tcW w:type="dxa" w:w="3312"/>
          </w:tcPr>
          <w:p>
            <w:r>
              <w:t>Organización</w:t>
            </w:r>
          </w:p>
        </w:tc>
        <w:tc>
          <w:tcPr>
            <w:tcW w:type="dxa" w:w="3312"/>
          </w:tcPr>
          <w:p>
            <w:r>
              <w:t>Controlar expedientes, plazos y evidencia.</w:t>
            </w:r>
          </w:p>
        </w:tc>
        <w:tc>
          <w:tcPr>
            <w:tcW w:type="dxa" w:w="3312"/>
          </w:tcPr>
          <w:p>
            <w:r>
              <w:t>Registro ficticio de asuntos.</w:t>
            </w:r>
          </w:p>
        </w:tc>
      </w:tr>
      <w:tr>
        <w:tc>
          <w:tcPr>
            <w:tcW w:type="dxa" w:w="3312"/>
          </w:tcPr>
          <w:p>
            <w:r>
              <w:t>Redacción</w:t>
            </w:r>
          </w:p>
        </w:tc>
        <w:tc>
          <w:tcPr>
            <w:tcW w:type="dxa" w:w="3312"/>
          </w:tcPr>
          <w:p>
            <w:r>
              <w:t>Preparar borradores claros para revisión.</w:t>
            </w:r>
          </w:p>
        </w:tc>
        <w:tc>
          <w:tcPr>
            <w:tcW w:type="dxa" w:w="3312"/>
          </w:tcPr>
          <w:p>
            <w:r>
              <w:t>Documento ficticio marcado como borrador.</w:t>
            </w:r>
          </w:p>
        </w:tc>
      </w:tr>
      <w:tr>
        <w:tc>
          <w:tcPr>
            <w:tcW w:type="dxa" w:w="3312"/>
          </w:tcPr>
          <w:p>
            <w:r>
              <w:t>Confidencialidad</w:t>
            </w:r>
          </w:p>
        </w:tc>
        <w:tc>
          <w:tcPr>
            <w:tcW w:type="dxa" w:w="3312"/>
          </w:tcPr>
          <w:p>
            <w:r>
              <w:t>Proteger información privilegiada y personal.</w:t>
            </w:r>
          </w:p>
        </w:tc>
        <w:tc>
          <w:tcPr>
            <w:tcW w:type="dxa" w:w="3312"/>
          </w:tcPr>
          <w:p>
            <w:r>
              <w:t>Matriz simulada de acceso.</w:t>
            </w:r>
          </w:p>
        </w:tc>
      </w:tr>
      <w:tr>
        <w:tc>
          <w:tcPr>
            <w:tcW w:type="dxa" w:w="3312"/>
          </w:tcPr>
          <w:p>
            <w:r>
              <w:t>Juicio profesional</w:t>
            </w:r>
          </w:p>
        </w:tc>
        <w:tc>
          <w:tcPr>
            <w:tcW w:type="dxa" w:w="3312"/>
          </w:tcPr>
          <w:p>
            <w:r>
              <w:t>Reconocer límites y escalar preguntas jurídicas.</w:t>
            </w:r>
          </w:p>
        </w:tc>
        <w:tc>
          <w:tcPr>
            <w:tcW w:type="dxa" w:w="3312"/>
          </w:tcPr>
          <w:p>
            <w:r>
              <w:t>Flujo ficticio de escalamiento.</w:t>
            </w:r>
          </w:p>
        </w:tc>
      </w:tr>
      <w:tr>
        <w:tc>
          <w:tcPr>
            <w:tcW w:type="dxa" w:w="3312"/>
          </w:tcPr>
          <w:p>
            <w:r>
              <w:t>Integridad</w:t>
            </w:r>
          </w:p>
        </w:tc>
        <w:tc>
          <w:tcPr>
            <w:tcW w:type="dxa" w:w="3312"/>
          </w:tcPr>
          <w:p>
            <w:r>
              <w:t>No inventar hechos, citas ni autoridades.</w:t>
            </w:r>
          </w:p>
        </w:tc>
        <w:tc>
          <w:tcPr>
            <w:tcW w:type="dxa" w:w="3312"/>
          </w:tcPr>
          <w:p>
            <w:r>
              <w:t>Declaración de controles.</w:t>
            </w:r>
          </w:p>
        </w:tc>
      </w:tr>
    </w:tbl>
    <w:p>
      <w:pPr>
        <w:pStyle w:val="Heading1"/>
      </w:pPr>
      <w:r>
        <w:t>4. Educación y vías de entrada</w:t>
      </w:r>
    </w:p>
    <w:p>
      <w:r>
        <w:t>Los requisitos varían. Algunos puestos aceptan formación técnica o experiencia administrativa; otros prefieren un certificado, título asociado o licenciatura relacionada. Revise las reglas locales sobre quién puede usar el título y qué tareas puede realizar.</w:t>
      </w:r>
    </w:p>
    <w:p>
      <w:pPr>
        <w:pStyle w:val="ListNumber"/>
      </w:pPr>
      <w:r>
        <w:t>Comenzar con cursos de investigación, redacción, ética y gestión documental.</w:t>
      </w:r>
    </w:p>
    <w:p>
      <w:pPr>
        <w:pStyle w:val="ListNumber"/>
      </w:pPr>
      <w:r>
        <w:t>Buscar experiencia en administración legal, archivo, contratos o servicio comunitario.</w:t>
      </w:r>
    </w:p>
    <w:p>
      <w:pPr>
        <w:pStyle w:val="ListNumber"/>
      </w:pPr>
      <w:r>
        <w:t>Aprender citación, calendarios, evidencia, entrevistas y control de versiones.</w:t>
      </w:r>
    </w:p>
    <w:p>
      <w:pPr>
        <w:pStyle w:val="ListNumber"/>
      </w:pPr>
      <w:r>
        <w:t>Practicar con clientes, hechos y documentos completamente ficticios.</w:t>
      </w:r>
    </w:p>
    <w:p>
      <w:pPr>
        <w:pStyle w:val="ListNumber"/>
      </w:pPr>
      <w:r>
        <w:t>Especializarse después en litigios, contratos, inmigración, familia, corporativo o cumplimiento.</w:t>
      </w:r>
    </w:p>
    <w:p>
      <w:pPr>
        <w:pStyle w:val="Heading1"/>
      </w:pPr>
      <w:r>
        <w:t>5. Herramientas y documentos comunes</w:t>
      </w:r>
    </w:p>
    <w:p>
      <w:pPr>
        <w:pStyle w:val="ListBullet"/>
      </w:pPr>
      <w:r>
        <w:t>Bases de datos jurídicas y fuentes oficiales</w:t>
      </w:r>
    </w:p>
    <w:p>
      <w:pPr>
        <w:pStyle w:val="ListBullet"/>
      </w:pPr>
      <w:r>
        <w:t>Sistemas de gestión de casos y documentos</w:t>
      </w:r>
    </w:p>
    <w:p>
      <w:pPr>
        <w:pStyle w:val="ListBullet"/>
      </w:pPr>
      <w:r>
        <w:t>Procesadores de texto, hojas de cálculo y presentaciones</w:t>
      </w:r>
    </w:p>
    <w:p>
      <w:pPr>
        <w:pStyle w:val="ListBullet"/>
      </w:pPr>
      <w:r>
        <w:t>Calendarios, correo, videoconferencia y firma electrónica</w:t>
      </w:r>
    </w:p>
    <w:p>
      <w:pPr>
        <w:pStyle w:val="ListBullet"/>
      </w:pPr>
      <w:r>
        <w:t>Plantillas, índices, cronologías y registros de evidencia</w:t>
      </w:r>
    </w:p>
    <w:p>
      <w:pPr>
        <w:pStyle w:val="ListBullet"/>
      </w:pPr>
      <w:r>
        <w:t>Sistemas de facturación, tiempo y gastos</w:t>
      </w:r>
    </w:p>
    <w:p>
      <w:pPr>
        <w:pStyle w:val="ListBullet"/>
      </w:pPr>
      <w:r>
        <w:t>Herramientas de accesibilidad, dictado, subtítulos y navegación por teclado</w:t>
      </w:r>
    </w:p>
    <w:p>
      <w:pPr>
        <w:pStyle w:val="Heading1"/>
      </w:pPr>
      <w:r>
        <w:t>6. Confidencialidad, ética y seguridad</w:t>
      </w:r>
    </w:p>
    <w:p>
      <w:pPr>
        <w:pStyle w:val="ListBullet"/>
      </w:pPr>
      <w:r>
        <w:t>No ofrezca asesoría legal independiente ni prometa resultados.</w:t>
      </w:r>
    </w:p>
    <w:p>
      <w:pPr>
        <w:pStyle w:val="ListBullet"/>
      </w:pPr>
      <w:r>
        <w:t>No invente hechos, citas, autoridades, firmas o evidencia.</w:t>
      </w:r>
    </w:p>
    <w:p>
      <w:pPr>
        <w:pStyle w:val="ListBullet"/>
      </w:pPr>
      <w:r>
        <w:t>Verifique identidad y destinatarios antes de enviar documentos.</w:t>
      </w:r>
    </w:p>
    <w:p>
      <w:pPr>
        <w:pStyle w:val="ListBullet"/>
      </w:pPr>
      <w:r>
        <w:t>Use únicamente sistemas, cuentas y dispositivos autorizados.</w:t>
      </w:r>
    </w:p>
    <w:p>
      <w:pPr>
        <w:pStyle w:val="ListBullet"/>
      </w:pPr>
      <w:r>
        <w:t>Proteja información privilegiada, confidencial y personal.</w:t>
      </w:r>
    </w:p>
    <w:p>
      <w:pPr>
        <w:pStyle w:val="ListBullet"/>
      </w:pPr>
      <w:r>
        <w:t>Informe conflictos de interés, pérdida de documentos o presión indebida.</w:t>
      </w:r>
    </w:p>
    <w:p>
      <w:pPr>
        <w:pStyle w:val="ListBullet"/>
      </w:pPr>
      <w:r>
        <w:t>Mantenga separación entre borrador, revisión y documento final.</w:t>
      </w:r>
    </w:p>
    <w:p>
      <w:pPr>
        <w:pStyle w:val="ListBullet"/>
      </w:pPr>
      <w:r>
        <w:t>Conserve trazabilidad, versiones y aprobaciones.</w:t>
      </w:r>
    </w:p>
    <w:p>
      <w:pPr>
        <w:pStyle w:val="Heading1"/>
      </w:pPr>
      <w:r>
        <w:t>7. Uso responsable de inteligencia artificial</w:t>
      </w:r>
    </w:p>
    <w:p>
      <w:r>
        <w:t>La IA puede ayudar a organizar, resumir y preparar borradores, pero no sustituye la investigación autorizada, la revisión jurídica ni el juicio profesional.</w:t>
      </w:r>
    </w:p>
    <w:p>
      <w:pPr>
        <w:pStyle w:val="ListBullet"/>
      </w:pPr>
      <w:r>
        <w:t>No cargue información confidencial o privilegiada en IA pública sin autorización.</w:t>
      </w:r>
    </w:p>
    <w:p>
      <w:pPr>
        <w:pStyle w:val="ListBullet"/>
      </w:pPr>
      <w:r>
        <w:t>Verifique cada cita, ley, caso, fecha, nombre y referencia.</w:t>
      </w:r>
    </w:p>
    <w:p>
      <w:pPr>
        <w:pStyle w:val="ListBullet"/>
      </w:pPr>
      <w:r>
        <w:t>No permita que la IA invente autoridades, hechos o pruebas.</w:t>
      </w:r>
    </w:p>
    <w:p>
      <w:pPr>
        <w:pStyle w:val="ListBullet"/>
      </w:pPr>
      <w:r>
        <w:t>Diferencie claramente el texto generado de las fuentes originales.</w:t>
      </w:r>
    </w:p>
    <w:p>
      <w:pPr>
        <w:pStyle w:val="ListBullet"/>
      </w:pPr>
      <w:r>
        <w:t>Mantenga revisión humana y aprobación autorizada.</w:t>
      </w:r>
    </w:p>
    <w:p>
      <w:pPr>
        <w:pStyle w:val="ListBullet"/>
      </w:pPr>
      <w:r>
        <w:t>Siga las políticas del empleador sobre herramientas permitidas.</w:t>
      </w:r>
    </w:p>
    <w:p>
      <w:pPr>
        <w:pStyle w:val="Heading1"/>
      </w:pPr>
      <w:r>
        <w:t>8. Accesibilidad y adaptaciones</w:t>
      </w:r>
    </w:p>
    <w:p>
      <w:pPr>
        <w:pStyle w:val="ListBullet"/>
      </w:pPr>
      <w:r>
        <w:t>Lector de pantalla, ampliación, contraste y navegación por teclado.</w:t>
      </w:r>
    </w:p>
    <w:p>
      <w:pPr>
        <w:pStyle w:val="ListBullet"/>
      </w:pPr>
      <w:r>
        <w:t>Dictado o reconocimiento de voz para dificultades de escritura.</w:t>
      </w:r>
    </w:p>
    <w:p>
      <w:pPr>
        <w:pStyle w:val="ListBullet"/>
      </w:pPr>
      <w:r>
        <w:t>Subtítulos, transcripciones y chat en reuniones.</w:t>
      </w:r>
    </w:p>
    <w:p>
      <w:pPr>
        <w:pStyle w:val="ListBullet"/>
      </w:pPr>
      <w:r>
        <w:t>Plantillas, checklists e instrucciones escritas.</w:t>
      </w:r>
    </w:p>
    <w:p>
      <w:pPr>
        <w:pStyle w:val="ListBullet"/>
      </w:pPr>
      <w:r>
        <w:t>Ambiente con menos distracciones o horarios estructurados.</w:t>
      </w:r>
    </w:p>
    <w:p>
      <w:pPr>
        <w:pStyle w:val="ListBullet"/>
      </w:pPr>
      <w:r>
        <w:t>Equipo ergonómico y estación de trabajo ajustable.</w:t>
      </w:r>
    </w:p>
    <w:p>
      <w:pPr>
        <w:pStyle w:val="ListBullet"/>
      </w:pPr>
      <w:r>
        <w:t>Tiempo adicional para revisar documentos o fuentes complejas.</w:t>
      </w:r>
    </w:p>
    <w:p>
      <w:pPr>
        <w:pStyle w:val="Heading1"/>
      </w:pPr>
      <w:r>
        <w:t>9. Plan de aprendizaje de 12 semanas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Semanas</w:t>
            </w:r>
          </w:p>
        </w:tc>
        <w:tc>
          <w:tcPr>
            <w:tcW w:type="dxa" w:w="3312"/>
          </w:tcPr>
          <w:p>
            <w:r>
              <w:t>Enfoque</w:t>
            </w:r>
          </w:p>
        </w:tc>
        <w:tc>
          <w:tcPr>
            <w:tcW w:type="dxa" w:w="3312"/>
          </w:tcPr>
          <w:p>
            <w:r>
              <w:t>Resultado</w:t>
            </w:r>
          </w:p>
        </w:tc>
        <w:trPr>
          <w:tblHeader/>
        </w:trPr>
      </w:tr>
      <w:tr>
        <w:tc>
          <w:tcPr>
            <w:tcW w:type="dxa" w:w="3312"/>
          </w:tcPr>
          <w:p>
            <w:r>
              <w:t>1-2</w:t>
            </w:r>
          </w:p>
        </w:tc>
        <w:tc>
          <w:tcPr>
            <w:tcW w:type="dxa" w:w="3312"/>
          </w:tcPr>
          <w:p>
            <w:r>
              <w:t>Fundamentos</w:t>
            </w:r>
          </w:p>
        </w:tc>
        <w:tc>
          <w:tcPr>
            <w:tcW w:type="dxa" w:w="3312"/>
          </w:tcPr>
          <w:p>
            <w:r>
              <w:t>Comprender funciones, límites, ética y confidencialidad.</w:t>
            </w:r>
          </w:p>
        </w:tc>
      </w:tr>
      <w:tr>
        <w:tc>
          <w:tcPr>
            <w:tcW w:type="dxa" w:w="3312"/>
          </w:tcPr>
          <w:p>
            <w:r>
              <w:t>3-4</w:t>
            </w:r>
          </w:p>
        </w:tc>
        <w:tc>
          <w:tcPr>
            <w:tcW w:type="dxa" w:w="3312"/>
          </w:tcPr>
          <w:p>
            <w:r>
              <w:t>Investigación</w:t>
            </w:r>
          </w:p>
        </w:tc>
        <w:tc>
          <w:tcPr>
            <w:tcW w:type="dxa" w:w="3312"/>
          </w:tcPr>
          <w:p>
            <w:r>
              <w:t>Practicar fuentes oficiales, citas y notas.</w:t>
            </w:r>
          </w:p>
        </w:tc>
      </w:tr>
      <w:tr>
        <w:tc>
          <w:tcPr>
            <w:tcW w:type="dxa" w:w="3312"/>
          </w:tcPr>
          <w:p>
            <w:r>
              <w:t>5-6</w:t>
            </w:r>
          </w:p>
        </w:tc>
        <w:tc>
          <w:tcPr>
            <w:tcW w:type="dxa" w:w="3312"/>
          </w:tcPr>
          <w:p>
            <w:r>
              <w:t>Documentos</w:t>
            </w:r>
          </w:p>
        </w:tc>
        <w:tc>
          <w:tcPr>
            <w:tcW w:type="dxa" w:w="3312"/>
          </w:tcPr>
          <w:p>
            <w:r>
              <w:t>Preparar borradores, índices y cronologías ficticias.</w:t>
            </w:r>
          </w:p>
        </w:tc>
      </w:tr>
      <w:tr>
        <w:tc>
          <w:tcPr>
            <w:tcW w:type="dxa" w:w="3312"/>
          </w:tcPr>
          <w:p>
            <w:r>
              <w:t>7-8</w:t>
            </w:r>
          </w:p>
        </w:tc>
        <w:tc>
          <w:tcPr>
            <w:tcW w:type="dxa" w:w="3312"/>
          </w:tcPr>
          <w:p>
            <w:r>
              <w:t>Casos y evidencia</w:t>
            </w:r>
          </w:p>
        </w:tc>
        <w:tc>
          <w:tcPr>
            <w:tcW w:type="dxa" w:w="3312"/>
          </w:tcPr>
          <w:p>
            <w:r>
              <w:t>Simular expediente, entrevista y control de versiones.</w:t>
            </w:r>
          </w:p>
        </w:tc>
      </w:tr>
      <w:tr>
        <w:tc>
          <w:tcPr>
            <w:tcW w:type="dxa" w:w="3312"/>
          </w:tcPr>
          <w:p>
            <w:r>
              <w:t>9-10</w:t>
            </w:r>
          </w:p>
        </w:tc>
        <w:tc>
          <w:tcPr>
            <w:tcW w:type="dxa" w:w="3312"/>
          </w:tcPr>
          <w:p>
            <w:r>
              <w:t>Portafolio</w:t>
            </w:r>
          </w:p>
        </w:tc>
        <w:tc>
          <w:tcPr>
            <w:tcW w:type="dxa" w:w="3312"/>
          </w:tcPr>
          <w:p>
            <w:r>
              <w:t>Crear memorando, registro y checklist ficticios.</w:t>
            </w:r>
          </w:p>
        </w:tc>
      </w:tr>
      <w:tr>
        <w:tc>
          <w:tcPr>
            <w:tcW w:type="dxa" w:w="3312"/>
          </w:tcPr>
          <w:p>
            <w:r>
              <w:t>11-12</w:t>
            </w:r>
          </w:p>
        </w:tc>
        <w:tc>
          <w:tcPr>
            <w:tcW w:type="dxa" w:w="3312"/>
          </w:tcPr>
          <w:p>
            <w:r>
              <w:t>Empleo</w:t>
            </w:r>
          </w:p>
        </w:tc>
        <w:tc>
          <w:tcPr>
            <w:tcW w:type="dxa" w:w="3312"/>
          </w:tcPr>
          <w:p>
            <w:r>
              <w:t>Actualizar currículo, analizar vacantes y practicar entrevistas.</w:t>
            </w:r>
          </w:p>
        </w:tc>
      </w:tr>
    </w:tbl>
    <w:p>
      <w:pPr>
        <w:pStyle w:val="Heading1"/>
      </w:pPr>
      <w:r>
        <w:t>10. Portafolio ético</w:t>
      </w:r>
    </w:p>
    <w:p>
      <w:r>
        <w:t>Use clientes, abogados, tribunales, empresas, hechos y documentos totalmente ficticios. No publique materiales reales.</w:t>
      </w:r>
    </w:p>
    <w:p>
      <w:pPr>
        <w:pStyle w:val="ListBullet"/>
      </w:pPr>
      <w:r>
        <w:t>Memorando ficticio de investigación con fuentes.</w:t>
      </w:r>
    </w:p>
    <w:p>
      <w:pPr>
        <w:pStyle w:val="ListBullet"/>
      </w:pPr>
      <w:r>
        <w:t>Cronología simulada de hechos.</w:t>
      </w:r>
    </w:p>
    <w:p>
      <w:pPr>
        <w:pStyle w:val="ListBullet"/>
      </w:pPr>
      <w:r>
        <w:t>Índice ficticio de documentos.</w:t>
      </w:r>
    </w:p>
    <w:p>
      <w:pPr>
        <w:pStyle w:val="ListBullet"/>
      </w:pPr>
      <w:r>
        <w:t>Registro de plazos y tareas.</w:t>
      </w:r>
    </w:p>
    <w:p>
      <w:pPr>
        <w:pStyle w:val="ListBullet"/>
      </w:pPr>
      <w:r>
        <w:t>Checklist de entrevista y seguimiento.</w:t>
      </w:r>
    </w:p>
    <w:p>
      <w:pPr>
        <w:pStyle w:val="ListBullet"/>
      </w:pPr>
      <w:r>
        <w:t>Matriz de privilegio y acceso.</w:t>
      </w:r>
    </w:p>
    <w:p>
      <w:pPr>
        <w:pStyle w:val="ListBullet"/>
      </w:pPr>
      <w:r>
        <w:t>Borrador claramente marcado para revisión.</w:t>
      </w:r>
    </w:p>
    <w:p>
      <w:pPr>
        <w:pStyle w:val="Heading1"/>
      </w:pPr>
      <w:r>
        <w:t>11. Currículo e entrevista</w:t>
      </w:r>
    </w:p>
    <w:p>
      <w:r>
        <w:t>Describa únicamente experiencia y resultados que pueda demostrar.</w:t>
      </w:r>
    </w:p>
    <w:p>
      <w:pPr>
        <w:pStyle w:val="ListBullet"/>
      </w:pPr>
      <w:r>
        <w:t>Investigué y organicé información de fuentes autorizadas.</w:t>
      </w:r>
    </w:p>
    <w:p>
      <w:pPr>
        <w:pStyle w:val="ListBullet"/>
      </w:pPr>
      <w:r>
        <w:t>Preparé borradores, cronologías o índices.</w:t>
      </w:r>
    </w:p>
    <w:p>
      <w:pPr>
        <w:pStyle w:val="ListBullet"/>
      </w:pPr>
      <w:r>
        <w:t>Mantuve expedientes, calendarios y plazos.</w:t>
      </w:r>
    </w:p>
    <w:p>
      <w:pPr>
        <w:pStyle w:val="ListBullet"/>
      </w:pPr>
      <w:r>
        <w:t>Protegí información confidencial.</w:t>
      </w:r>
    </w:p>
    <w:p>
      <w:pPr>
        <w:pStyle w:val="ListBullet"/>
      </w:pPr>
      <w:r>
        <w:t>Detecté inconsistencias y escalé asuntos correctamente.</w:t>
      </w:r>
    </w:p>
    <w:p>
      <w:pPr>
        <w:pStyle w:val="ListBullet"/>
      </w:pPr>
      <w:r>
        <w:t>Aprendí rápidamente sistemas y procedimientos.</w:t>
      </w:r>
    </w:p>
    <w:p>
      <w:r>
        <w:t>Preguntas frecuentes de entrevista:</w:t>
      </w:r>
    </w:p>
    <w:p>
      <w:pPr>
        <w:pStyle w:val="ListBullet"/>
      </w:pPr>
      <w:r>
        <w:t>¿Cómo verifica una cita jurídica?</w:t>
      </w:r>
    </w:p>
    <w:p>
      <w:pPr>
        <w:pStyle w:val="ListBullet"/>
      </w:pPr>
      <w:r>
        <w:t>¿Qué hace si un cliente pide asesoría legal?</w:t>
      </w:r>
    </w:p>
    <w:p>
      <w:pPr>
        <w:pStyle w:val="ListBullet"/>
      </w:pPr>
      <w:r>
        <w:t>¿Cómo protege información privilegiada?</w:t>
      </w:r>
    </w:p>
    <w:p>
      <w:pPr>
        <w:pStyle w:val="ListBullet"/>
      </w:pPr>
      <w:r>
        <w:t>¿Cómo controla versiones y plazos?</w:t>
      </w:r>
    </w:p>
    <w:p>
      <w:pPr>
        <w:pStyle w:val="ListBullet"/>
      </w:pPr>
      <w:r>
        <w:t>¿Qué haría si descubre un error importante?</w:t>
      </w:r>
    </w:p>
    <w:p>
      <w:pPr>
        <w:pStyle w:val="ListBullet"/>
      </w:pPr>
      <w:r>
        <w:t>¿Cómo usaría IA sin inventar autoridades o hechos?</w:t>
      </w:r>
    </w:p>
    <w:p>
      <w:pPr>
        <w:pStyle w:val="Heading1"/>
      </w:pPr>
      <w:r>
        <w:t>12. Cómo evaluar una oferta</w:t>
      </w:r>
    </w:p>
    <w:p>
      <w:pPr>
        <w:pStyle w:val="ListBullet"/>
      </w:pPr>
      <w:r>
        <w:t>Confirme salario, beneficios, contrato, horario y modalidad.</w:t>
      </w:r>
    </w:p>
    <w:p>
      <w:pPr>
        <w:pStyle w:val="ListBullet"/>
      </w:pPr>
      <w:r>
        <w:t>Pregunte qué áreas, sistemas, volúmenes y plazos manejará.</w:t>
      </w:r>
    </w:p>
    <w:p>
      <w:pPr>
        <w:pStyle w:val="ListBullet"/>
      </w:pPr>
      <w:r>
        <w:t>Aclare las tareas permitidas y la supervisión requerida.</w:t>
      </w:r>
    </w:p>
    <w:p>
      <w:pPr>
        <w:pStyle w:val="ListBullet"/>
      </w:pPr>
      <w:r>
        <w:t>Entienda los controles de confidencialidad, privilegio y retención.</w:t>
      </w:r>
    </w:p>
    <w:p>
      <w:pPr>
        <w:pStyle w:val="ListBullet"/>
      </w:pPr>
      <w:r>
        <w:t>Verifique capacitación y acceso a abogados autorizados.</w:t>
      </w:r>
    </w:p>
    <w:p>
      <w:pPr>
        <w:pStyle w:val="ListBullet"/>
      </w:pPr>
      <w:r>
        <w:t>Desconfíe de vacantes que pidan pagos o datos bancarios antes de una contratación legítima.</w:t>
      </w:r>
    </w:p>
    <w:p>
      <w:pPr>
        <w:pStyle w:val="Heading1"/>
      </w:pPr>
      <w:r>
        <w:t>13. Caminos de crecimiento</w:t>
      </w:r>
    </w:p>
    <w:p>
      <w:pPr>
        <w:pStyle w:val="ListBullet"/>
      </w:pPr>
      <w:r>
        <w:t>Paralegal senior</w:t>
      </w:r>
    </w:p>
    <w:p>
      <w:pPr>
        <w:pStyle w:val="ListBullet"/>
      </w:pPr>
      <w:r>
        <w:t>Asistente de litigios</w:t>
      </w:r>
    </w:p>
    <w:p>
      <w:pPr>
        <w:pStyle w:val="ListBullet"/>
      </w:pPr>
      <w:r>
        <w:t>Especialista de contratos</w:t>
      </w:r>
    </w:p>
    <w:p>
      <w:pPr>
        <w:pStyle w:val="ListBullet"/>
      </w:pPr>
      <w:r>
        <w:t>Paralegal corporativo</w:t>
      </w:r>
    </w:p>
    <w:p>
      <w:pPr>
        <w:pStyle w:val="ListBullet"/>
      </w:pPr>
      <w:r>
        <w:t>Especialista de gestión documental</w:t>
      </w:r>
    </w:p>
    <w:p>
      <w:pPr>
        <w:pStyle w:val="ListBullet"/>
      </w:pPr>
      <w:r>
        <w:t>Asistente de cumplimiento</w:t>
      </w:r>
    </w:p>
    <w:p>
      <w:pPr>
        <w:pStyle w:val="ListBullet"/>
      </w:pPr>
      <w:r>
        <w:t>Supervisor de apoyo legal</w:t>
      </w:r>
    </w:p>
    <w:p>
      <w:pPr>
        <w:pStyle w:val="ListBullet"/>
      </w:pPr>
      <w:r>
        <w:t>Gerente de operaciones jurídicas, con experiencia adicional</w:t>
      </w:r>
    </w:p>
    <w:p>
      <w:pPr>
        <w:pStyle w:val="Heading1"/>
      </w:pPr>
      <w:r>
        <w:t>14. Fuentes oficiales y verificación</w:t>
      </w:r>
    </w:p>
    <w:p>
      <w:pPr>
        <w:pStyle w:val="ListBullet"/>
      </w:pPr>
      <w:hyperlink r:id="rId9">
        <w:r>
          <w:rPr>
            <w:color w:val="0563C1"/>
            <w:u w:val="single"/>
          </w:rPr>
          <w:t>O*NET OnLine - Paralegals and Legal Assistants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U.S. Bureau of Labor Statistics - Paralegals and Legal Assistants</w:t>
        </w:r>
      </w:hyperlink>
    </w:p>
    <w:p>
      <w:pPr>
        <w:pStyle w:val="ListBullet"/>
      </w:pPr>
      <w:r>
        <w:t>Poder judicial, ministerio de justicia, colegio de abogados o autoridad profesional de la ubicación de interés.</w:t>
      </w:r>
    </w:p>
    <w:p>
      <w:pPr>
        <w:pStyle w:val="ListBullet"/>
      </w:pPr>
      <w:r>
        <w:t>Sitios oficiales de tribunales, empleadores y organismos profesionales pertinentes.</w:t>
      </w:r>
    </w:p>
    <w:p>
      <w:pPr>
        <w:pStyle w:val="Heading1"/>
      </w:pPr>
      <w:r>
        <w:t>15. Lista de acción</w:t>
      </w:r>
    </w:p>
    <w:p>
      <w:pPr>
        <w:pStyle w:val="ListBullet"/>
      </w:pPr>
      <w:r>
        <w:t>Elegir dos títulos de puesto y un área jurídica.</w:t>
      </w:r>
    </w:p>
    <w:p>
      <w:pPr>
        <w:pStyle w:val="ListBullet"/>
      </w:pPr>
      <w:r>
        <w:t>Analizar al menos 20 vacantes reales.</w:t>
      </w:r>
    </w:p>
    <w:p>
      <w:pPr>
        <w:pStyle w:val="ListBullet"/>
      </w:pPr>
      <w:r>
        <w:t>Identificar sistemas, requisitos y tareas repetidos.</w:t>
      </w:r>
    </w:p>
    <w:p>
      <w:pPr>
        <w:pStyle w:val="ListBullet"/>
      </w:pPr>
      <w:r>
        <w:t>Completar un curso introductorio antes de pagar una formación larga.</w:t>
      </w:r>
    </w:p>
    <w:p>
      <w:pPr>
        <w:pStyle w:val="ListBullet"/>
      </w:pPr>
      <w:r>
        <w:t>Crear tres muestras ficticias de portafolio.</w:t>
      </w:r>
    </w:p>
    <w:p>
      <w:pPr>
        <w:pStyle w:val="ListBullet"/>
      </w:pPr>
      <w:r>
        <w:t>Actualizar currículo y perfil sin exagerar experiencia.</w:t>
      </w:r>
    </w:p>
    <w:p>
      <w:pPr>
        <w:pStyle w:val="ListBullet"/>
      </w:pPr>
      <w:r>
        <w:t>Practicar entrevistas y escenarios éticos.</w:t>
      </w:r>
    </w:p>
    <w:p>
      <w:pPr>
        <w:pStyle w:val="ListBullet"/>
      </w:pPr>
      <w:r>
        <w:t>Verificar empleadores antes de compartir datos sensibles.</w:t>
      </w:r>
    </w:p>
    <w:p>
      <w:pPr>
        <w:pStyle w:val="Heading1"/>
      </w:pPr>
      <w:r>
        <w:t>Reconocimiento</w:t>
      </w:r>
    </w:p>
    <w:p>
      <w:r>
        <w:t>ChatGPT apoyó la investigación, organización, edición, traducción y preparación documental bajo la dirección de Alberto “Al” Leiva. El autor conserva la responsabilidad editorial y de publicación.</w:t>
      </w:r>
    </w:p>
    <w:p>
      <w:pPr>
        <w:pStyle w:val="Heading1"/>
      </w:pPr>
      <w:r>
        <w:t>Licencia</w:t>
      </w:r>
    </w:p>
    <w:p>
      <w:r>
        <w:t>Salvo indicación distinta, este material se ofrece bajo la licencia Creative Commons Atribución-NoComercial-CompartirIgual 4.0 Internacional (CC BY-NC-SA 4.0).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netonline.org/link/details/23-2011.00" TargetMode="External"/><Relationship Id="rId10" Type="http://schemas.openxmlformats.org/officeDocument/2006/relationships/hyperlink" Target="https://www.bls.gov/ooh/legal/paralegals-and-legal-assistants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