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ESPECIALISTA EN CONTABILIDAD Y NÓMINA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especialista en contabilidad y nómina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especialista en contabilidad y nómina.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especialistas en contabilidad registran, clasifican y concilian transacciones financieras. Los especialistas en nómina procesan horas, salarios, deducciones, impuestos, beneficios y correcciones conforme a registros autorizados y plazos definidos.</w:t>
      </w:r>
    </w:p>
    <w:p>
      <w:pPr>
        <w:pStyle w:val="ListBullet"/>
      </w:pPr>
      <w:r>
        <w:t>Registrar facturas, pagos, recibos y ajustes autorizados.</w:t>
      </w:r>
    </w:p>
    <w:p>
      <w:pPr>
        <w:pStyle w:val="ListBullet"/>
      </w:pPr>
      <w:r>
        <w:t>Conciliar cuentas bancarias, auxiliares y libros mayores.</w:t>
      </w:r>
    </w:p>
    <w:p>
      <w:pPr>
        <w:pStyle w:val="ListBullet"/>
      </w:pPr>
      <w:r>
        <w:t>Procesar horas, salarios, deducciones e impuestos.</w:t>
      </w:r>
    </w:p>
    <w:p>
      <w:pPr>
        <w:pStyle w:val="ListBullet"/>
      </w:pPr>
      <w:r>
        <w:t>Investigar diferencias y conservar evidencia de aprobación.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empresas, despachos contables, gobierno, escuelas, hospitales, organizaciones sin fines de lucro y proveedores de nómina.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Registrar facturas, pagos, recibos y ajustes autorizados.</w:t>
      </w:r>
    </w:p>
    <w:p>
      <w:pPr>
        <w:pStyle w:val="ListBullet"/>
      </w:pPr>
      <w:r>
        <w:t>Conciliar cuentas bancarias, auxiliares y libros mayores.</w:t>
      </w:r>
    </w:p>
    <w:p>
      <w:pPr>
        <w:pStyle w:val="ListBullet"/>
      </w:pPr>
      <w:r>
        <w:t>Procesar horas, salarios, deducciones e impuestos.</w:t>
      </w:r>
    </w:p>
    <w:p>
      <w:pPr>
        <w:pStyle w:val="ListBullet"/>
      </w:pPr>
      <w:r>
        <w:t>Investigar diferencias y conservar evidencia de aprobación.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fraude, errores de pago, datos salariales sensibles, fechas límite, segregación inadecuada de funciones y cambios no autorizados.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La automatización reduce algunas tareas rutinarias, pero siguen siendo valiosas la conciliación, el control, la investigación de excepciones y la prevención del fraude.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Algunos puestos aceptan educación secundaria y experiencia; otros prefieren un certificado o título asociado. Conviene comparar programas públicos y capacitación del empleador antes de endeudarse.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https://www.bls.gov/ooh/office-and-administrative-support/bookkeeping-accounting-and-auditing-clerks.htm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