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5164" w14:textId="77777777" w:rsidR="00731ACD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0E9445A5" w14:textId="77777777" w:rsidR="00731ACD" w:rsidRDefault="00000000">
      <w:pPr>
        <w:pStyle w:val="Title"/>
        <w:keepNext/>
        <w:keepLines/>
        <w:jc w:val="center"/>
      </w:pPr>
      <w:r>
        <w:t>PHLEBOTOMY TECHNICIAN</w:t>
      </w:r>
    </w:p>
    <w:p w14:paraId="69407606" w14:textId="77777777" w:rsidR="00731ACD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68FCAF06" w14:textId="77777777" w:rsidR="00731ACD" w:rsidRDefault="00000000">
      <w:pPr>
        <w:jc w:val="center"/>
      </w:pPr>
      <w:r>
        <w:t>For people of all ages, abilities, backgrounds, and income levels</w:t>
      </w:r>
    </w:p>
    <w:p w14:paraId="40D37A22" w14:textId="77777777" w:rsidR="00731ACD" w:rsidRDefault="00000000">
      <w:pPr>
        <w:jc w:val="center"/>
      </w:pPr>
      <w:r>
        <w:t>Alberto (Al) Leiva</w:t>
      </w:r>
    </w:p>
    <w:p w14:paraId="0C0134FC" w14:textId="77777777" w:rsidR="00731ACD" w:rsidRDefault="00000000">
      <w:pPr>
        <w:jc w:val="center"/>
      </w:pPr>
      <w:r>
        <w:t>Created and directed by Alberto (Al) Leiva</w:t>
      </w:r>
    </w:p>
    <w:p w14:paraId="255A57BA" w14:textId="77777777" w:rsidR="00731ACD" w:rsidRDefault="00000000">
      <w:pPr>
        <w:jc w:val="center"/>
      </w:pPr>
      <w:r>
        <w:t>Research, organization, editing, and document preparation assisted by ChatGPT, OpenAI</w:t>
      </w:r>
    </w:p>
    <w:p w14:paraId="15E44C8B" w14:textId="77777777" w:rsidR="00731ACD" w:rsidRDefault="00000000">
      <w:pPr>
        <w:jc w:val="center"/>
      </w:pPr>
      <w:r>
        <w:t>English Edition • Version 1.0 • July 2026</w:t>
      </w:r>
    </w:p>
    <w:p w14:paraId="72593F65" w14:textId="77777777" w:rsidR="00731ACD" w:rsidRDefault="00000000">
      <w:pPr>
        <w:jc w:val="center"/>
      </w:pPr>
      <w:r>
        <w:rPr>
          <w:b/>
        </w:rPr>
        <w:t>The promise of this guide</w:t>
      </w:r>
    </w:p>
    <w:p w14:paraId="64E1E9CB" w14:textId="77777777" w:rsidR="00731ACD" w:rsidRDefault="00000000">
      <w:pPr>
        <w:jc w:val="center"/>
      </w:pPr>
      <w:r>
        <w:t>This guide does not promise that Phlebotomy Technician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9D3045C" w14:textId="77777777" w:rsidR="00731ACD" w:rsidRDefault="00731ACD">
      <w:pPr>
        <w:spacing w:after="0"/>
      </w:pPr>
    </w:p>
    <w:p w14:paraId="3F5B21AD" w14:textId="77777777" w:rsidR="00731ACD" w:rsidRDefault="00000000">
      <w:pPr>
        <w:pStyle w:val="Heading1"/>
      </w:pPr>
      <w:r>
        <w:t>Why I Created This Guide</w:t>
      </w:r>
    </w:p>
    <w:p w14:paraId="2627C50A" w14:textId="77777777" w:rsidR="00731ACD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5EBEC648" w14:textId="77777777" w:rsidR="00731ACD" w:rsidRDefault="00000000">
      <w:pPr>
        <w:pStyle w:val="Heading1"/>
      </w:pPr>
      <w:r>
        <w:t>Acknowledgment of AI Assistance</w:t>
      </w:r>
    </w:p>
    <w:p w14:paraId="57C99418" w14:textId="77777777" w:rsidR="00731ACD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6B4331AF" w14:textId="77777777" w:rsidR="00731ACD" w:rsidRDefault="00000000">
      <w:pPr>
        <w:pStyle w:val="Heading1"/>
      </w:pPr>
      <w:r>
        <w:t>Ethical and Practical Limits</w:t>
      </w:r>
    </w:p>
    <w:p w14:paraId="0BD60608" w14:textId="77777777" w:rsidR="00731ACD" w:rsidRDefault="00000000">
      <w:pPr>
        <w:pStyle w:val="ListBullet"/>
        <w:spacing w:after="0"/>
        <w:ind w:left="403" w:hanging="259"/>
      </w:pPr>
      <w:r>
        <w:t>No career assessment can guarantee that you will enjoy Phlebotomy Technician work.</w:t>
      </w:r>
    </w:p>
    <w:p w14:paraId="2CB21356" w14:textId="77777777" w:rsidR="00731ACD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469C8715" w14:textId="77777777" w:rsidR="00731ACD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7DF71D59" w14:textId="77777777" w:rsidR="00731ACD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0C2DCEAE" w14:textId="77777777" w:rsidR="00731ACD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545E99B0" w14:textId="77777777" w:rsidR="00731ACD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4C3AE2C8" w14:textId="77777777" w:rsidR="00731ACD" w:rsidRDefault="00731ACD">
      <w:pPr>
        <w:spacing w:after="0"/>
      </w:pPr>
    </w:p>
    <w:p w14:paraId="0A1AF770" w14:textId="77777777" w:rsidR="00731ACD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479342ED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777B639F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53A9CFAF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34914F68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45A012A9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28F8BAFB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692A0400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0BE86585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6D8B59E8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16051B23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5CEEB8F2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4D3A14B3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4838E960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4A5DD341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0C7E341E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60A20BA8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43A6250A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57E7D7E2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7451DE7A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03D0E54F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7FF9CC41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2D1DE189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6E620B6D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425D3974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0D71DD80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644B407A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35F58560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270A93C9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5BD44CAD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7A8E6DB3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7</w:t>
      </w:r>
    </w:p>
    <w:p w14:paraId="45135899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123AC711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73F396B6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62E9C584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3D4B4D78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0CE7B962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30BF8E56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3FC459C0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6AB3F2CA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147619A2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11C2250F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601475AE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0BF38E1F" w14:textId="77777777" w:rsidR="00731AC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19A0030C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2AA19749" w14:textId="77777777" w:rsidR="00731AC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1435A0A4" w14:textId="77777777" w:rsidR="00731ACD" w:rsidRDefault="00000000">
      <w:pPr>
        <w:pStyle w:val="Heading1"/>
      </w:pPr>
      <w:r>
        <w:lastRenderedPageBreak/>
        <w:t>1. Career Overview</w:t>
      </w:r>
    </w:p>
    <w:p w14:paraId="6860743D" w14:textId="77777777" w:rsidR="00731ACD" w:rsidRDefault="00000000">
      <w:pPr>
        <w:pStyle w:val="Heading2"/>
      </w:pPr>
      <w:r>
        <w:t>What the occupation does</w:t>
      </w:r>
    </w:p>
    <w:p w14:paraId="57583EFF" w14:textId="77777777" w:rsidR="00731ACD" w:rsidRDefault="00000000">
      <w:r>
        <w:t>Phlebotomy technicians identify patients, collect blood specimens, label and transport samples, maintain chain of custody, and respond to complications while following infection-prevention and sharps-safety requirements.</w:t>
      </w:r>
    </w:p>
    <w:p w14:paraId="6F75999F" w14:textId="77777777" w:rsidR="00731ACD" w:rsidRDefault="00000000">
      <w:pPr>
        <w:pStyle w:val="ListBullet"/>
        <w:spacing w:after="0"/>
        <w:ind w:left="403" w:hanging="259"/>
      </w:pPr>
      <w:r>
        <w:t>Identify patients, explain the procedure, select equipment and collection sites, draw blood, label specimens, and maintain chain of custody.</w:t>
      </w:r>
    </w:p>
    <w:p w14:paraId="0D935290" w14:textId="77777777" w:rsidR="00731ACD" w:rsidRDefault="00000000">
      <w:pPr>
        <w:pStyle w:val="ListBullet"/>
        <w:spacing w:after="0"/>
        <w:ind w:left="403" w:hanging="259"/>
      </w:pPr>
      <w:r>
        <w:t>Follow order of draw, infection prevention, sharps safety, specimen handling, transport, and documentation requirements.</w:t>
      </w:r>
    </w:p>
    <w:p w14:paraId="67D32412" w14:textId="77777777" w:rsidR="00731ACD" w:rsidRDefault="00000000">
      <w:pPr>
        <w:pStyle w:val="ListBullet"/>
        <w:spacing w:after="0"/>
        <w:ind w:left="403" w:hanging="259"/>
      </w:pPr>
      <w:r>
        <w:t>Respond to fainting, bleeding, difficult draws, exposure incidents, and identification discrepancies.</w:t>
      </w:r>
    </w:p>
    <w:p w14:paraId="2A1BA480" w14:textId="77777777" w:rsidR="00731ACD" w:rsidRDefault="00000000">
      <w:pPr>
        <w:pStyle w:val="ListBullet"/>
        <w:spacing w:after="0"/>
        <w:ind w:left="403" w:hanging="259"/>
      </w:pPr>
      <w:r>
        <w:t>Work with laboratories, blood centers, hospitals, clinics, home services, or mobile teams.</w:t>
      </w:r>
    </w:p>
    <w:p w14:paraId="018293CD" w14:textId="77777777" w:rsidR="00731ACD" w:rsidRDefault="00000000">
      <w:pPr>
        <w:pStyle w:val="Heading2"/>
      </w:pPr>
      <w:r>
        <w:t>Common titles and work settings</w:t>
      </w:r>
    </w:p>
    <w:p w14:paraId="096CD606" w14:textId="77777777" w:rsidR="00731ACD" w:rsidRDefault="00000000">
      <w:pPr>
        <w:pStyle w:val="ListBullet"/>
        <w:spacing w:after="0"/>
        <w:ind w:left="403" w:hanging="259"/>
      </w:pPr>
      <w:r>
        <w:t>Common job titles include Phlebotomist, phlebotomy technician, donor phlebotomist, laboratory assistant, specimen-collection technician, or phlebotomy trainee.</w:t>
      </w:r>
    </w:p>
    <w:p w14:paraId="2F5B60A6" w14:textId="77777777" w:rsidR="00731ACD" w:rsidRDefault="00000000">
      <w:pPr>
        <w:pStyle w:val="ListBullet"/>
        <w:spacing w:after="0"/>
        <w:ind w:left="403" w:hanging="259"/>
      </w:pPr>
      <w:r>
        <w:t>Common work settings include Hospitals; clinical laboratories; blood centers; physician offices; outpatient clinics; mobile collection services; public-health programs; and long-term-care facilities.</w:t>
      </w:r>
    </w:p>
    <w:p w14:paraId="5F9795AF" w14:textId="77777777" w:rsidR="00731ACD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555646CF" w14:textId="77777777" w:rsidR="00731ACD" w:rsidRDefault="00000000">
      <w:pPr>
        <w:pStyle w:val="Heading1"/>
      </w:pPr>
      <w:r>
        <w:t>2. Career Fit</w:t>
      </w:r>
    </w:p>
    <w:p w14:paraId="69E74877" w14:textId="77777777" w:rsidR="00731ACD" w:rsidRDefault="00000000">
      <w:pPr>
        <w:pStyle w:val="Heading2"/>
      </w:pPr>
      <w:r>
        <w:t>Strengths and conditions</w:t>
      </w:r>
    </w:p>
    <w:p w14:paraId="68D3F231" w14:textId="77777777" w:rsidR="00731ACD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25FF3066" w14:textId="77777777" w:rsidR="00731ACD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49F0706D" w14:textId="77777777" w:rsidR="00731ACD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2815E85B" w14:textId="77777777" w:rsidR="00731ACD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6B7FADF8" w14:textId="77777777" w:rsidR="00731ACD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1C41E4CE" w14:textId="77777777" w:rsidR="00731ACD" w:rsidRDefault="00000000">
      <w:pPr>
        <w:pStyle w:val="Heading2"/>
      </w:pPr>
      <w:r>
        <w:t>Reasons to pause</w:t>
      </w:r>
    </w:p>
    <w:p w14:paraId="26F360EB" w14:textId="77777777" w:rsidR="00731ACD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61D9E60B" w14:textId="77777777" w:rsidR="00731ACD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7F5B298E" w14:textId="77777777" w:rsidR="00731ACD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67562C90" w14:textId="77777777" w:rsidR="00731ACD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6FF87371" w14:textId="77777777" w:rsidR="00731ACD" w:rsidRDefault="00000000">
      <w:pPr>
        <w:pStyle w:val="Heading1"/>
      </w:pPr>
      <w:r>
        <w:t>3. Real Work and Work Cycles</w:t>
      </w:r>
    </w:p>
    <w:p w14:paraId="29719BCE" w14:textId="77777777" w:rsidR="00731ACD" w:rsidRDefault="00000000">
      <w:pPr>
        <w:pStyle w:val="Heading2"/>
      </w:pPr>
      <w:r>
        <w:t>Core duties</w:t>
      </w:r>
    </w:p>
    <w:p w14:paraId="0672FB17" w14:textId="77777777" w:rsidR="00731ACD" w:rsidRDefault="00000000">
      <w:pPr>
        <w:pStyle w:val="ListBullet"/>
        <w:spacing w:after="0"/>
        <w:ind w:left="403" w:hanging="259"/>
      </w:pPr>
      <w:r>
        <w:t>Identify patients, explain the procedure, select equipment and collection sites, draw blood, label specimens, and maintain chain of custody.</w:t>
      </w:r>
    </w:p>
    <w:p w14:paraId="04175F40" w14:textId="77777777" w:rsidR="00731ACD" w:rsidRDefault="00000000">
      <w:pPr>
        <w:pStyle w:val="ListBullet"/>
        <w:spacing w:after="0"/>
        <w:ind w:left="403" w:hanging="259"/>
      </w:pPr>
      <w:r>
        <w:t>Follow order of draw, infection prevention, sharps safety, specimen handling, transport, and documentation requirements.</w:t>
      </w:r>
    </w:p>
    <w:p w14:paraId="0FADCF14" w14:textId="77777777" w:rsidR="00731ACD" w:rsidRDefault="00000000">
      <w:pPr>
        <w:pStyle w:val="ListBullet"/>
        <w:spacing w:after="0"/>
        <w:ind w:left="403" w:hanging="259"/>
      </w:pPr>
      <w:r>
        <w:t>Respond to fainting, bleeding, difficult draws, exposure incidents, and identification discrepancies.</w:t>
      </w:r>
    </w:p>
    <w:p w14:paraId="19EDE7EB" w14:textId="77777777" w:rsidR="00731ACD" w:rsidRDefault="00000000">
      <w:pPr>
        <w:pStyle w:val="ListBullet"/>
        <w:spacing w:after="0"/>
        <w:ind w:left="403" w:hanging="259"/>
      </w:pPr>
      <w:r>
        <w:t>Work with laboratories, blood centers, hospitals, clinics, home services, or mobile teams.</w:t>
      </w:r>
    </w:p>
    <w:p w14:paraId="56E6D7F2" w14:textId="77777777" w:rsidR="00731ACD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731ACD" w14:paraId="29F4B698" w14:textId="77777777">
        <w:trPr>
          <w:tblHeader/>
          <w:jc w:val="center"/>
        </w:trPr>
        <w:tc>
          <w:tcPr>
            <w:tcW w:w="5083" w:type="dxa"/>
          </w:tcPr>
          <w:p w14:paraId="70F733E1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568E3E31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731ACD" w14:paraId="356C8EF7" w14:textId="77777777">
        <w:trPr>
          <w:jc w:val="center"/>
        </w:trPr>
        <w:tc>
          <w:tcPr>
            <w:tcW w:w="5083" w:type="dxa"/>
          </w:tcPr>
          <w:p w14:paraId="2C0DA210" w14:textId="77777777" w:rsidR="00731ACD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220F062C" w14:textId="77777777" w:rsidR="00731ACD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731ACD" w14:paraId="76FFB519" w14:textId="77777777">
        <w:trPr>
          <w:jc w:val="center"/>
        </w:trPr>
        <w:tc>
          <w:tcPr>
            <w:tcW w:w="5083" w:type="dxa"/>
          </w:tcPr>
          <w:p w14:paraId="20B5706D" w14:textId="77777777" w:rsidR="00731ACD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6BA6BF24" w14:textId="77777777" w:rsidR="00731ACD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4AD36503" w14:textId="77777777" w:rsidR="00731ACD" w:rsidRDefault="00000000">
      <w:pPr>
        <w:pStyle w:val="Heading1"/>
      </w:pPr>
      <w:r>
        <w:lastRenderedPageBreak/>
        <w:t>4. Safety, Ethics, and Boundaries</w:t>
      </w:r>
    </w:p>
    <w:p w14:paraId="2AD6F158" w14:textId="77777777" w:rsidR="00731ACD" w:rsidRDefault="00000000">
      <w:pPr>
        <w:pStyle w:val="Heading2"/>
      </w:pPr>
      <w:r>
        <w:t>Hazards and stop-work conditions</w:t>
      </w:r>
    </w:p>
    <w:p w14:paraId="12F57ADD" w14:textId="77777777" w:rsidR="00731ACD" w:rsidRDefault="00000000">
      <w:pPr>
        <w:pStyle w:val="ListBullet"/>
        <w:spacing w:after="0"/>
        <w:ind w:left="403" w:hanging="259"/>
      </w:pPr>
      <w:r>
        <w:t>Needlesticks, bloodborne pathogens, repetitive motion, standing, patient reactions, lifting, travel, and identification errors.</w:t>
      </w:r>
    </w:p>
    <w:p w14:paraId="6E77251B" w14:textId="77777777" w:rsidR="00731ACD" w:rsidRDefault="00000000">
      <w:pPr>
        <w:pStyle w:val="ListBullet"/>
        <w:spacing w:after="0"/>
        <w:ind w:left="403" w:hanging="259"/>
      </w:pPr>
      <w:r>
        <w:t>Never collect without reliable patient and order verification, use unsafe shortcuts, relabel uncertain specimens, or hide an exposure.</w:t>
      </w:r>
    </w:p>
    <w:p w14:paraId="6BD77F2E" w14:textId="77777777" w:rsidR="00731ACD" w:rsidRDefault="00000000">
      <w:pPr>
        <w:pStyle w:val="Heading2"/>
      </w:pPr>
      <w:r>
        <w:t>Escalation and documentation</w:t>
      </w:r>
    </w:p>
    <w:p w14:paraId="45370A03" w14:textId="77777777" w:rsidR="00731ACD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6B87EA22" w14:textId="77777777" w:rsidR="00731ACD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582DFA69" w14:textId="77777777" w:rsidR="00731ACD" w:rsidRDefault="00000000">
      <w:pPr>
        <w:pStyle w:val="ListBullet"/>
        <w:spacing w:after="0"/>
        <w:ind w:left="403" w:hanging="259"/>
      </w:pPr>
      <w:r>
        <w:t>Escalate patient-identification or order discrepancies, difficult or unsuccessful collections beyond policy, fainting or excessive bleeding, exposure incidents, mislabeled or compromised specimens, and urgent changes in patient condition.</w:t>
      </w:r>
    </w:p>
    <w:p w14:paraId="76EC62E3" w14:textId="77777777" w:rsidR="00731ACD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659A8903" w14:textId="77777777" w:rsidR="00731ACD" w:rsidRDefault="00000000">
      <w:pPr>
        <w:pStyle w:val="Heading1"/>
      </w:pPr>
      <w:r>
        <w:t>5. Pay, Benefits, and Outlook</w:t>
      </w:r>
    </w:p>
    <w:p w14:paraId="74871D51" w14:textId="77777777" w:rsidR="00731ACD" w:rsidRDefault="00000000">
      <w:pPr>
        <w:pStyle w:val="Heading2"/>
      </w:pPr>
      <w:r>
        <w:t>National starting point</w:t>
      </w:r>
    </w:p>
    <w:p w14:paraId="7E7C9579" w14:textId="57DE417B" w:rsidR="00731ACD" w:rsidRDefault="00000000">
      <w:r>
        <w:t xml:space="preserve">The U.S. Bureau of Labor Statistics reported a </w:t>
      </w:r>
      <w:r w:rsidR="002A2CBE">
        <w:t>median annual wage of approximately $43,660 for phlebotomists in May 2024</w:t>
      </w:r>
      <w:r>
        <w:t>. The 2024–2034 employment projection is 8%. This is a national starting point, not a promise of local pay or hiring.</w:t>
      </w:r>
    </w:p>
    <w:p w14:paraId="0C7F3646" w14:textId="77777777" w:rsidR="00731ACD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0751E3E4" w14:textId="77777777" w:rsidR="00731ACD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6BA047BD" w14:textId="77777777" w:rsidR="00731ACD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7EED1A6A" w14:textId="77777777" w:rsidR="00731ACD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731ACD" w14:paraId="5FDD5959" w14:textId="77777777">
        <w:trPr>
          <w:tblHeader/>
          <w:jc w:val="center"/>
        </w:trPr>
        <w:tc>
          <w:tcPr>
            <w:tcW w:w="5083" w:type="dxa"/>
          </w:tcPr>
          <w:p w14:paraId="691B3EFB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554C015E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731ACD" w14:paraId="0A5C1600" w14:textId="77777777">
        <w:trPr>
          <w:jc w:val="center"/>
        </w:trPr>
        <w:tc>
          <w:tcPr>
            <w:tcW w:w="5083" w:type="dxa"/>
          </w:tcPr>
          <w:p w14:paraId="49B9A23E" w14:textId="77777777" w:rsidR="00731ACD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7192087A" w14:textId="77777777" w:rsidR="00731ACD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731ACD" w14:paraId="35146054" w14:textId="77777777">
        <w:trPr>
          <w:jc w:val="center"/>
        </w:trPr>
        <w:tc>
          <w:tcPr>
            <w:tcW w:w="5083" w:type="dxa"/>
          </w:tcPr>
          <w:p w14:paraId="09C4C436" w14:textId="77777777" w:rsidR="00731ACD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5CA806A9" w14:textId="77777777" w:rsidR="00731ACD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731ACD" w14:paraId="29933190" w14:textId="77777777">
        <w:trPr>
          <w:jc w:val="center"/>
        </w:trPr>
        <w:tc>
          <w:tcPr>
            <w:tcW w:w="5083" w:type="dxa"/>
          </w:tcPr>
          <w:p w14:paraId="69C055AC" w14:textId="77777777" w:rsidR="00731ACD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12A39B8D" w14:textId="77777777" w:rsidR="00731ACD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0EE123C7" w14:textId="77777777" w:rsidR="00731ACD" w:rsidRDefault="00000000">
      <w:pPr>
        <w:pStyle w:val="Heading1"/>
      </w:pPr>
      <w:r>
        <w:t>6. Education and Credentials</w:t>
      </w:r>
    </w:p>
    <w:p w14:paraId="6E264130" w14:textId="77777777" w:rsidR="00731ACD" w:rsidRDefault="00000000">
      <w:pPr>
        <w:pStyle w:val="Heading2"/>
      </w:pPr>
      <w:r>
        <w:t>Entry pathways</w:t>
      </w:r>
    </w:p>
    <w:p w14:paraId="4C9FBB9C" w14:textId="77777777" w:rsidR="00731ACD" w:rsidRDefault="00000000">
      <w:r>
        <w:t>A postsecondary nondegree program is typical; certification and licensing rules vary.</w:t>
      </w:r>
    </w:p>
    <w:p w14:paraId="26ED1C2D" w14:textId="77777777" w:rsidR="00731ACD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715EAF47" w14:textId="77777777" w:rsidR="00731ACD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58773B31" w14:textId="77777777" w:rsidR="00731ACD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71269F23" w14:textId="77777777" w:rsidR="00731ACD" w:rsidRDefault="00000000">
      <w:pPr>
        <w:pStyle w:val="Heading2"/>
      </w:pPr>
      <w:r>
        <w:t>School and program verification</w:t>
      </w:r>
    </w:p>
    <w:p w14:paraId="71B407D5" w14:textId="77777777" w:rsidR="00731ACD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229D7BFA" w14:textId="77777777" w:rsidR="00731ACD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0EA9FA91" w14:textId="77777777" w:rsidR="00731ACD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29FE50DD" w14:textId="77777777" w:rsidR="00731ACD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1C70ED01" w14:textId="77777777" w:rsidR="00731ACD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3340F41D" w14:textId="77777777" w:rsidR="00731ACD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5DE1D194" w14:textId="77777777" w:rsidR="00731ACD" w:rsidRDefault="00000000">
      <w:pPr>
        <w:pStyle w:val="Heading1"/>
      </w:pPr>
      <w:r>
        <w:lastRenderedPageBreak/>
        <w:t>7. Employer-Supported Learning</w:t>
      </w:r>
    </w:p>
    <w:p w14:paraId="3B31FAD3" w14:textId="77777777" w:rsidR="00731ACD" w:rsidRDefault="00000000">
      <w:pPr>
        <w:pStyle w:val="Heading2"/>
      </w:pPr>
      <w:r>
        <w:t>Tuition support and repayment</w:t>
      </w:r>
    </w:p>
    <w:p w14:paraId="07704540" w14:textId="77777777" w:rsidR="00731ACD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791D5E7F" w14:textId="77777777" w:rsidR="00731ACD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76BF1B74" w14:textId="77777777" w:rsidR="00731ACD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1C8D31F2" w14:textId="77777777" w:rsidR="00731ACD" w:rsidRDefault="00000000">
      <w:pPr>
        <w:pStyle w:val="ListBullet"/>
        <w:spacing w:after="0"/>
        <w:ind w:left="403" w:hanging="259"/>
      </w:pPr>
      <w:r>
        <w:t>The written agreement should address layoff, position elimination, facility closure, restructuring, disability, military service, retirement, employer-directed transfer, and termination for cause.</w:t>
      </w:r>
    </w:p>
    <w:p w14:paraId="6FC1CDAE" w14:textId="77777777" w:rsidR="00731ACD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78FC71F6" w14:textId="77777777" w:rsidR="00731ACD" w:rsidRDefault="00000000">
      <w:pPr>
        <w:pStyle w:val="Heading2"/>
      </w:pPr>
      <w:r>
        <w:t>Apprenticeships, internships, and career ladders</w:t>
      </w:r>
    </w:p>
    <w:p w14:paraId="07ACDDFC" w14:textId="77777777" w:rsidR="00731ACD" w:rsidRDefault="00000000">
      <w:pPr>
        <w:pStyle w:val="ListBullet"/>
        <w:spacing w:after="0"/>
        <w:ind w:left="403" w:hanging="259"/>
      </w:pPr>
      <w:r>
        <w:t>Hospitals, laboratories, and blood centers may offer paid internships or employer-sponsored training.</w:t>
      </w:r>
    </w:p>
    <w:p w14:paraId="0DCCCA84" w14:textId="77777777" w:rsidR="00731ACD" w:rsidRDefault="00000000">
      <w:pPr>
        <w:pStyle w:val="ListBullet"/>
        <w:spacing w:after="0"/>
        <w:ind w:left="403" w:hanging="259"/>
      </w:pPr>
      <w:r>
        <w:t>Confirm minimum successful sticks, clinical placement, supervision, certification eligibility, background and health requirements, and repayment terms.</w:t>
      </w:r>
    </w:p>
    <w:p w14:paraId="0481E5C0" w14:textId="77777777" w:rsidR="00731ACD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0657A848" w14:textId="77777777" w:rsidR="00731ACD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6BDF881A" w14:textId="77777777" w:rsidR="00731ACD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79754541" w14:textId="77777777" w:rsidR="00731ACD" w:rsidRDefault="00000000">
      <w:pPr>
        <w:pStyle w:val="Heading1"/>
      </w:pPr>
      <w:r>
        <w:t>8. Accessibility and Inclusion</w:t>
      </w:r>
    </w:p>
    <w:p w14:paraId="22EEB98A" w14:textId="77777777" w:rsidR="00731ACD" w:rsidRDefault="00000000">
      <w:pPr>
        <w:pStyle w:val="Heading2"/>
      </w:pPr>
      <w:r>
        <w:t>Accommodations across the pathway</w:t>
      </w:r>
    </w:p>
    <w:p w14:paraId="3B509E67" w14:textId="77777777" w:rsidR="00731ACD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1ED9A2E5" w14:textId="77777777" w:rsidR="00731ACD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1E4AFDFD" w14:textId="77777777" w:rsidR="00731ACD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3DFEA1BC" w14:textId="77777777" w:rsidR="00731ACD" w:rsidRDefault="00000000">
      <w:pPr>
        <w:pStyle w:val="Heading2"/>
      </w:pPr>
      <w:r>
        <w:t>Language access and nondiscrimination</w:t>
      </w:r>
    </w:p>
    <w:p w14:paraId="6C8F866E" w14:textId="77777777" w:rsidR="00731ACD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592521B2" w14:textId="77777777" w:rsidR="00731ACD" w:rsidRDefault="00000000">
      <w:pPr>
        <w:pStyle w:val="Heading1"/>
      </w:pPr>
      <w:r>
        <w:t>9. Privacy, Cybersecurity, and Ethical AI</w:t>
      </w:r>
    </w:p>
    <w:p w14:paraId="008A8DB3" w14:textId="77777777" w:rsidR="00731ACD" w:rsidRDefault="00000000">
      <w:pPr>
        <w:pStyle w:val="Heading2"/>
      </w:pPr>
      <w:r>
        <w:t>Data protection</w:t>
      </w:r>
    </w:p>
    <w:p w14:paraId="5E6AABF2" w14:textId="77777777" w:rsidR="00731ACD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3D534B4A" w14:textId="77777777" w:rsidR="00731ACD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3F7C3C29" w14:textId="77777777" w:rsidR="00731ACD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1C1CC86A" w14:textId="77777777" w:rsidR="00731ACD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174143FB" w14:textId="77777777" w:rsidR="00731ACD" w:rsidRDefault="00000000">
      <w:pPr>
        <w:pStyle w:val="Heading2"/>
      </w:pPr>
      <w:r>
        <w:t>Responsible technology use</w:t>
      </w:r>
    </w:p>
    <w:p w14:paraId="3DD9B3E0" w14:textId="77777777" w:rsidR="00731ACD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63D65AFC" w14:textId="77777777" w:rsidR="00731ACD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316D61BF" w14:textId="77777777" w:rsidR="00731ACD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4C4B9AF4" w14:textId="77777777" w:rsidR="00731ACD" w:rsidRDefault="00000000">
      <w:pPr>
        <w:pStyle w:val="Heading1"/>
      </w:pPr>
      <w:r>
        <w:t>10. Job Readiness</w:t>
      </w:r>
    </w:p>
    <w:p w14:paraId="0B844FD2" w14:textId="77777777" w:rsidR="00731ACD" w:rsidRDefault="00000000">
      <w:pPr>
        <w:pStyle w:val="Heading2"/>
      </w:pPr>
      <w:r>
        <w:t>Portfolio evidence</w:t>
      </w:r>
    </w:p>
    <w:p w14:paraId="6DF6E236" w14:textId="77777777" w:rsidR="00731ACD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335110ED" w14:textId="77777777" w:rsidR="00731ACD" w:rsidRDefault="00000000">
      <w:pPr>
        <w:pStyle w:val="ListBullet"/>
        <w:spacing w:after="0"/>
        <w:ind w:left="403" w:hanging="259"/>
      </w:pPr>
      <w:r>
        <w:lastRenderedPageBreak/>
        <w:t>Do not use proprietary drawings, patient records, customer data, employer photographs, codebooks, or confidential procedures without authorization.</w:t>
      </w:r>
    </w:p>
    <w:p w14:paraId="48032FBC" w14:textId="77777777" w:rsidR="00731ACD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3D4B1EC2" w14:textId="77777777" w:rsidR="00731ACD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731ACD" w14:paraId="077C907F" w14:textId="77777777">
        <w:trPr>
          <w:tblHeader/>
          <w:jc w:val="center"/>
        </w:trPr>
        <w:tc>
          <w:tcPr>
            <w:tcW w:w="5083" w:type="dxa"/>
          </w:tcPr>
          <w:p w14:paraId="05E7BBB1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26182628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731ACD" w14:paraId="2ED83840" w14:textId="77777777">
        <w:trPr>
          <w:jc w:val="center"/>
        </w:trPr>
        <w:tc>
          <w:tcPr>
            <w:tcW w:w="5083" w:type="dxa"/>
          </w:tcPr>
          <w:p w14:paraId="50C001F2" w14:textId="77777777" w:rsidR="00731ACD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71178863" w14:textId="77777777" w:rsidR="00731ACD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731ACD" w14:paraId="6DDC4A6B" w14:textId="77777777">
        <w:trPr>
          <w:jc w:val="center"/>
        </w:trPr>
        <w:tc>
          <w:tcPr>
            <w:tcW w:w="5083" w:type="dxa"/>
          </w:tcPr>
          <w:p w14:paraId="37F2B383" w14:textId="77777777" w:rsidR="00731ACD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74DD6E45" w14:textId="77777777" w:rsidR="00731ACD" w:rsidRDefault="00000000">
            <w:pPr>
              <w:spacing w:after="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731ACD" w14:paraId="74AD0800" w14:textId="77777777">
        <w:trPr>
          <w:jc w:val="center"/>
        </w:trPr>
        <w:tc>
          <w:tcPr>
            <w:tcW w:w="5083" w:type="dxa"/>
          </w:tcPr>
          <w:p w14:paraId="371FE6BA" w14:textId="77777777" w:rsidR="00731ACD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5DE35126" w14:textId="77777777" w:rsidR="00731ACD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2D18E91A" w14:textId="77777777" w:rsidR="00731ACD" w:rsidRDefault="00000000">
      <w:pPr>
        <w:pStyle w:val="Heading1"/>
      </w:pPr>
      <w:r>
        <w:t>11. Advancement and Exit Planning</w:t>
      </w:r>
    </w:p>
    <w:p w14:paraId="2FB36316" w14:textId="77777777" w:rsidR="00731ACD" w:rsidRDefault="00000000">
      <w:pPr>
        <w:pStyle w:val="Heading2"/>
      </w:pPr>
      <w:r>
        <w:t>Career ladders</w:t>
      </w:r>
    </w:p>
    <w:p w14:paraId="0FED1844" w14:textId="77777777" w:rsidR="00731ACD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15C890F1" w14:textId="77777777" w:rsidR="00731ACD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4A6D35C8" w14:textId="77777777" w:rsidR="00731ACD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5AB51764" w14:textId="77777777" w:rsidR="00731ACD" w:rsidRDefault="00000000">
      <w:pPr>
        <w:pStyle w:val="Heading2"/>
      </w:pPr>
      <w:r>
        <w:t>Transferable skills and exit options</w:t>
      </w:r>
    </w:p>
    <w:p w14:paraId="704F3A15" w14:textId="77777777" w:rsidR="00731ACD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2A7420E8" w14:textId="77777777" w:rsidR="00731ACD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441F1FB3" w14:textId="77777777" w:rsidR="00731ACD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790FF170" w14:textId="77777777" w:rsidR="00731ACD" w:rsidRDefault="00000000">
      <w:pPr>
        <w:pStyle w:val="Heading1"/>
      </w:pPr>
      <w:r>
        <w:t>12. Before You Enroll or Sign</w:t>
      </w:r>
    </w:p>
    <w:p w14:paraId="73AE469A" w14:textId="77777777" w:rsidR="00731ACD" w:rsidRDefault="00000000">
      <w:pPr>
        <w:pStyle w:val="Heading2"/>
      </w:pPr>
      <w:r>
        <w:t>Verification checklist</w:t>
      </w:r>
    </w:p>
    <w:p w14:paraId="7FD777F4" w14:textId="77777777" w:rsidR="00731ACD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0821CF25" w14:textId="77777777" w:rsidR="00731ACD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14146987" w14:textId="77777777" w:rsidR="00731ACD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6E212486" w14:textId="77777777" w:rsidR="00731ACD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088329A3" w14:textId="77777777" w:rsidR="00731ACD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2AE0F68F" w14:textId="77777777" w:rsidR="00731ACD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135F8319" w14:textId="77777777" w:rsidR="00731ACD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523523EF" w14:textId="77777777" w:rsidR="00731ACD" w:rsidRDefault="00000000">
      <w:pPr>
        <w:pStyle w:val="Heading1"/>
      </w:pPr>
      <w:r>
        <w:t>13. Twelve-Week Action Plan</w:t>
      </w:r>
    </w:p>
    <w:p w14:paraId="5BB05719" w14:textId="77777777" w:rsidR="00731ACD" w:rsidRDefault="00000000">
      <w:pPr>
        <w:pStyle w:val="Heading2"/>
      </w:pPr>
      <w:r>
        <w:t>Sequential plan</w:t>
      </w:r>
    </w:p>
    <w:p w14:paraId="170A3AAB" w14:textId="77777777" w:rsidR="00731ACD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7E796AC3" w14:textId="77777777" w:rsidR="00731ACD" w:rsidRDefault="00000000">
      <w:pPr>
        <w:ind w:left="403" w:hanging="288"/>
      </w:pPr>
      <w:r>
        <w:t>2. Weeks 3–4: Study duties, work settings, tools, risks, and scope boundaries.</w:t>
      </w:r>
    </w:p>
    <w:p w14:paraId="1301C755" w14:textId="77777777" w:rsidR="00731ACD" w:rsidRDefault="00000000">
      <w:pPr>
        <w:ind w:left="403" w:hanging="288"/>
      </w:pPr>
      <w:r>
        <w:t>3. Weeks 5–6: Review local postings, wages, benefits, and employer requirements.</w:t>
      </w:r>
    </w:p>
    <w:p w14:paraId="4648D189" w14:textId="77777777" w:rsidR="00731ACD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729B3D72" w14:textId="77777777" w:rsidR="00731ACD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489145F6" w14:textId="77777777" w:rsidR="00731ACD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0835B87A" w14:textId="77777777" w:rsidR="00731ACD" w:rsidRDefault="00000000">
      <w:pPr>
        <w:pStyle w:val="Heading1"/>
      </w:pPr>
      <w:r>
        <w:lastRenderedPageBreak/>
        <w:t>14. Worksheets</w:t>
      </w:r>
    </w:p>
    <w:p w14:paraId="0FF2C616" w14:textId="77777777" w:rsidR="00731ACD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731ACD" w14:paraId="20F969A1" w14:textId="77777777">
        <w:trPr>
          <w:tblHeader/>
          <w:jc w:val="center"/>
        </w:trPr>
        <w:tc>
          <w:tcPr>
            <w:tcW w:w="5083" w:type="dxa"/>
          </w:tcPr>
          <w:p w14:paraId="6FA60272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4EB8C20E" w14:textId="77777777" w:rsidR="00731ACD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731ACD" w14:paraId="2A5EBB4F" w14:textId="77777777">
        <w:trPr>
          <w:jc w:val="center"/>
        </w:trPr>
        <w:tc>
          <w:tcPr>
            <w:tcW w:w="5083" w:type="dxa"/>
          </w:tcPr>
          <w:p w14:paraId="1B561776" w14:textId="77777777" w:rsidR="00731ACD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50CED8C4" w14:textId="77777777" w:rsidR="00731ACD" w:rsidRDefault="00731ACD">
            <w:pPr>
              <w:spacing w:after="0"/>
            </w:pPr>
          </w:p>
        </w:tc>
      </w:tr>
      <w:tr w:rsidR="00731ACD" w14:paraId="583F3498" w14:textId="77777777">
        <w:trPr>
          <w:jc w:val="center"/>
        </w:trPr>
        <w:tc>
          <w:tcPr>
            <w:tcW w:w="5083" w:type="dxa"/>
          </w:tcPr>
          <w:p w14:paraId="0F4492F4" w14:textId="77777777" w:rsidR="00731ACD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54C65888" w14:textId="77777777" w:rsidR="00731ACD" w:rsidRDefault="00731ACD">
            <w:pPr>
              <w:spacing w:after="0"/>
            </w:pPr>
          </w:p>
        </w:tc>
      </w:tr>
      <w:tr w:rsidR="00731ACD" w14:paraId="5BBD177B" w14:textId="77777777">
        <w:trPr>
          <w:jc w:val="center"/>
        </w:trPr>
        <w:tc>
          <w:tcPr>
            <w:tcW w:w="5083" w:type="dxa"/>
          </w:tcPr>
          <w:p w14:paraId="0BD1873C" w14:textId="77777777" w:rsidR="00731ACD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003DBE60" w14:textId="77777777" w:rsidR="00731ACD" w:rsidRDefault="00731ACD">
            <w:pPr>
              <w:spacing w:after="0"/>
            </w:pPr>
          </w:p>
        </w:tc>
      </w:tr>
      <w:tr w:rsidR="00731ACD" w14:paraId="20FAA35A" w14:textId="77777777">
        <w:trPr>
          <w:jc w:val="center"/>
        </w:trPr>
        <w:tc>
          <w:tcPr>
            <w:tcW w:w="5083" w:type="dxa"/>
          </w:tcPr>
          <w:p w14:paraId="003AA2C7" w14:textId="77777777" w:rsidR="00731ACD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64836D07" w14:textId="77777777" w:rsidR="00731ACD" w:rsidRDefault="00731ACD">
            <w:pPr>
              <w:spacing w:after="0"/>
            </w:pPr>
          </w:p>
        </w:tc>
      </w:tr>
      <w:tr w:rsidR="00731ACD" w14:paraId="284214DA" w14:textId="77777777">
        <w:trPr>
          <w:jc w:val="center"/>
        </w:trPr>
        <w:tc>
          <w:tcPr>
            <w:tcW w:w="5083" w:type="dxa"/>
          </w:tcPr>
          <w:p w14:paraId="4A597495" w14:textId="77777777" w:rsidR="00731ACD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64DA5D81" w14:textId="77777777" w:rsidR="00731ACD" w:rsidRDefault="00731ACD">
            <w:pPr>
              <w:spacing w:after="0"/>
            </w:pPr>
          </w:p>
        </w:tc>
      </w:tr>
      <w:tr w:rsidR="00731ACD" w14:paraId="454D90FE" w14:textId="77777777">
        <w:trPr>
          <w:jc w:val="center"/>
        </w:trPr>
        <w:tc>
          <w:tcPr>
            <w:tcW w:w="5083" w:type="dxa"/>
          </w:tcPr>
          <w:p w14:paraId="0A26B3C2" w14:textId="77777777" w:rsidR="00731ACD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09CAD4AC" w14:textId="77777777" w:rsidR="00731ACD" w:rsidRDefault="00731ACD">
            <w:pPr>
              <w:spacing w:after="0"/>
            </w:pPr>
          </w:p>
        </w:tc>
      </w:tr>
      <w:tr w:rsidR="00731ACD" w14:paraId="5A9274E8" w14:textId="77777777">
        <w:trPr>
          <w:jc w:val="center"/>
        </w:trPr>
        <w:tc>
          <w:tcPr>
            <w:tcW w:w="5083" w:type="dxa"/>
          </w:tcPr>
          <w:p w14:paraId="4BC03731" w14:textId="77777777" w:rsidR="00731ACD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28122141" w14:textId="77777777" w:rsidR="00731ACD" w:rsidRDefault="00731ACD">
            <w:pPr>
              <w:spacing w:after="0"/>
            </w:pPr>
          </w:p>
        </w:tc>
      </w:tr>
      <w:tr w:rsidR="00731ACD" w14:paraId="7E20DC7F" w14:textId="77777777">
        <w:trPr>
          <w:jc w:val="center"/>
        </w:trPr>
        <w:tc>
          <w:tcPr>
            <w:tcW w:w="5083" w:type="dxa"/>
          </w:tcPr>
          <w:p w14:paraId="3F9BCE42" w14:textId="77777777" w:rsidR="00731ACD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57449BFB" w14:textId="77777777" w:rsidR="00731ACD" w:rsidRDefault="00731ACD">
            <w:pPr>
              <w:spacing w:after="0"/>
            </w:pPr>
          </w:p>
        </w:tc>
      </w:tr>
    </w:tbl>
    <w:p w14:paraId="4DB7FF0E" w14:textId="77777777" w:rsidR="00731ACD" w:rsidRDefault="00000000">
      <w:pPr>
        <w:pStyle w:val="Heading1"/>
      </w:pPr>
      <w:r>
        <w:t>15. Sources and Maintenance</w:t>
      </w:r>
    </w:p>
    <w:p w14:paraId="26C08CEF" w14:textId="77777777" w:rsidR="00731ACD" w:rsidRDefault="00000000">
      <w:pPr>
        <w:pStyle w:val="Heading2"/>
      </w:pPr>
      <w:r>
        <w:t>Official starting sources</w:t>
      </w:r>
    </w:p>
    <w:p w14:paraId="43EB864A" w14:textId="77777777" w:rsidR="00731ACD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3D8B9A14" w14:textId="77777777" w:rsidR="00731ACD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2FA2B8E6" w14:textId="77777777" w:rsidR="00731ACD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109C1BE9" w14:textId="77777777" w:rsidR="00731ACD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4FE770A4" w14:textId="77777777" w:rsidR="00731ACD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7CD929DA" w14:textId="77777777" w:rsidR="00731ACD" w:rsidRDefault="00000000">
      <w:pPr>
        <w:pStyle w:val="Heading2"/>
      </w:pPr>
      <w:r>
        <w:t>Version and correction policy</w:t>
      </w:r>
    </w:p>
    <w:p w14:paraId="32278E13" w14:textId="77777777" w:rsidR="00731ACD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32824EBD" w14:textId="77777777" w:rsidR="00731ACD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4C136859" w14:textId="77777777" w:rsidR="00731ACD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1F97074F" w14:textId="77777777" w:rsidR="00731ACD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731ACD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15E7C" w14:textId="77777777" w:rsidR="00E832F1" w:rsidRDefault="00E832F1">
      <w:pPr>
        <w:spacing w:after="0"/>
      </w:pPr>
      <w:r>
        <w:separator/>
      </w:r>
    </w:p>
  </w:endnote>
  <w:endnote w:type="continuationSeparator" w:id="0">
    <w:p w14:paraId="16DE4FB9" w14:textId="77777777" w:rsidR="00E832F1" w:rsidRDefault="00E832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EEA4B" w14:textId="77777777" w:rsidR="00731ACD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B0CA7" w14:textId="77777777" w:rsidR="00E832F1" w:rsidRDefault="00E832F1">
      <w:pPr>
        <w:spacing w:after="0"/>
      </w:pPr>
      <w:r>
        <w:separator/>
      </w:r>
    </w:p>
  </w:footnote>
  <w:footnote w:type="continuationSeparator" w:id="0">
    <w:p w14:paraId="4D87D35A" w14:textId="77777777" w:rsidR="00E832F1" w:rsidRDefault="00E832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B80BF" w14:textId="77777777" w:rsidR="00731ACD" w:rsidRDefault="00000000">
    <w:pPr>
      <w:pStyle w:val="Header"/>
      <w:jc w:val="center"/>
    </w:pPr>
    <w:r>
      <w:rPr>
        <w:color w:val="5A5A5A"/>
        <w:sz w:val="16"/>
      </w:rPr>
      <w:t>Lifelong Opportunity Guides | Phlebotomy Technician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06489">
    <w:abstractNumId w:val="8"/>
  </w:num>
  <w:num w:numId="2" w16cid:durableId="763916878">
    <w:abstractNumId w:val="6"/>
  </w:num>
  <w:num w:numId="3" w16cid:durableId="2002850283">
    <w:abstractNumId w:val="5"/>
  </w:num>
  <w:num w:numId="4" w16cid:durableId="625769263">
    <w:abstractNumId w:val="4"/>
  </w:num>
  <w:num w:numId="5" w16cid:durableId="1794981566">
    <w:abstractNumId w:val="7"/>
  </w:num>
  <w:num w:numId="6" w16cid:durableId="341932884">
    <w:abstractNumId w:val="3"/>
  </w:num>
  <w:num w:numId="7" w16cid:durableId="343047130">
    <w:abstractNumId w:val="2"/>
  </w:num>
  <w:num w:numId="8" w16cid:durableId="1124156173">
    <w:abstractNumId w:val="1"/>
  </w:num>
  <w:num w:numId="9" w16cid:durableId="976644194">
    <w:abstractNumId w:val="0"/>
  </w:num>
  <w:num w:numId="10" w16cid:durableId="12324260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CBE"/>
    <w:rsid w:val="00326F90"/>
    <w:rsid w:val="004F06D3"/>
    <w:rsid w:val="00731ACD"/>
    <w:rsid w:val="007B6F16"/>
    <w:rsid w:val="00AA1D8D"/>
    <w:rsid w:val="00B47730"/>
    <w:rsid w:val="00CB0664"/>
    <w:rsid w:val="00E83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E75F8"/>
  <w14:defaultImageDpi w14:val="300"/>
  <w15:docId w15:val="{5B30CD3D-9DFE-4CFD-9E6D-3EE03E1B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2533</Words>
  <Characters>14440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Phlebotomy Technician Guide English v1.0</dc:title>
  <dc:subject>Career exploration, education, accessibility, ethical decision-making, and lifelong reinvention</dc:subject>
  <dc:creator>Alberto (Al) Leiva</dc:creator>
  <cp:keywords>Phlebotomy Technician, career guide, education, apprenticeship, accessibility, ethical AI</cp:keywords>
  <dc:description>generated by python-docx</dc:description>
  <cp:lastModifiedBy>Al Leiva</cp:lastModifiedBy>
  <cp:revision>4</cp:revision>
  <cp:lastPrinted>2026-07-21T21:57:00Z</cp:lastPrinted>
  <dcterms:created xsi:type="dcterms:W3CDTF">2026-07-21T21:56:00Z</dcterms:created>
  <dcterms:modified xsi:type="dcterms:W3CDTF">2026-07-21T21:57:00Z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3e5fcbdf-6665-4738-b420-9004dbcb772c</vt:lpwstr>
  </property>
</Properties>
</file>