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a37883ddd0f95acce2f556d4e54f9b75cb6b743"/>
    <w:p>
      <w:pPr>
        <w:pStyle w:val="Heading1"/>
      </w:pPr>
      <w:r>
        <w:t xml:space="preserve">Guía 35 — Auxiliar de planificación y seguimiento de la producción</w:t>
      </w:r>
    </w:p>
    <w:p>
      <w:pPr>
        <w:pStyle w:val="FirstParagraph"/>
      </w:pPr>
      <w:r>
        <w:rPr>
          <w:bCs/>
          <w:b/>
        </w:rPr>
        <w:t xml:space="preserve">Versión maestra controlada en español latinoamericano neutral — versión 2.0</w:t>
      </w:r>
      <w:r>
        <w:br/>
      </w:r>
      <w:r>
        <w:rPr>
          <w:bCs/>
          <w:b/>
        </w:rPr>
        <w:t xml:space="preserve">Fecha de revisión:</w:t>
      </w:r>
      <w:r>
        <w:t xml:space="preserve"> </w:t>
      </w:r>
      <w:r>
        <w:t xml:space="preserve">12 de agosto de 2026</w:t>
      </w:r>
      <w:r>
        <w:br/>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Los auxiliares de planificación y seguimiento de la producción ayudan a mantener en movimiento el trabajo, los materiales, las piezas y la información a lo largo de un proceso productivo. Según el empleador, esta misma familia de trabajo puede aparecer con títulos como auxiliar de producción, programador de producción, asistente de producción, coordinador de materiales, planificador de materiales, especialista en control de inventarios, controlador de producción, expedidor o coordinador de planificación de requerimientos de materiales (MRP).</w:t>
      </w:r>
    </w:p>
    <w:p>
      <w:pPr>
        <w:pStyle w:val="BodyText"/>
      </w:pPr>
      <w:r>
        <w:t xml:space="preserve">El trabajo se sitúa entre producción, inventarios, compras, logística, supervisores, proveedores y clientes. Un auxiliar o coordinador puede distribuir cronogramas u órdenes de trabajo, verificar la disponibilidad de materiales, actualizar registros, hacer seguimiento a retrasos, comunicar cambios y ayudar a resolver faltantes o cuellos de botella. Los cargos más avanzados de planificador o programador de producción pueden requerir un uso más profundo de ERP/MRP, pronósticos, planificación de capacidad, análisis y responsabilidad sobre cronogramas de producción más amplios.</w:t>
      </w:r>
    </w:p>
    <w:p>
      <w:pPr>
        <w:pStyle w:val="BodyText"/>
      </w:pPr>
      <w:r>
        <w:t xml:space="preserve">Esta guía es para exploración profesional y preparación. Los títulos, requisitos, salarios y rutas de formación varían según el empleador y el país. Verifique los requisitos locales vigentes antes de pagar por capacitación o aceptar una oferta de empleo.</w:t>
      </w:r>
    </w:p>
    <w:bookmarkEnd w:id="20"/>
    <w:bookmarkStart w:id="21" w:name="lo-que-puede-hacer"/>
    <w:p>
      <w:pPr>
        <w:pStyle w:val="Heading2"/>
      </w:pPr>
      <w:r>
        <w:t xml:space="preserve">Lo que puede hacer</w:t>
      </w:r>
    </w:p>
    <w:p>
      <w:pPr>
        <w:pStyle w:val="FirstParagraph"/>
      </w:pPr>
      <w:r>
        <w:t xml:space="preserve">Las responsabilidades habituales pueden incluir:</w:t>
      </w:r>
    </w:p>
    <w:p>
      <w:pPr>
        <w:numPr>
          <w:ilvl w:val="0"/>
          <w:numId w:val="1001"/>
        </w:numPr>
        <w:pStyle w:val="Compact"/>
      </w:pPr>
      <w:r>
        <w:t xml:space="preserve">distribuir cronogramas de producción, órdenes de trabajo o prioridades;</w:t>
      </w:r>
    </w:p>
    <w:p>
      <w:pPr>
        <w:numPr>
          <w:ilvl w:val="0"/>
          <w:numId w:val="1001"/>
        </w:numPr>
        <w:pStyle w:val="Compact"/>
      </w:pPr>
      <w:r>
        <w:t xml:space="preserve">revisar los cronogramas cuando los materiales, la dotación de personal, los equipos, los cambios de diseño, los atrasos u otras interrupciones afectan la producción;</w:t>
      </w:r>
    </w:p>
    <w:p>
      <w:pPr>
        <w:numPr>
          <w:ilvl w:val="0"/>
          <w:numId w:val="1001"/>
        </w:numPr>
        <w:pStyle w:val="Compact"/>
      </w:pPr>
      <w:r>
        <w:t xml:space="preserve">verificar inventarios, piezas y disponibilidad de materiales frente a las necesidades de producción;</w:t>
      </w:r>
    </w:p>
    <w:p>
      <w:pPr>
        <w:numPr>
          <w:ilvl w:val="0"/>
          <w:numId w:val="1001"/>
        </w:numPr>
        <w:pStyle w:val="Compact"/>
      </w:pPr>
      <w:r>
        <w:t xml:space="preserve">coordinar con producción, compras, almacén, logística, proveedores y clientes;</w:t>
      </w:r>
    </w:p>
    <w:p>
      <w:pPr>
        <w:numPr>
          <w:ilvl w:val="0"/>
          <w:numId w:val="1001"/>
        </w:numPr>
        <w:pStyle w:val="Compact"/>
      </w:pPr>
      <w:r>
        <w:t xml:space="preserve">organizar o dar seguimiento a la entrega, ensamblaje o distribución de suministros y piezas;</w:t>
      </w:r>
    </w:p>
    <w:p>
      <w:pPr>
        <w:numPr>
          <w:ilvl w:val="0"/>
          <w:numId w:val="1001"/>
        </w:numPr>
        <w:pStyle w:val="Compact"/>
      </w:pPr>
      <w:r>
        <w:t xml:space="preserve">documentar retrasos, faltantes, problemas de producción y cambios de programación;</w:t>
      </w:r>
    </w:p>
    <w:p>
      <w:pPr>
        <w:numPr>
          <w:ilvl w:val="0"/>
          <w:numId w:val="1001"/>
        </w:numPr>
        <w:pStyle w:val="Compact"/>
      </w:pPr>
      <w:r>
        <w:t xml:space="preserve">recopilar información de producción, inventarios, costos y avances;</w:t>
      </w:r>
    </w:p>
    <w:p>
      <w:pPr>
        <w:numPr>
          <w:ilvl w:val="0"/>
          <w:numId w:val="1001"/>
        </w:numPr>
        <w:pStyle w:val="Compact"/>
      </w:pPr>
      <w:r>
        <w:t xml:space="preserve">ingresar y mantener registros exactos en hojas de cálculo, bases de datos, sistemas ERP, MRP, inventarios o programación; y</w:t>
      </w:r>
    </w:p>
    <w:p>
      <w:pPr>
        <w:numPr>
          <w:ilvl w:val="0"/>
          <w:numId w:val="1001"/>
        </w:numPr>
        <w:pStyle w:val="Compact"/>
      </w:pPr>
      <w:r>
        <w:t xml:space="preserve">escalar problemas que puedan afectar la seguridad, la calidad, las entregas o los compromisos con clientes.</w:t>
      </w:r>
    </w:p>
    <w:p>
      <w:pPr>
        <w:pStyle w:val="FirstParagraph"/>
      </w:pPr>
      <w:r>
        <w:t xml:space="preserve">La combinación exacta de tareas administrativas, programación, inventarios, logística y planificación depende de la instalación.</w:t>
      </w:r>
    </w:p>
    <w:bookmarkEnd w:id="21"/>
    <w:bookmarkStart w:id="22" w:name="entorno-de-trabajo"/>
    <w:p>
      <w:pPr>
        <w:pStyle w:val="Heading2"/>
      </w:pPr>
      <w:r>
        <w:t xml:space="preserve">Entorno de trabajo</w:t>
      </w:r>
    </w:p>
    <w:p>
      <w:pPr>
        <w:pStyle w:val="FirstParagraph"/>
      </w:pPr>
      <w:r>
        <w:t xml:space="preserve">Muchos cargos se ubican en plantas manufactureras, almacenes, oficinas de producción, operaciones relacionadas con construcción, instalaciones de impresión o publicación y otros entornos industriales. Algunas funciones son principalmente de oficina, mientras que otras requieren desplazamiento frecuente por el piso de producción o almacén.</w:t>
      </w:r>
    </w:p>
    <w:p>
      <w:pPr>
        <w:pStyle w:val="BodyText"/>
      </w:pPr>
      <w:r>
        <w:t xml:space="preserve">Las condiciones pueden incluir presión de tiempo, interrupciones frecuentes, fechas límite de producción, ruido, periodos de pie o caminando y uso obligatorio de equipos de protección personal en áreas designadas. Las reglas de seguridad dependen del empleador y de la instalación. Nunca omita requisitos de seguridad de maquinaria, materiales peligrosos, bloqueo y etiquetado, control de acceso o EPP con el fin de acelerar la producción.</w:t>
      </w:r>
    </w:p>
    <w:bookmarkEnd w:id="22"/>
    <w:bookmarkStart w:id="23" w:name="habilidades-importantes"/>
    <w:p>
      <w:pPr>
        <w:pStyle w:val="Heading2"/>
      </w:pPr>
      <w:r>
        <w:t xml:space="preserve">Habilidades importantes</w:t>
      </w:r>
    </w:p>
    <w:p>
      <w:pPr>
        <w:pStyle w:val="FirstParagraph"/>
      </w:pPr>
      <w:r>
        <w:t xml:space="preserve">Los empleadores suelen valorar:</w:t>
      </w:r>
    </w:p>
    <w:p>
      <w:pPr>
        <w:numPr>
          <w:ilvl w:val="0"/>
          <w:numId w:val="1002"/>
        </w:numPr>
        <w:pStyle w:val="Compact"/>
      </w:pPr>
      <w:r>
        <w:t xml:space="preserve">ingreso cuidadoso de datos y mantenimiento de registros;</w:t>
      </w:r>
    </w:p>
    <w:p>
      <w:pPr>
        <w:numPr>
          <w:ilvl w:val="0"/>
          <w:numId w:val="1002"/>
        </w:numPr>
        <w:pStyle w:val="Compact"/>
      </w:pPr>
      <w:r>
        <w:t xml:space="preserve">habilidades con hojas de cálculo, incluidas fórmulas básicas, filtros, ordenamiento e informes sencillos;</w:t>
      </w:r>
    </w:p>
    <w:p>
      <w:pPr>
        <w:numPr>
          <w:ilvl w:val="0"/>
          <w:numId w:val="1002"/>
        </w:numPr>
        <w:pStyle w:val="Compact"/>
      </w:pPr>
      <w:r>
        <w:t xml:space="preserve">programación de producción y seguimiento de prioridades;</w:t>
      </w:r>
    </w:p>
    <w:p>
      <w:pPr>
        <w:numPr>
          <w:ilvl w:val="0"/>
          <w:numId w:val="1002"/>
        </w:numPr>
        <w:pStyle w:val="Compact"/>
      </w:pPr>
      <w:r>
        <w:t xml:space="preserve">conocimiento básico de inventarios y materiales;</w:t>
      </w:r>
    </w:p>
    <w:p>
      <w:pPr>
        <w:numPr>
          <w:ilvl w:val="0"/>
          <w:numId w:val="1002"/>
        </w:numPr>
        <w:pStyle w:val="Compact"/>
      </w:pPr>
      <w:r>
        <w:t xml:space="preserve">familiaridad con sistemas ERP, MRP, inventarios, compras o cadena de suministro;</w:t>
      </w:r>
    </w:p>
    <w:p>
      <w:pPr>
        <w:numPr>
          <w:ilvl w:val="0"/>
          <w:numId w:val="1002"/>
        </w:numPr>
        <w:pStyle w:val="Compact"/>
      </w:pPr>
      <w:r>
        <w:t xml:space="preserve">comunicación escrita y verbal clara;</w:t>
      </w:r>
    </w:p>
    <w:p>
      <w:pPr>
        <w:numPr>
          <w:ilvl w:val="0"/>
          <w:numId w:val="1002"/>
        </w:numPr>
        <w:pStyle w:val="Compact"/>
      </w:pPr>
      <w:r>
        <w:t xml:space="preserve">capacidad para identificar información faltante y hacer seguimiento;</w:t>
      </w:r>
    </w:p>
    <w:p>
      <w:pPr>
        <w:numPr>
          <w:ilvl w:val="0"/>
          <w:numId w:val="1002"/>
        </w:numPr>
        <w:pStyle w:val="Compact"/>
      </w:pPr>
      <w:r>
        <w:t xml:space="preserve">aritmética básica y comodidad con cantidades, fechas, tiempos de entrega y unidades;</w:t>
      </w:r>
    </w:p>
    <w:p>
      <w:pPr>
        <w:numPr>
          <w:ilvl w:val="0"/>
          <w:numId w:val="1002"/>
        </w:numPr>
        <w:pStyle w:val="Compact"/>
      </w:pPr>
      <w:r>
        <w:t xml:space="preserve">organización, exactitud y atención al detalle;</w:t>
      </w:r>
    </w:p>
    <w:p>
      <w:pPr>
        <w:numPr>
          <w:ilvl w:val="0"/>
          <w:numId w:val="1002"/>
        </w:numPr>
        <w:pStyle w:val="Compact"/>
      </w:pPr>
      <w:r>
        <w:t xml:space="preserve">resolución calmada de problemas cuando cambian los cronogramas; y</w:t>
      </w:r>
    </w:p>
    <w:p>
      <w:pPr>
        <w:numPr>
          <w:ilvl w:val="0"/>
          <w:numId w:val="1002"/>
        </w:numPr>
        <w:pStyle w:val="Compact"/>
      </w:pPr>
      <w:r>
        <w:t xml:space="preserve">comunicación profesional entre departamentos y con proveedores o clientes.</w:t>
      </w:r>
    </w:p>
    <w:p>
      <w:pPr>
        <w:pStyle w:val="FirstParagraph"/>
      </w:pPr>
      <w:r>
        <w:t xml:space="preserve">No existe un producto de software específico que sea universalmente obligatorio. Aprenda primero los conceptos y luego familiarícese con los sistemas que utilizan los empleadores que le interesan.</w:t>
      </w:r>
    </w:p>
    <w:bookmarkEnd w:id="23"/>
    <w:bookmarkStart w:id="28" w:name="educación-y-rutas-de-ingreso"/>
    <w:p>
      <w:pPr>
        <w:pStyle w:val="Heading2"/>
      </w:pPr>
      <w:r>
        <w:t xml:space="preserve">Educación y rutas de ingreso</w:t>
      </w:r>
    </w:p>
    <w:bookmarkStart w:id="24" w:name="estados-unidos"/>
    <w:p>
      <w:pPr>
        <w:pStyle w:val="Heading3"/>
      </w:pPr>
      <w:r>
        <w:t xml:space="preserve">Estados Unidos</w:t>
      </w:r>
    </w:p>
    <w:p>
      <w:pPr>
        <w:pStyle w:val="FirstParagraph"/>
      </w:pPr>
      <w:r>
        <w:t xml:space="preserve">O</w:t>
      </w:r>
      <w:r>
        <w:rPr>
          <w:iCs/>
          <w:i/>
        </w:rPr>
        <w:t xml:space="preserve">NET clasifica a Production, Planning, and Expediting Clerks (43-5061.00) en Job Zone 1–2. La información vigente de O</w:t>
      </w:r>
      <w:r>
        <w:t xml:space="preserve">NET indica que normalmente se requiere diploma de secundaria o GED, aunque los requisitos varían por empleador y algunos cargos aplican umbrales educativos distintos. La capacitación en el trabajo puede durar desde unos pocos días hasta un año, según la complejidad de la operación.</w:t>
      </w:r>
    </w:p>
    <w:p>
      <w:pPr>
        <w:pStyle w:val="BodyText"/>
      </w:pPr>
      <w:r>
        <w:t xml:space="preserve">Una ruta práctica de ingreso puede ser:</w:t>
      </w:r>
    </w:p>
    <w:p>
      <w:pPr>
        <w:numPr>
          <w:ilvl w:val="0"/>
          <w:numId w:val="1003"/>
        </w:numPr>
        <w:pStyle w:val="Compact"/>
      </w:pPr>
      <w:r>
        <w:t xml:space="preserve">Desarrollar conocimientos básicos de hojas de cálculo, comunicación empresarial, inventarios y flujo de producción.</w:t>
      </w:r>
    </w:p>
    <w:p>
      <w:pPr>
        <w:numPr>
          <w:ilvl w:val="0"/>
          <w:numId w:val="1003"/>
        </w:numPr>
        <w:pStyle w:val="Compact"/>
      </w:pPr>
      <w:r>
        <w:t xml:space="preserve">Aprender conceptos introductorios de ERP/MRP sin asumir que una sola plataforma de proveedor sea obligatoria.</w:t>
      </w:r>
    </w:p>
    <w:p>
      <w:pPr>
        <w:numPr>
          <w:ilvl w:val="0"/>
          <w:numId w:val="1003"/>
        </w:numPr>
        <w:pStyle w:val="Compact"/>
      </w:pPr>
      <w:r>
        <w:t xml:space="preserve">Postularse a cargos como auxiliar de producción, coordinador de materiales, auxiliar de inventarios, asistente de programación o expedidor.</w:t>
      </w:r>
    </w:p>
    <w:p>
      <w:pPr>
        <w:numPr>
          <w:ilvl w:val="0"/>
          <w:numId w:val="1003"/>
        </w:numPr>
        <w:pStyle w:val="Compact"/>
      </w:pPr>
      <w:r>
        <w:t xml:space="preserve">Aprovechar la inducción pagada y la capacitación cruzada para aprender los sistemas y procedimientos reales del empleador.</w:t>
      </w:r>
    </w:p>
    <w:p>
      <w:pPr>
        <w:numPr>
          <w:ilvl w:val="0"/>
          <w:numId w:val="1003"/>
        </w:numPr>
        <w:pStyle w:val="Compact"/>
      </w:pPr>
      <w:r>
        <w:t xml:space="preserve">Avanzar hacia cargos como programador, planificador de materiales, planificador de producción o funciones de cadena de suministro a medida que aumente su experiencia.</w:t>
      </w:r>
    </w:p>
    <w:bookmarkEnd w:id="24"/>
    <w:bookmarkStart w:id="25" w:name="canadá"/>
    <w:p>
      <w:pPr>
        <w:pStyle w:val="Heading3"/>
      </w:pPr>
      <w:r>
        <w:t xml:space="preserve">Canadá</w:t>
      </w:r>
    </w:p>
    <w:p>
      <w:pPr>
        <w:pStyle w:val="FirstParagraph"/>
      </w:pPr>
      <w:r>
        <w:t xml:space="preserve">Job Bank del Gobierno de Canadá ubica trabajo comparable bajo Production logistics workers, NOC 14402. Los requisitos nacionales vigentes indican que normalmente se exige educación secundaria completa. Job Bank identifica actualmente la ocupación como no regulada a nivel nacional y no señala una certificación profesional obligatoria. Aun así, los empleadores pueden establecer sus propios requisitos de contratación, seguridad, software, idioma o experiencia.</w:t>
      </w:r>
    </w:p>
    <w:bookmarkEnd w:id="25"/>
    <w:bookmarkStart w:id="26" w:name="colombia"/>
    <w:p>
      <w:pPr>
        <w:pStyle w:val="Heading3"/>
      </w:pPr>
      <w:r>
        <w:t xml:space="preserve">Colombia</w:t>
      </w:r>
    </w:p>
    <w:p>
      <w:pPr>
        <w:pStyle w:val="FirstParagraph"/>
      </w:pPr>
      <w:r>
        <w:t xml:space="preserve">SENA actualmente ofrece</w:t>
      </w:r>
      <w:r>
        <w:t xml:space="preserve"> </w:t>
      </w:r>
      <w:r>
        <w:rPr>
          <w:bCs/>
          <w:b/>
        </w:rPr>
        <w:t xml:space="preserve">Planeación de la Producción</w:t>
      </w:r>
      <w:r>
        <w:t xml:space="preserve">, un programa complementario virtual de 48 horas que cubre conceptos de planificación de producción como costos de producción, cálculos de capacidad y planificación de requerimientos de materiales. La disponibilidad y las condiciones de inscripción pueden cambiar, por lo que debe verificar la oferta vigente en Betowa antes de inscribirse.</w:t>
      </w:r>
    </w:p>
    <w:p>
      <w:pPr>
        <w:pStyle w:val="BodyText"/>
      </w:pPr>
      <w:r>
        <w:t xml:space="preserve">Las personas que buscan empleo en Colombia también pueden utilizar el</w:t>
      </w:r>
      <w:r>
        <w:t xml:space="preserve"> </w:t>
      </w:r>
      <w:r>
        <w:rPr>
          <w:bCs/>
          <w:b/>
        </w:rPr>
        <w:t xml:space="preserve">Sistema Nacional de Cualificaciones</w:t>
      </w:r>
      <w:r>
        <w:t xml:space="preserve"> </w:t>
      </w:r>
      <w:r>
        <w:t xml:space="preserve">del Ministerio del Trabajo para explorar Formación para el Trabajo y reconocimiento de aprendizajes previos, y</w:t>
      </w:r>
      <w:r>
        <w:t xml:space="preserve"> </w:t>
      </w:r>
      <w:r>
        <w:rPr>
          <w:bCs/>
          <w:b/>
        </w:rPr>
        <w:t xml:space="preserve">OCUPACOL</w:t>
      </w:r>
      <w:r>
        <w:t xml:space="preserve"> </w:t>
      </w:r>
      <w:r>
        <w:t xml:space="preserve">para revisar perfiles ocupacionales y títulos relacionados. Algunos términos útiles de búsqueda son</w:t>
      </w:r>
      <w:r>
        <w:t xml:space="preserve"> </w:t>
      </w:r>
      <w:r>
        <w:rPr>
          <w:iCs/>
          <w:i/>
        </w:rPr>
        <w:t xml:space="preserve">planeador de producción</w:t>
      </w:r>
      <w:r>
        <w:t xml:space="preserve">,</w:t>
      </w:r>
      <w:r>
        <w:t xml:space="preserve"> </w:t>
      </w:r>
      <w:r>
        <w:rPr>
          <w:iCs/>
          <w:i/>
        </w:rPr>
        <w:t xml:space="preserve">programador de producción</w:t>
      </w:r>
      <w:r>
        <w:t xml:space="preserve">,</w:t>
      </w:r>
      <w:r>
        <w:t xml:space="preserve"> </w:t>
      </w:r>
      <w:r>
        <w:rPr>
          <w:iCs/>
          <w:i/>
        </w:rPr>
        <w:t xml:space="preserve">auxiliar de producción</w:t>
      </w:r>
      <w:r>
        <w:t xml:space="preserve">,</w:t>
      </w:r>
      <w:r>
        <w:t xml:space="preserve"> </w:t>
      </w:r>
      <w:r>
        <w:rPr>
          <w:iCs/>
          <w:i/>
        </w:rPr>
        <w:t xml:space="preserve">coordinador de materiales</w:t>
      </w:r>
      <w:r>
        <w:t xml:space="preserve">,</w:t>
      </w:r>
      <w:r>
        <w:t xml:space="preserve"> </w:t>
      </w:r>
      <w:r>
        <w:rPr>
          <w:iCs/>
          <w:i/>
        </w:rPr>
        <w:t xml:space="preserve">inventarios</w:t>
      </w:r>
      <w:r>
        <w:t xml:space="preserve">,</w:t>
      </w:r>
      <w:r>
        <w:t xml:space="preserve"> </w:t>
      </w:r>
      <w:r>
        <w:rPr>
          <w:iCs/>
          <w:i/>
        </w:rPr>
        <w:t xml:space="preserve">abastecimiento</w:t>
      </w:r>
      <w:r>
        <w:t xml:space="preserve"> </w:t>
      </w:r>
      <w:r>
        <w:t xml:space="preserve">y</w:t>
      </w:r>
      <w:r>
        <w:t xml:space="preserve"> </w:t>
      </w:r>
      <w:r>
        <w:rPr>
          <w:iCs/>
          <w:i/>
        </w:rPr>
        <w:t xml:space="preserve">logística de producción</w:t>
      </w:r>
      <w:r>
        <w:t xml:space="preserve">.</w:t>
      </w:r>
    </w:p>
    <w:bookmarkEnd w:id="26"/>
    <w:bookmarkStart w:id="27" w:name="américa-latina-y-el-caribe"/>
    <w:p>
      <w:pPr>
        <w:pStyle w:val="Heading3"/>
      </w:pPr>
      <w:r>
        <w:t xml:space="preserve">América Latina y el Caribe</w:t>
      </w:r>
    </w:p>
    <w:p>
      <w:pPr>
        <w:pStyle w:val="FirstParagraph"/>
      </w:pPr>
      <w:r>
        <w:t xml:space="preserve">Los sistemas de formación y cualificaciones varían por país. OIT/Cinterfor puede ayudarle a ubicar sistemas nacionales de formación profesional y competencias en la región. Algunos ejemplos son SENA en Colombia, SENCE en Chile, INTECAP en Guatemala, INFOTEP en República Dominicana e INEFOP en Uruguay. Verifique siempre el programa vigente, la elegibilidad, el costo y las reglas de reconocimiento en su propio país.</w:t>
      </w:r>
    </w:p>
    <w:bookmarkEnd w:id="27"/>
    <w:bookmarkEnd w:id="28"/>
    <w:bookmarkStart w:id="29" w:name="X67dbf94016cc6e576511220de5a7df27da0abad"/>
    <w:p>
      <w:pPr>
        <w:pStyle w:val="Heading2"/>
      </w:pPr>
      <w:r>
        <w:t xml:space="preserve">Estrategia de aprendizaje con prioridad en opciones gratuitas</w:t>
      </w:r>
    </w:p>
    <w:p>
      <w:pPr>
        <w:pStyle w:val="FirstParagraph"/>
      </w:pPr>
      <w:r>
        <w:t xml:space="preserve">No suponga que necesita un certificado privado costoso antes de postularse. Una secuencia más segura es:</w:t>
      </w:r>
    </w:p>
    <w:p>
      <w:pPr>
        <w:numPr>
          <w:ilvl w:val="0"/>
          <w:numId w:val="1004"/>
        </w:numPr>
        <w:pStyle w:val="Compact"/>
      </w:pPr>
      <w:r>
        <w:t xml:space="preserve">Revise ofertas reales de empleo en su zona objetivo y anote las habilidades que se repiten.</w:t>
      </w:r>
    </w:p>
    <w:p>
      <w:pPr>
        <w:numPr>
          <w:ilvl w:val="0"/>
          <w:numId w:val="1004"/>
        </w:numPr>
        <w:pStyle w:val="Compact"/>
      </w:pPr>
      <w:r>
        <w:t xml:space="preserve">Utilice primero capacitación pública o proporcionada por el empleador.</w:t>
      </w:r>
    </w:p>
    <w:p>
      <w:pPr>
        <w:numPr>
          <w:ilvl w:val="0"/>
          <w:numId w:val="1004"/>
        </w:numPr>
        <w:pStyle w:val="Compact"/>
      </w:pPr>
      <w:r>
        <w:t xml:space="preserve">Desarrolle conocimientos prácticos de hojas de cálculo, inventarios, programación y conceptos ERP/MRP.</w:t>
      </w:r>
    </w:p>
    <w:p>
      <w:pPr>
        <w:numPr>
          <w:ilvl w:val="0"/>
          <w:numId w:val="1004"/>
        </w:numPr>
        <w:pStyle w:val="Compact"/>
      </w:pPr>
      <w:r>
        <w:t xml:space="preserve">Pregunte a los empleadores por inducción pagada, capacitación cruzada, apoyo de matrícula, reembolso o formación para ascenso.</w:t>
      </w:r>
    </w:p>
    <w:p>
      <w:pPr>
        <w:numPr>
          <w:ilvl w:val="0"/>
          <w:numId w:val="1004"/>
        </w:numPr>
        <w:pStyle w:val="Compact"/>
      </w:pPr>
      <w:r>
        <w:t xml:space="preserve">Considere capacitación pagada solo después de verificar el costo total, las reglas de reembolso, el reconocimiento por parte de empleadores y si la credencial aparece en ofertas reales.</w:t>
      </w:r>
    </w:p>
    <w:p>
      <w:pPr>
        <w:pStyle w:val="FirstParagraph"/>
      </w:pPr>
      <w:r>
        <w:t xml:space="preserve">Los recursos gratuitos o de bajo costo pueden ser suficientes para un cargo de entrada cuando se combinan con experiencia transferible en administración, inventarios, servicio al cliente, logística, almacén, compras o manufactura.</w:t>
      </w:r>
    </w:p>
    <w:bookmarkEnd w:id="29"/>
    <w:bookmarkStart w:id="30" w:name="X4e6c1dec54e12a218c6e7e9714fbd66461b8a12"/>
    <w:p>
      <w:pPr>
        <w:pStyle w:val="Heading2"/>
      </w:pPr>
      <w:r>
        <w:t xml:space="preserve">Aprendizaje y formación basada en el trabajo</w:t>
      </w:r>
    </w:p>
    <w:p>
      <w:pPr>
        <w:pStyle w:val="FirstParagraph"/>
      </w:pPr>
      <w:r>
        <w:t xml:space="preserve">En Estados Unidos, O*NET vincula esta ocupación con títulos de Registered Apprenticeship que incluyen Material Coordinator y Production, Planning, and Expediting Clerk. Los programas Registered Apprenticeship son rutas pagadas impulsadas por empleadores que combinan aprendizaje en el trabajo, mentoría, aumentos progresivos de salario, instrucción relacionada y una credencial reconocida a nivel nacional.</w:t>
      </w:r>
    </w:p>
    <w:p>
      <w:pPr>
        <w:pStyle w:val="BodyText"/>
      </w:pPr>
      <w:r>
        <w:t xml:space="preserve">Use Apprenticeship.gov para buscar vacantes vigentes. La disponibilidad varía por empleador y ubicación; la existencia de una ocupación de aprendizaje no significa que haya una vacante disponible en su zona.</w:t>
      </w:r>
    </w:p>
    <w:p>
      <w:pPr>
        <w:pStyle w:val="BodyText"/>
      </w:pPr>
      <w:r>
        <w:t xml:space="preserve">En otros países, busque pasantías pagadas, cargos de aprendiz o trainee, modelos de formación dual, programas de estudio y trabajo, aprendizajes del empleador y capacitación cruzada estructurada mediante sistemas públicos de formación profesional y empleadores.</w:t>
      </w:r>
    </w:p>
    <w:bookmarkEnd w:id="30"/>
    <w:bookmarkStart w:id="35" w:name="X71cf4862ac251e7430d6c5b2c8b09cfaddad508"/>
    <w:p>
      <w:pPr>
        <w:pStyle w:val="Heading2"/>
      </w:pPr>
      <w:r>
        <w:t xml:space="preserve">Financiamiento, subvenciones y apoyo del empleador</w:t>
      </w:r>
    </w:p>
    <w:bookmarkStart w:id="31" w:name="estados-unidos-1"/>
    <w:p>
      <w:pPr>
        <w:pStyle w:val="Heading3"/>
      </w:pPr>
      <w:r>
        <w:t xml:space="preserve">Estados Unidos</w:t>
      </w:r>
    </w:p>
    <w:p>
      <w:pPr>
        <w:pStyle w:val="FirstParagraph"/>
      </w:pPr>
      <w:r>
        <w:t xml:space="preserve">Los American Job Centers pueden ayudar a personas elegibles a explorar servicios de capacitación de la Workforce Innovation and Opportunity Act (WIOA). CareerOneStop ofrece un buscador de programas de formación elegibles para WIOA. La elegibilidad y el financiamiento dependen de la persona, el estado, el área local de fuerza laboral, el proveedor y el programa. El financiamiento WIOA no está garantizado.</w:t>
      </w:r>
    </w:p>
    <w:bookmarkEnd w:id="31"/>
    <w:bookmarkStart w:id="32" w:name="canadá-1"/>
    <w:p>
      <w:pPr>
        <w:pStyle w:val="Heading3"/>
      </w:pPr>
      <w:r>
        <w:t xml:space="preserve">Canadá</w:t>
      </w:r>
    </w:p>
    <w:p>
      <w:pPr>
        <w:pStyle w:val="FirstParagraph"/>
      </w:pPr>
      <w:r>
        <w:t xml:space="preserve">Los estudiantes elegibles de educación postsecundaria pueden calificar para Canada Student Grants and Loans mediante sistemas federales, provinciales o territoriales. En general, las subvenciones no se reembolsan; los préstamos sí. La elegibilidad depende de factores como provincia o territorio, ingresos, personas dependientes, situación de discapacidad, institución, programa, matrícula y costos de vida.</w:t>
      </w:r>
    </w:p>
    <w:bookmarkEnd w:id="32"/>
    <w:bookmarkStart w:id="33" w:name="colombia-y-américa-latina"/>
    <w:p>
      <w:pPr>
        <w:pStyle w:val="Heading3"/>
      </w:pPr>
      <w:r>
        <w:t xml:space="preserve">Colombia y América Latina</w:t>
      </w:r>
    </w:p>
    <w:p>
      <w:pPr>
        <w:pStyle w:val="FirstParagraph"/>
      </w:pPr>
      <w:r>
        <w:t xml:space="preserve">Consulte los sistemas públicos de formación profesional antes de pagar a proveedores privados. En Colombia, comience por SENA y el sistema nacional de cualificaciones. En otros países de América Latina, utilice OIT/Cinterfor para identificar la institución pública de formación profesional correspondiente y verificar las reglas vigentes de financiamiento o inscripción.</w:t>
      </w:r>
    </w:p>
    <w:bookmarkEnd w:id="33"/>
    <w:bookmarkStart w:id="34" w:name="apoyo-del-empleador"/>
    <w:p>
      <w:pPr>
        <w:pStyle w:val="Heading3"/>
      </w:pPr>
      <w:r>
        <w:t xml:space="preserve">Apoyo del empleador</w:t>
      </w:r>
    </w:p>
    <w:p>
      <w:pPr>
        <w:pStyle w:val="FirstParagraph"/>
      </w:pPr>
      <w:r>
        <w:t xml:space="preserve">Pregunte por:</w:t>
      </w:r>
    </w:p>
    <w:p>
      <w:pPr>
        <w:numPr>
          <w:ilvl w:val="0"/>
          <w:numId w:val="1005"/>
        </w:numPr>
        <w:pStyle w:val="Compact"/>
      </w:pPr>
      <w:r>
        <w:t xml:space="preserve">inducción pagada;</w:t>
      </w:r>
    </w:p>
    <w:p>
      <w:pPr>
        <w:numPr>
          <w:ilvl w:val="0"/>
          <w:numId w:val="1005"/>
        </w:numPr>
        <w:pStyle w:val="Compact"/>
      </w:pPr>
      <w:r>
        <w:t xml:space="preserve">capacitación en sistemas ERP/MRP o de programación;</w:t>
      </w:r>
    </w:p>
    <w:p>
      <w:pPr>
        <w:numPr>
          <w:ilvl w:val="0"/>
          <w:numId w:val="1005"/>
        </w:numPr>
        <w:pStyle w:val="Compact"/>
      </w:pPr>
      <w:r>
        <w:t xml:space="preserve">capacitación cruzada con producción, inventarios, compras o logística;</w:t>
      </w:r>
    </w:p>
    <w:p>
      <w:pPr>
        <w:numPr>
          <w:ilvl w:val="0"/>
          <w:numId w:val="1005"/>
        </w:numPr>
        <w:pStyle w:val="Compact"/>
      </w:pPr>
      <w:r>
        <w:t xml:space="preserve">apoyo de matrícula;</w:t>
      </w:r>
    </w:p>
    <w:p>
      <w:pPr>
        <w:numPr>
          <w:ilvl w:val="0"/>
          <w:numId w:val="1005"/>
        </w:numPr>
        <w:pStyle w:val="Compact"/>
      </w:pPr>
      <w:r>
        <w:t xml:space="preserve">reembolso de certificaciones;</w:t>
      </w:r>
    </w:p>
    <w:p>
      <w:pPr>
        <w:numPr>
          <w:ilvl w:val="0"/>
          <w:numId w:val="1005"/>
        </w:numPr>
        <w:pStyle w:val="Compact"/>
      </w:pPr>
      <w:r>
        <w:t xml:space="preserve">pasantías, aprendizajes o programas trainee; y</w:t>
      </w:r>
    </w:p>
    <w:p>
      <w:pPr>
        <w:numPr>
          <w:ilvl w:val="0"/>
          <w:numId w:val="1005"/>
        </w:numPr>
        <w:pStyle w:val="Compact"/>
      </w:pPr>
      <w:r>
        <w:t xml:space="preserve">rutas internas de ascenso.</w:t>
      </w:r>
    </w:p>
    <w:p>
      <w:pPr>
        <w:pStyle w:val="FirstParagraph"/>
      </w:pPr>
      <w:r>
        <w:t xml:space="preserve">Obtenga por escrito las condiciones de reembolso antes de gastar dinero. Algunos programas exigen permanencia laboral o devolución de fondos si la persona se retira dentro de un periodo determinado.</w:t>
      </w:r>
    </w:p>
    <w:bookmarkEnd w:id="34"/>
    <w:bookmarkEnd w:id="35"/>
    <w:bookmarkStart w:id="39" w:name="ingresos-y-perspectivas-laborales"/>
    <w:p>
      <w:pPr>
        <w:pStyle w:val="Heading2"/>
      </w:pPr>
      <w:r>
        <w:t xml:space="preserve">Ingresos y perspectivas laborales</w:t>
      </w:r>
    </w:p>
    <w:bookmarkStart w:id="36" w:name="X1315f4e3d629002714ab0c31bb0b659af50188f"/>
    <w:p>
      <w:pPr>
        <w:pStyle w:val="Heading3"/>
      </w:pPr>
      <w:r>
        <w:t xml:space="preserve">Estados Unidos — datos ocupacionales oficiales</w:t>
      </w:r>
    </w:p>
    <w:p>
      <w:pPr>
        <w:pStyle w:val="FirstParagraph"/>
      </w:pPr>
      <w:r>
        <w:t xml:space="preserve">O*NET informa datos salariales 2025 de la Bureau of Labor Statistics para Production, Planning, and Expediting Clerks:</w:t>
      </w:r>
    </w:p>
    <w:p>
      <w:pPr>
        <w:numPr>
          <w:ilvl w:val="0"/>
          <w:numId w:val="1006"/>
        </w:numPr>
        <w:pStyle w:val="Compact"/>
      </w:pPr>
      <w:r>
        <w:rPr>
          <w:bCs/>
          <w:b/>
        </w:rPr>
        <w:t xml:space="preserve">Salario mediano por hora: $28.68</w:t>
      </w:r>
    </w:p>
    <w:p>
      <w:pPr>
        <w:numPr>
          <w:ilvl w:val="0"/>
          <w:numId w:val="1006"/>
        </w:numPr>
        <w:pStyle w:val="Compact"/>
      </w:pPr>
      <w:r>
        <w:rPr>
          <w:bCs/>
          <w:b/>
        </w:rPr>
        <w:t xml:space="preserve">Salario mediano anual: $59,650</w:t>
      </w:r>
    </w:p>
    <w:p>
      <w:pPr>
        <w:pStyle w:val="FirstParagraph"/>
      </w:pPr>
      <w:r>
        <w:t xml:space="preserve">O*NET también informa aproximadamente</w:t>
      </w:r>
      <w:r>
        <w:t xml:space="preserve"> </w:t>
      </w:r>
      <w:r>
        <w:rPr>
          <w:bCs/>
          <w:b/>
        </w:rPr>
        <w:t xml:space="preserve">388,800 empleos en 2024</w:t>
      </w:r>
      <w:r>
        <w:t xml:space="preserve">, cambio proyectado del empleo de</w:t>
      </w:r>
      <w:r>
        <w:t xml:space="preserve"> </w:t>
      </w:r>
      <w:r>
        <w:rPr>
          <w:bCs/>
          <w:b/>
        </w:rPr>
        <w:t xml:space="preserve">-1% o menor entre 2024 y 2034</w:t>
      </w:r>
      <w:r>
        <w:t xml:space="preserve"> </w:t>
      </w:r>
      <w:r>
        <w:t xml:space="preserve">y alrededor de</w:t>
      </w:r>
      <w:r>
        <w:t xml:space="preserve"> </w:t>
      </w:r>
      <w:r>
        <w:rPr>
          <w:bCs/>
          <w:b/>
        </w:rPr>
        <w:t xml:space="preserve">34,100 vacantes anuales</w:t>
      </w:r>
      <w:r>
        <w:t xml:space="preserve"> </w:t>
      </w:r>
      <w:r>
        <w:t xml:space="preserve">durante el periodo de proyección por crecimiento y reemplazo.</w:t>
      </w:r>
    </w:p>
    <w:p>
      <w:pPr>
        <w:pStyle w:val="BodyText"/>
      </w:pPr>
      <w:r>
        <w:t xml:space="preserve">Estas son estadísticas ocupacionales nacionales. No representan un salario inicial prometido y pueden variar considerablemente según ubicación, industria, turno, experiencia y empleador.</w:t>
      </w:r>
    </w:p>
    <w:bookmarkEnd w:id="36"/>
    <w:bookmarkStart w:id="37" w:name="Xc2e285c77ecd1f170f0c50578aa4ae4a412e267"/>
    <w:p>
      <w:pPr>
        <w:pStyle w:val="Heading3"/>
      </w:pPr>
      <w:r>
        <w:t xml:space="preserve">Estados Unidos — estimaciones actuales no gubernamentales</w:t>
      </w:r>
    </w:p>
    <w:p>
      <w:pPr>
        <w:pStyle w:val="FirstParagraph"/>
      </w:pPr>
      <w:r>
        <w:t xml:space="preserve">Los sitios privados de salarios cubren títulos relacionados que pueden implicar responsabilidades más amplias que un cargo auxiliar de entrada:</w:t>
      </w:r>
    </w:p>
    <w:p>
      <w:pPr>
        <w:numPr>
          <w:ilvl w:val="0"/>
          <w:numId w:val="1007"/>
        </w:numPr>
        <w:pStyle w:val="Compact"/>
      </w:pPr>
      <w:r>
        <w:t xml:space="preserve">Indeed informó un salario base promedio en Estados Unidos de aproximadamente</w:t>
      </w:r>
      <w:r>
        <w:t xml:space="preserve"> </w:t>
      </w:r>
      <w:r>
        <w:rPr>
          <w:bCs/>
          <w:b/>
        </w:rPr>
        <w:t xml:space="preserve">$73,541 al año</w:t>
      </w:r>
      <w:r>
        <w:t xml:space="preserve"> </w:t>
      </w:r>
      <w:r>
        <w:t xml:space="preserve">para</w:t>
      </w:r>
      <w:r>
        <w:t xml:space="preserve"> </w:t>
      </w:r>
      <w:r>
        <w:rPr>
          <w:iCs/>
          <w:i/>
        </w:rPr>
        <w:t xml:space="preserve">Production Scheduler</w:t>
      </w:r>
      <w:r>
        <w:t xml:space="preserve">, actualizado el 20 de julio de 2026.</w:t>
      </w:r>
    </w:p>
    <w:p>
      <w:pPr>
        <w:numPr>
          <w:ilvl w:val="0"/>
          <w:numId w:val="1007"/>
        </w:numPr>
        <w:pStyle w:val="Compact"/>
      </w:pPr>
      <w:r>
        <w:t xml:space="preserve">Salary.com informó un promedio aproximado de</w:t>
      </w:r>
      <w:r>
        <w:t xml:space="preserve"> </w:t>
      </w:r>
      <m:oMath>
        <m:r>
          <m:t>80</m:t>
        </m:r>
        <m:r>
          <m:rPr>
            <m:sty m:val="p"/>
          </m:rPr>
          <m:t>,</m:t>
        </m:r>
        <m:r>
          <m:t>766</m:t>
        </m:r>
        <m:r>
          <m:t>a</m:t>
        </m:r>
        <m:r>
          <m:t>l</m:t>
        </m:r>
        <m:r>
          <m:t>a</m:t>
        </m:r>
        <m:r>
          <m:t>ñ</m:t>
        </m:r>
        <m:r>
          <m:t>o</m:t>
        </m:r>
        <m:r>
          <m:rPr>
            <m:sty m:val="p"/>
          </m:rPr>
          <m:t>*</m:t>
        </m:r>
        <m:r>
          <m:rPr>
            <m:sty m:val="p"/>
          </m:rPr>
          <m:t>*</m:t>
        </m:r>
        <m:r>
          <m:t>p</m:t>
        </m:r>
        <m:r>
          <m:t>a</m:t>
        </m:r>
        <m:r>
          <m:t>r</m:t>
        </m:r>
        <m:r>
          <m:t>a</m:t>
        </m:r>
        <m:r>
          <m:rPr>
            <m:sty m:val="p"/>
          </m:rPr>
          <m:t>*</m:t>
        </m:r>
        <m:r>
          <m:t>P</m:t>
        </m:r>
        <m:r>
          <m:t>r</m:t>
        </m:r>
        <m:r>
          <m:t>o</m:t>
        </m:r>
        <m:r>
          <m:t>d</m:t>
        </m:r>
        <m:r>
          <m:t>u</m:t>
        </m:r>
        <m:r>
          <m:t>c</m:t>
        </m:r>
        <m:r>
          <m:t>t</m:t>
        </m:r>
        <m:r>
          <m:t>i</m:t>
        </m:r>
        <m:r>
          <m:t>o</m:t>
        </m:r>
        <m:r>
          <m:t>n</m:t>
        </m:r>
        <m:r>
          <m:t>P</m:t>
        </m:r>
        <m:r>
          <m:t>l</m:t>
        </m:r>
        <m:r>
          <m:t>a</m:t>
        </m:r>
        <m:r>
          <m:t>n</m:t>
        </m:r>
        <m:r>
          <m:t>n</m:t>
        </m:r>
        <m:r>
          <m:t>e</m:t>
        </m:r>
        <m:r>
          <m:t>r</m:t>
        </m:r>
        <m:r>
          <m:rPr>
            <m:sty m:val="p"/>
          </m:rPr>
          <m:t>*</m:t>
        </m:r>
        <m:r>
          <m:t>a</m:t>
        </m:r>
        <m:r>
          <m:t>l</m:t>
        </m:r>
        <m:r>
          <m:t>1</m:t>
        </m:r>
        <m:r>
          <m:t>d</m:t>
        </m:r>
        <m:r>
          <m:t>e</m:t>
        </m:r>
        <m:r>
          <m:t>j</m:t>
        </m:r>
        <m:r>
          <m:t>u</m:t>
        </m:r>
        <m:r>
          <m:t>l</m:t>
        </m:r>
        <m:r>
          <m:t>i</m:t>
        </m:r>
        <m:r>
          <m:t>o</m:t>
        </m:r>
        <m:r>
          <m:t>d</m:t>
        </m:r>
        <m:r>
          <m:t>e</m:t>
        </m:r>
        <m:r>
          <m:t>2026</m:t>
        </m:r>
        <m:r>
          <m:rPr>
            <m:sty m:val="p"/>
          </m:rPr>
          <m:t>,</m:t>
        </m:r>
        <m:r>
          <m:t>c</m:t>
        </m:r>
        <m:r>
          <m:t>o</m:t>
        </m:r>
        <m:r>
          <m:t>n</m:t>
        </m:r>
        <m:r>
          <m:t>u</m:t>
        </m:r>
        <m:r>
          <m:t>n</m:t>
        </m:r>
        <m:r>
          <m:t>r</m:t>
        </m:r>
        <m:r>
          <m:t>a</m:t>
        </m:r>
        <m:r>
          <m:t>n</m:t>
        </m:r>
        <m:r>
          <m:t>g</m:t>
        </m:r>
        <m:r>
          <m:t>o</m:t>
        </m:r>
        <m:r>
          <m:t>d</m:t>
        </m:r>
        <m:r>
          <m:t>e</m:t>
        </m:r>
        <m:r>
          <m:t>c</m:t>
        </m:r>
        <m:r>
          <m:t>l</m:t>
        </m:r>
        <m:r>
          <m:t>a</m:t>
        </m:r>
        <m:r>
          <m:t>r</m:t>
        </m:r>
        <m:r>
          <m:t>a</m:t>
        </m:r>
        <m:r>
          <m:t>d</m:t>
        </m:r>
        <m:r>
          <m:t>o</m:t>
        </m:r>
        <m:r>
          <m:t>d</m:t>
        </m:r>
        <m:r>
          <m:t>e</m:t>
        </m:r>
        <m:r>
          <m:t>p</m:t>
        </m:r>
        <m:r>
          <m:t>e</m:t>
        </m:r>
        <m:r>
          <m:t>r</m:t>
        </m:r>
        <m:r>
          <m:t>c</m:t>
        </m:r>
        <m:r>
          <m:t>e</m:t>
        </m:r>
        <m:r>
          <m:t>n</m:t>
        </m:r>
        <m:r>
          <m:t>t</m:t>
        </m:r>
        <m:r>
          <m:t>i</m:t>
        </m:r>
        <m:r>
          <m:t>l</m:t>
        </m:r>
        <m:r>
          <m:t>25</m:t>
        </m:r>
        <m:r>
          <m:rPr>
            <m:sty m:val="p"/>
          </m:rPr>
          <m:t>–</m:t>
        </m:r>
        <m:r>
          <m:t>75</m:t>
        </m:r>
        <m:r>
          <m:t>d</m:t>
        </m:r>
        <m:r>
          <m:t>e</m:t>
        </m:r>
        <m:r>
          <m:t>a</m:t>
        </m:r>
        <m:r>
          <m:t>p</m:t>
        </m:r>
        <m:r>
          <m:t>r</m:t>
        </m:r>
        <m:r>
          <m:t>o</m:t>
        </m:r>
        <m:r>
          <m:t>x</m:t>
        </m:r>
        <m:r>
          <m:t>i</m:t>
        </m:r>
        <m:r>
          <m:t>m</m:t>
        </m:r>
        <m:r>
          <m:t>a</m:t>
        </m:r>
        <m:r>
          <m:t>d</m:t>
        </m:r>
        <m:r>
          <m:t>a</m:t>
        </m:r>
        <m:r>
          <m:t>m</m:t>
        </m:r>
        <m:r>
          <m:t>e</m:t>
        </m:r>
        <m:r>
          <m:t>n</m:t>
        </m:r>
        <m:r>
          <m:t>t</m:t>
        </m:r>
        <m:r>
          <m:t>e</m:t>
        </m:r>
        <m:r>
          <m:rPr>
            <m:sty m:val="p"/>
          </m:rPr>
          <m:t>*</m:t>
        </m:r>
        <m:r>
          <m:rPr>
            <m:sty m:val="p"/>
          </m:rPr>
          <m:t>*</m:t>
        </m:r>
      </m:oMath>
      <w:r>
        <w:rPr>
          <w:bCs/>
          <w:b/>
        </w:rPr>
        <w:t xml:space="preserve">73,667–$89,120</w:t>
      </w:r>
      <w:r>
        <w:t xml:space="preserve">.</w:t>
      </w:r>
    </w:p>
    <w:p>
      <w:pPr>
        <w:pStyle w:val="FirstParagraph"/>
      </w:pPr>
      <w:r>
        <w:t xml:space="preserve">Estas son</w:t>
      </w:r>
      <w:r>
        <w:t xml:space="preserve"> </w:t>
      </w:r>
      <w:r>
        <w:rPr>
          <w:bCs/>
          <w:b/>
        </w:rPr>
        <w:t xml:space="preserve">estimaciones de mercado no gubernamentales para títulos relacionados</w:t>
      </w:r>
      <w:r>
        <w:t xml:space="preserve">, no medianas ocupacionales oficiales ni ingresos garantizados.</w:t>
      </w:r>
    </w:p>
    <w:bookmarkEnd w:id="37"/>
    <w:bookmarkStart w:id="38" w:name="canadá--datos-nacionales-oficiales"/>
    <w:p>
      <w:pPr>
        <w:pStyle w:val="Heading3"/>
      </w:pPr>
      <w:r>
        <w:t xml:space="preserve">Canadá — datos nacionales oficiales</w:t>
      </w:r>
    </w:p>
    <w:p>
      <w:pPr>
        <w:pStyle w:val="FirstParagraph"/>
      </w:pPr>
      <w:r>
        <w:t xml:space="preserve">Job Bank del Gobierno de Canadá informa actualmente un salario mediano nacional aproximado de</w:t>
      </w:r>
      <w:r>
        <w:t xml:space="preserve"> </w:t>
      </w:r>
      <w:r>
        <w:rPr>
          <w:bCs/>
          <w:b/>
        </w:rPr>
        <w:t xml:space="preserve">CAD $30.77 por hora</w:t>
      </w:r>
      <w:r>
        <w:t xml:space="preserve"> </w:t>
      </w:r>
      <w:r>
        <w:t xml:space="preserve">para trabajo de Production Clerk / Production logistics worker. Los salarios y perspectivas locales varían. Utilice los filtros de ubicación de Job Bank antes de tomar una decisión sobre capacitación o reubicación.</w:t>
      </w:r>
    </w:p>
    <w:bookmarkEnd w:id="38"/>
    <w:bookmarkEnd w:id="39"/>
    <w:bookmarkStart w:id="40" w:name="plan-práctico-de-inicio-de-10-semanas"/>
    <w:p>
      <w:pPr>
        <w:pStyle w:val="Heading2"/>
      </w:pPr>
      <w:r>
        <w:t xml:space="preserve">Plan práctico de inicio de 10 semanas</w:t>
      </w:r>
    </w:p>
    <w:p>
      <w:pPr>
        <w:pStyle w:val="FirstParagraph"/>
      </w:pPr>
      <w:r>
        <w:rPr>
          <w:bCs/>
          <w:b/>
        </w:rPr>
        <w:t xml:space="preserve">Semanas 1–2:</w:t>
      </w:r>
      <w:r>
        <w:t xml:space="preserve"> </w:t>
      </w:r>
      <w:r>
        <w:t xml:space="preserve">Lea entre 15 y 20 ofertas locales. Registre los títulos, software, educación, turnos y requisitos de experiencia más comunes.</w:t>
      </w:r>
    </w:p>
    <w:p>
      <w:pPr>
        <w:pStyle w:val="BodyText"/>
      </w:pPr>
      <w:r>
        <w:rPr>
          <w:bCs/>
          <w:b/>
        </w:rPr>
        <w:t xml:space="preserve">Semanas 3–4:</w:t>
      </w:r>
      <w:r>
        <w:t xml:space="preserve"> </w:t>
      </w:r>
      <w:r>
        <w:t xml:space="preserve">Fortalezca fundamentos de hojas de cálculo: limpieza de datos, ordenamiento, filtros, tablas, fórmulas básicas, cálculos de fechas y seguimiento sencillo de producción o inventarios.</w:t>
      </w:r>
    </w:p>
    <w:p>
      <w:pPr>
        <w:pStyle w:val="BodyText"/>
      </w:pPr>
      <w:r>
        <w:rPr>
          <w:bCs/>
          <w:b/>
        </w:rPr>
        <w:t xml:space="preserve">Semanas 5–6:</w:t>
      </w:r>
      <w:r>
        <w:t xml:space="preserve"> </w:t>
      </w:r>
      <w:r>
        <w:t xml:space="preserve">Aprenda los conceptos detrás de cronogramas de producción, tiempo de entrega, capacidad, lista de materiales, estado de inventarios, faltantes, inventario de seguridad, órdenes de compra, órdenes de trabajo y MRP. Enfóquese en los conceptos en lugar de memorizar la interfaz de un solo proveedor.</w:t>
      </w:r>
    </w:p>
    <w:p>
      <w:pPr>
        <w:pStyle w:val="BodyText"/>
      </w:pPr>
      <w:r>
        <w:rPr>
          <w:bCs/>
          <w:b/>
        </w:rPr>
        <w:t xml:space="preserve">Semanas 7–8:</w:t>
      </w:r>
      <w:r>
        <w:t xml:space="preserve"> </w:t>
      </w:r>
      <w:r>
        <w:t xml:space="preserve">Construya un ejercicio práctico pequeño. Por ejemplo, cree un cronograma semanal de producción en una hoja de cálculo, registre los materiales requeridos, identifique un faltante, revise el cronograma y redacte una breve actualización sobre el retraso para un supervisor o cliente.</w:t>
      </w:r>
    </w:p>
    <w:p>
      <w:pPr>
        <w:pStyle w:val="BodyText"/>
      </w:pPr>
      <w:r>
        <w:rPr>
          <w:bCs/>
          <w:b/>
        </w:rPr>
        <w:t xml:space="preserve">Semanas 9–10:</w:t>
      </w:r>
      <w:r>
        <w:t xml:space="preserve"> </w:t>
      </w:r>
      <w:r>
        <w:t xml:space="preserve">Verifique financiamiento, formación pública, apoyo del empleador, opciones de aprendizaje o trainee, reglas de reembolso y los requisitos reales de los empleos a los que piensa postularse. Actualice su hoja de vida utilizando ejemplos verídicos de coordinación, programación, inventarios, logística, precisión de datos o resolución de problemas de trabajos anteriores.</w:t>
      </w:r>
    </w:p>
    <w:bookmarkEnd w:id="40"/>
    <w:bookmarkStart w:id="41" w:name="Xab95a06699ee900d9fa97fc08df04715027ed9b"/>
    <w:p>
      <w:pPr>
        <w:pStyle w:val="Heading2"/>
      </w:pPr>
      <w:r>
        <w:t xml:space="preserve">Cómo adquirir experiencia sin haber tenido aún el título</w:t>
      </w:r>
    </w:p>
    <w:p>
      <w:pPr>
        <w:pStyle w:val="FirstParagraph"/>
      </w:pPr>
      <w:r>
        <w:t xml:space="preserve">La experiencia transferible puede provenir de:</w:t>
      </w:r>
    </w:p>
    <w:p>
      <w:pPr>
        <w:numPr>
          <w:ilvl w:val="0"/>
          <w:numId w:val="1008"/>
        </w:numPr>
        <w:pStyle w:val="Compact"/>
      </w:pPr>
      <w:r>
        <w:t xml:space="preserve">trabajo en almacén o inventarios;</w:t>
      </w:r>
    </w:p>
    <w:p>
      <w:pPr>
        <w:numPr>
          <w:ilvl w:val="0"/>
          <w:numId w:val="1008"/>
        </w:numPr>
        <w:pStyle w:val="Compact"/>
      </w:pPr>
      <w:r>
        <w:t xml:space="preserve">apoyo en compras o adquisiciones;</w:t>
      </w:r>
    </w:p>
    <w:p>
      <w:pPr>
        <w:numPr>
          <w:ilvl w:val="0"/>
          <w:numId w:val="1008"/>
        </w:numPr>
        <w:pStyle w:val="Compact"/>
      </w:pPr>
      <w:r>
        <w:t xml:space="preserve">logística, despacho o recepción;</w:t>
      </w:r>
    </w:p>
    <w:p>
      <w:pPr>
        <w:numPr>
          <w:ilvl w:val="0"/>
          <w:numId w:val="1008"/>
        </w:numPr>
        <w:pStyle w:val="Compact"/>
      </w:pPr>
      <w:r>
        <w:t xml:space="preserve">coordinación administrativa;</w:t>
      </w:r>
    </w:p>
    <w:p>
      <w:pPr>
        <w:numPr>
          <w:ilvl w:val="0"/>
          <w:numId w:val="1008"/>
        </w:numPr>
        <w:pStyle w:val="Compact"/>
      </w:pPr>
      <w:r>
        <w:t xml:space="preserve">programación;</w:t>
      </w:r>
    </w:p>
    <w:p>
      <w:pPr>
        <w:numPr>
          <w:ilvl w:val="0"/>
          <w:numId w:val="1008"/>
        </w:numPr>
        <w:pStyle w:val="Compact"/>
      </w:pPr>
      <w:r>
        <w:t xml:space="preserve">servicio al cliente relacionado con estado de pedidos o problemas de entrega;</w:t>
      </w:r>
    </w:p>
    <w:p>
      <w:pPr>
        <w:numPr>
          <w:ilvl w:val="0"/>
          <w:numId w:val="1008"/>
        </w:numPr>
        <w:pStyle w:val="Compact"/>
      </w:pPr>
      <w:r>
        <w:t xml:space="preserve">apoyo en manufactura o producción;</w:t>
      </w:r>
    </w:p>
    <w:p>
      <w:pPr>
        <w:numPr>
          <w:ilvl w:val="0"/>
          <w:numId w:val="1008"/>
        </w:numPr>
        <w:pStyle w:val="Compact"/>
      </w:pPr>
      <w:r>
        <w:t xml:space="preserve">planificación de mantenimiento; o</w:t>
      </w:r>
    </w:p>
    <w:p>
      <w:pPr>
        <w:numPr>
          <w:ilvl w:val="0"/>
          <w:numId w:val="1008"/>
        </w:numPr>
        <w:pStyle w:val="Compact"/>
      </w:pPr>
      <w:r>
        <w:t xml:space="preserve">operaciones de inventario minorista.</w:t>
      </w:r>
    </w:p>
    <w:p>
      <w:pPr>
        <w:pStyle w:val="FirstParagraph"/>
      </w:pPr>
      <w:r>
        <w:t xml:space="preserve">Al describir su experiencia, muestre lo que realmente hizo. La evidencia útil incluye reducir errores, mantener registros actualizados, coordinar fechas límite, resolver faltantes, hacer seguimiento a pedidos, mejorar entregas entre áreas o mantener inventarios exactos. No afirme experiencia avanzada en ERP/MRP si solo ha estudiado los conceptos.</w:t>
      </w:r>
    </w:p>
    <w:bookmarkEnd w:id="41"/>
    <w:bookmarkStart w:id="42" w:name="avance-profesional"/>
    <w:p>
      <w:pPr>
        <w:pStyle w:val="Heading2"/>
      </w:pPr>
      <w:r>
        <w:t xml:space="preserve">Avance profesional</w:t>
      </w:r>
    </w:p>
    <w:p>
      <w:pPr>
        <w:pStyle w:val="FirstParagraph"/>
      </w:pPr>
      <w:r>
        <w:t xml:space="preserve">Los posibles siguientes pasos incluyen auxiliar senior de producción, programador de producción, coordinador de materiales, especialista en control de inventarios, planificador de materiales, planificador de producción, coordinador de cadena de suministro, coordinador de compras o coordinador de operaciones. Los cargos avanzados pueden requerir mayor dominio de ERP/MRP, análisis, experiencia en manufactura, conocimientos de cadena de suministro, experiencia de supervisión o educación postsecundaria.</w:t>
      </w:r>
    </w:p>
    <w:p>
      <w:pPr>
        <w:pStyle w:val="BodyText"/>
      </w:pPr>
      <w:r>
        <w:t xml:space="preserve">Antes de pagar por un título o certificado, compare varias ofertas vigentes para el cargo exacto que desea y determine si esa credencial realmente se solicita.</w:t>
      </w:r>
    </w:p>
    <w:bookmarkEnd w:id="42"/>
    <w:bookmarkStart w:id="43" w:name="uso-responsable-de-la-ia-en-este-trabajo"/>
    <w:p>
      <w:pPr>
        <w:pStyle w:val="Heading2"/>
      </w:pPr>
      <w:r>
        <w:t xml:space="preserve">Uso responsable de la IA en este trabajo</w:t>
      </w:r>
    </w:p>
    <w:p>
      <w:pPr>
        <w:pStyle w:val="FirstParagraph"/>
      </w:pPr>
      <w:r>
        <w:t xml:space="preserve">Las herramientas de IA pueden ayudarle a redactar una actualización neutral de estado, resumir notas de capacitación no sensibles, crear preguntas de práctica para entrevistas o explicar conceptos generales de planificación. No deben reemplazar el sistema de producción del empleador, los cálculos aprobados, los procedimientos de seguridad, los controles de calidad ni el juicio humano.</w:t>
      </w:r>
    </w:p>
    <w:p>
      <w:pPr>
        <w:pStyle w:val="BodyText"/>
      </w:pPr>
      <w:r>
        <w:t xml:space="preserve">No copie cronogramas confidenciales de producción, datos de clientes, precios de proveedores, listas de materiales propietarias, pronósticos internos, información de empleados, credenciales, detalles de seguridad u otra información empresarial protegida en un servicio público de IA, salvo que el empleador haya aprobado expresamente ese uso y el tratamiento de los datos esté autorizado.</w:t>
      </w:r>
    </w:p>
    <w:p>
      <w:pPr>
        <w:pStyle w:val="BodyText"/>
      </w:pPr>
      <w:r>
        <w:t xml:space="preserve">Verifique los números, fechas, cantidades, tiempos de entrega, recomendaciones, fórmulas y citas generados por IA antes de utilizarlos. Una invención que parezca plausible puede provocar retrasos de producción, errores de inventario, pérdidas financieras o problemas de seguridad.</w:t>
      </w:r>
    </w:p>
    <w:bookmarkEnd w:id="43"/>
    <w:bookmarkStart w:id="44" w:name="X838856dc10feccea0c4ce703e3cb5417e51c5f2"/>
    <w:p>
      <w:pPr>
        <w:pStyle w:val="Heading2"/>
      </w:pPr>
      <w:r>
        <w:t xml:space="preserve">Fundamentos de ciberseguridad y privacidad</w:t>
      </w:r>
    </w:p>
    <w:p>
      <w:pPr>
        <w:pStyle w:val="FirstParagraph"/>
      </w:pPr>
      <w:r>
        <w:t xml:space="preserve">Los sistemas de producción y cadena de suministro pueden contener información comercialmente sensible. Siga las reglas del empleador respecto de:</w:t>
      </w:r>
    </w:p>
    <w:p>
      <w:pPr>
        <w:numPr>
          <w:ilvl w:val="0"/>
          <w:numId w:val="1009"/>
        </w:numPr>
        <w:pStyle w:val="Compact"/>
      </w:pPr>
      <w:r>
        <w:t xml:space="preserve">acceso a cuentas y autenticación multifactor;</w:t>
      </w:r>
    </w:p>
    <w:p>
      <w:pPr>
        <w:numPr>
          <w:ilvl w:val="0"/>
          <w:numId w:val="1009"/>
        </w:numPr>
        <w:pStyle w:val="Compact"/>
      </w:pPr>
      <w:r>
        <w:t xml:space="preserve">contraseñas y uso compartido de credenciales;</w:t>
      </w:r>
    </w:p>
    <w:p>
      <w:pPr>
        <w:numPr>
          <w:ilvl w:val="0"/>
          <w:numId w:val="1009"/>
        </w:numPr>
        <w:pStyle w:val="Compact"/>
      </w:pPr>
      <w:r>
        <w:t xml:space="preserve">phishing y archivos adjuntos sospechosos;</w:t>
      </w:r>
    </w:p>
    <w:p>
      <w:pPr>
        <w:numPr>
          <w:ilvl w:val="0"/>
          <w:numId w:val="1009"/>
        </w:numPr>
        <w:pStyle w:val="Compact"/>
      </w:pPr>
      <w:r>
        <w:t xml:space="preserve">ubicaciones aprobadas para compartir archivos;</w:t>
      </w:r>
    </w:p>
    <w:p>
      <w:pPr>
        <w:numPr>
          <w:ilvl w:val="0"/>
          <w:numId w:val="1009"/>
        </w:numPr>
        <w:pStyle w:val="Compact"/>
      </w:pPr>
      <w:r>
        <w:t xml:space="preserve">medios extraíbles;</w:t>
      </w:r>
    </w:p>
    <w:p>
      <w:pPr>
        <w:numPr>
          <w:ilvl w:val="0"/>
          <w:numId w:val="1009"/>
        </w:numPr>
        <w:pStyle w:val="Compact"/>
      </w:pPr>
      <w:r>
        <w:t xml:space="preserve">información de proveedores y clientes;</w:t>
      </w:r>
    </w:p>
    <w:p>
      <w:pPr>
        <w:numPr>
          <w:ilvl w:val="0"/>
          <w:numId w:val="1009"/>
        </w:numPr>
        <w:pStyle w:val="Compact"/>
      </w:pPr>
      <w:r>
        <w:t xml:space="preserve">cronogramas de producción y datos operativos;</w:t>
      </w:r>
    </w:p>
    <w:p>
      <w:pPr>
        <w:numPr>
          <w:ilvl w:val="0"/>
          <w:numId w:val="1009"/>
        </w:numPr>
        <w:pStyle w:val="Compact"/>
      </w:pPr>
      <w:r>
        <w:t xml:space="preserve">reporte de incidentes; y</w:t>
      </w:r>
    </w:p>
    <w:p>
      <w:pPr>
        <w:numPr>
          <w:ilvl w:val="0"/>
          <w:numId w:val="1009"/>
        </w:numPr>
        <w:pStyle w:val="Compact"/>
      </w:pPr>
      <w:r>
        <w:t xml:space="preserve">uso de dispositivos personales o herramientas externas de IA.</w:t>
      </w:r>
    </w:p>
    <w:p>
      <w:pPr>
        <w:pStyle w:val="FirstParagraph"/>
      </w:pPr>
      <w:r>
        <w:t xml:space="preserve">Si recibe una solicitud para cambiar una cuenta bancaria de proveedor, una dirección de entrega, una instrucción de compra o una prioridad de producción mediante un canal inusual, verifíquela a través del proceso aprobado por el empleador antes de actuar.</w:t>
      </w:r>
    </w:p>
    <w:bookmarkEnd w:id="44"/>
    <w:bookmarkStart w:id="45" w:name="Xe6a02d246b28f3781dccad9125c74eee6b20d3a"/>
    <w:p>
      <w:pPr>
        <w:pStyle w:val="Heading2"/>
      </w:pPr>
      <w:r>
        <w:t xml:space="preserve">Cómo evitar estafas y ofertas de capacitación débiles</w:t>
      </w:r>
    </w:p>
    <w:p>
      <w:pPr>
        <w:pStyle w:val="FirstParagraph"/>
      </w:pPr>
      <w:r>
        <w:t xml:space="preserve">Tenga precaución cuando una institución educativa, reclutador o vendedor de capacitación:</w:t>
      </w:r>
    </w:p>
    <w:p>
      <w:pPr>
        <w:numPr>
          <w:ilvl w:val="0"/>
          <w:numId w:val="1010"/>
        </w:numPr>
        <w:pStyle w:val="Compact"/>
      </w:pPr>
      <w:r>
        <w:t xml:space="preserve">garantice un empleo o un salario específico;</w:t>
      </w:r>
    </w:p>
    <w:p>
      <w:pPr>
        <w:numPr>
          <w:ilvl w:val="0"/>
          <w:numId w:val="1010"/>
        </w:numPr>
        <w:pStyle w:val="Compact"/>
      </w:pPr>
      <w:r>
        <w:t xml:space="preserve">lo presione para pagar de inmediato;</w:t>
      </w:r>
    </w:p>
    <w:p>
      <w:pPr>
        <w:numPr>
          <w:ilvl w:val="0"/>
          <w:numId w:val="1010"/>
        </w:numPr>
        <w:pStyle w:val="Compact"/>
      </w:pPr>
      <w:r>
        <w:t xml:space="preserve">afirme que un certificado privado es legalmente obligatorio cuando las fuentes oficiales no respaldan esa afirmación;</w:t>
      </w:r>
    </w:p>
    <w:p>
      <w:pPr>
        <w:numPr>
          <w:ilvl w:val="0"/>
          <w:numId w:val="1010"/>
        </w:numPr>
        <w:pStyle w:val="Compact"/>
      </w:pPr>
      <w:r>
        <w:t xml:space="preserve">no quiera informar el costo total, las reglas de reembolso o las condiciones de financiamiento;</w:t>
      </w:r>
    </w:p>
    <w:p>
      <w:pPr>
        <w:numPr>
          <w:ilvl w:val="0"/>
          <w:numId w:val="1010"/>
        </w:numPr>
        <w:pStyle w:val="Compact"/>
      </w:pPr>
      <w:r>
        <w:t xml:space="preserve">no pueda explicar qué empleadores reconocen la credencial;</w:t>
      </w:r>
    </w:p>
    <w:p>
      <w:pPr>
        <w:numPr>
          <w:ilvl w:val="0"/>
          <w:numId w:val="1010"/>
        </w:numPr>
        <w:pStyle w:val="Compact"/>
      </w:pPr>
      <w:r>
        <w:t xml:space="preserve">le pida pagar por una oferta de empleo, envío de equipos o verificación de antecedentes mediante tarjetas de regalo, criptomonedas o un método de pago inusual; o</w:t>
      </w:r>
    </w:p>
    <w:p>
      <w:pPr>
        <w:numPr>
          <w:ilvl w:val="0"/>
          <w:numId w:val="1010"/>
        </w:numPr>
        <w:pStyle w:val="Compact"/>
      </w:pPr>
      <w:r>
        <w:t xml:space="preserve">solicite información sensible de identidad o bancaria antes de que usted haya verificado la organización.</w:t>
      </w:r>
    </w:p>
    <w:p>
      <w:pPr>
        <w:pStyle w:val="FirstParagraph"/>
      </w:pPr>
      <w:r>
        <w:t xml:space="preserve">Verifique de manera independiente al empleador o proveedor de capacitación y utilice sitios web oficiales siempre que sea posible.</w:t>
      </w:r>
    </w:p>
    <w:bookmarkEnd w:id="45"/>
    <w:bookmarkStart w:id="46" w:name="cuándo-detenerse-antes-de-gastar-dinero"/>
    <w:p>
      <w:pPr>
        <w:pStyle w:val="Heading2"/>
      </w:pPr>
      <w:r>
        <w:t xml:space="preserve">Cuándo detenerse antes de gastar dinero</w:t>
      </w:r>
    </w:p>
    <w:p>
      <w:pPr>
        <w:pStyle w:val="FirstParagraph"/>
      </w:pPr>
      <w:r>
        <w:t xml:space="preserve">Detenga o retrase la inscripción cuando:</w:t>
      </w:r>
    </w:p>
    <w:p>
      <w:pPr>
        <w:numPr>
          <w:ilvl w:val="0"/>
          <w:numId w:val="1011"/>
        </w:numPr>
        <w:pStyle w:val="Compact"/>
      </w:pPr>
      <w:r>
        <w:t xml:space="preserve">las ofertas locales no exijan la credencial que está considerando;</w:t>
      </w:r>
    </w:p>
    <w:p>
      <w:pPr>
        <w:numPr>
          <w:ilvl w:val="0"/>
          <w:numId w:val="1011"/>
        </w:numPr>
        <w:pStyle w:val="Compact"/>
      </w:pPr>
      <w:r>
        <w:t xml:space="preserve">el proveedor no entregue por escrito los costos totales y las condiciones de reembolso;</w:t>
      </w:r>
    </w:p>
    <w:p>
      <w:pPr>
        <w:numPr>
          <w:ilvl w:val="0"/>
          <w:numId w:val="1011"/>
        </w:numPr>
        <w:pStyle w:val="Compact"/>
      </w:pPr>
      <w:r>
        <w:t xml:space="preserve">la formación pública o pagada por el empleador pueda cubrir la misma habilidad;</w:t>
      </w:r>
    </w:p>
    <w:p>
      <w:pPr>
        <w:numPr>
          <w:ilvl w:val="0"/>
          <w:numId w:val="1011"/>
        </w:numPr>
        <w:pStyle w:val="Compact"/>
      </w:pPr>
      <w:r>
        <w:t xml:space="preserve">no haya confirmado si el programa es reconocido por empleadores de su zona;</w:t>
      </w:r>
    </w:p>
    <w:p>
      <w:pPr>
        <w:numPr>
          <w:ilvl w:val="0"/>
          <w:numId w:val="1011"/>
        </w:numPr>
        <w:pStyle w:val="Compact"/>
      </w:pPr>
      <w:r>
        <w:t xml:space="preserve">el horario o las exigencias físicas no se adapten a sus circunstancias; o</w:t>
      </w:r>
    </w:p>
    <w:p>
      <w:pPr>
        <w:numPr>
          <w:ilvl w:val="0"/>
          <w:numId w:val="1011"/>
        </w:numPr>
        <w:pStyle w:val="Compact"/>
      </w:pPr>
      <w:r>
        <w:t xml:space="preserve">las condiciones de financiamiento generen una deuda que no pueda pagar cómodamente.</w:t>
      </w:r>
    </w:p>
    <w:bookmarkEnd w:id="46"/>
    <w:bookmarkStart w:id="60" w:name="fuentes-vigentes"/>
    <w:p>
      <w:pPr>
        <w:pStyle w:val="Heading2"/>
      </w:pPr>
      <w:r>
        <w:t xml:space="preserve">Fuentes vigentes</w:t>
      </w:r>
    </w:p>
    <w:p>
      <w:pPr>
        <w:pStyle w:val="FirstParagraph"/>
      </w:pPr>
      <w:r>
        <w:t xml:space="preserve">Fuentes oficiales/públicas:</w:t>
      </w:r>
    </w:p>
    <w:p>
      <w:pPr>
        <w:numPr>
          <w:ilvl w:val="0"/>
          <w:numId w:val="1012"/>
        </w:numPr>
        <w:pStyle w:val="Compact"/>
      </w:pPr>
      <w:r>
        <w:t xml:space="preserve">U.S. Department of Labor O*NET OnLine — Production, Planning, and Expediting Clerks:</w:t>
      </w:r>
      <w:r>
        <w:t xml:space="preserve"> </w:t>
      </w:r>
      <w:hyperlink r:id="rId47">
        <w:r>
          <w:rPr>
            <w:rStyle w:val="Hyperlink"/>
          </w:rPr>
          <w:t xml:space="preserve">https://www.onetonline.org/link/summary/43-5061.00</w:t>
        </w:r>
      </w:hyperlink>
    </w:p>
    <w:p>
      <w:pPr>
        <w:numPr>
          <w:ilvl w:val="0"/>
          <w:numId w:val="1012"/>
        </w:numPr>
        <w:pStyle w:val="Compact"/>
      </w:pPr>
      <w:r>
        <w:t xml:space="preserve">Apprenticeship.gov — Career Seekers:</w:t>
      </w:r>
      <w:r>
        <w:t xml:space="preserve"> </w:t>
      </w:r>
      <w:hyperlink r:id="rId48">
        <w:r>
          <w:rPr>
            <w:rStyle w:val="Hyperlink"/>
          </w:rPr>
          <w:t xml:space="preserve">https://www.apprenticeship.gov/career-seekers</w:t>
        </w:r>
      </w:hyperlink>
    </w:p>
    <w:p>
      <w:pPr>
        <w:numPr>
          <w:ilvl w:val="0"/>
          <w:numId w:val="1012"/>
        </w:numPr>
        <w:pStyle w:val="Compact"/>
      </w:pPr>
      <w:r>
        <w:t xml:space="preserve">CareerOneStop — WIOA-Eligible Training Program Finder:</w:t>
      </w:r>
      <w:r>
        <w:t xml:space="preserve"> </w:t>
      </w:r>
      <w:hyperlink r:id="rId49">
        <w:r>
          <w:rPr>
            <w:rStyle w:val="Hyperlink"/>
          </w:rPr>
          <w:t xml:space="preserve">https://www.careeronestop.org/LocalHelp/EmploymentAndTraining/find-WIOA-training-programs.aspx</w:t>
        </w:r>
      </w:hyperlink>
    </w:p>
    <w:p>
      <w:pPr>
        <w:numPr>
          <w:ilvl w:val="0"/>
          <w:numId w:val="1012"/>
        </w:numPr>
        <w:pStyle w:val="Compact"/>
      </w:pPr>
      <w:r>
        <w:t xml:space="preserve">Government of Canada Job Bank — Production logistics workers:</w:t>
      </w:r>
      <w:r>
        <w:t xml:space="preserve"> </w:t>
      </w:r>
      <w:hyperlink r:id="rId50">
        <w:r>
          <w:rPr>
            <w:rStyle w:val="Hyperlink"/>
          </w:rPr>
          <w:t xml:space="preserve">https://www.jobbank.gc.ca/marketreport/occupation/2460/ca</w:t>
        </w:r>
      </w:hyperlink>
    </w:p>
    <w:p>
      <w:pPr>
        <w:numPr>
          <w:ilvl w:val="0"/>
          <w:numId w:val="1012"/>
        </w:numPr>
        <w:pStyle w:val="Compact"/>
      </w:pPr>
      <w:r>
        <w:t xml:space="preserve">Government of Canada Job Bank — requirements:</w:t>
      </w:r>
      <w:r>
        <w:t xml:space="preserve"> </w:t>
      </w:r>
      <w:hyperlink r:id="rId51">
        <w:r>
          <w:rPr>
            <w:rStyle w:val="Hyperlink"/>
          </w:rPr>
          <w:t xml:space="preserve">https://www.jobbank.gc.ca/marketreport/requirements/2477/ca</w:t>
        </w:r>
      </w:hyperlink>
    </w:p>
    <w:p>
      <w:pPr>
        <w:numPr>
          <w:ilvl w:val="0"/>
          <w:numId w:val="1012"/>
        </w:numPr>
        <w:pStyle w:val="Compact"/>
      </w:pPr>
      <w:r>
        <w:t xml:space="preserve">Government of Canada Job Bank — wages/summary:</w:t>
      </w:r>
      <w:r>
        <w:t xml:space="preserve"> </w:t>
      </w:r>
      <w:hyperlink r:id="rId52">
        <w:r>
          <w:rPr>
            <w:rStyle w:val="Hyperlink"/>
          </w:rPr>
          <w:t xml:space="preserve">https://on.jobbank.gc.ca/marketreport/summary-occupation/2474/ca</w:t>
        </w:r>
      </w:hyperlink>
    </w:p>
    <w:p>
      <w:pPr>
        <w:numPr>
          <w:ilvl w:val="0"/>
          <w:numId w:val="1012"/>
        </w:numPr>
        <w:pStyle w:val="Compact"/>
      </w:pPr>
      <w:r>
        <w:t xml:space="preserve">Canada Student Grants and Loans:</w:t>
      </w:r>
      <w:r>
        <w:t xml:space="preserve"> </w:t>
      </w:r>
      <w:hyperlink r:id="rId53">
        <w:r>
          <w:rPr>
            <w:rStyle w:val="Hyperlink"/>
          </w:rPr>
          <w:t xml:space="preserve">https://www.canada.ca/en/services/benefits/education/student-aid/grants-loans.html</w:t>
        </w:r>
      </w:hyperlink>
    </w:p>
    <w:p>
      <w:pPr>
        <w:numPr>
          <w:ilvl w:val="0"/>
          <w:numId w:val="1012"/>
        </w:numPr>
        <w:pStyle w:val="Compact"/>
      </w:pPr>
      <w:r>
        <w:t xml:space="preserve">SENA Betowa — Planeación de la Producción:</w:t>
      </w:r>
      <w:r>
        <w:t xml:space="preserve"> </w:t>
      </w:r>
      <w:hyperlink r:id="rId54">
        <w:r>
          <w:rPr>
            <w:rStyle w:val="Hyperlink"/>
          </w:rPr>
          <w:t xml:space="preserve">https://betowa.sena.edu.co/oferta/planeacion-de-la-produccion?modality=V&amp;offertype=open&amp;programId=175616</w:t>
        </w:r>
      </w:hyperlink>
    </w:p>
    <w:p>
      <w:pPr>
        <w:numPr>
          <w:ilvl w:val="0"/>
          <w:numId w:val="1012"/>
        </w:numPr>
        <w:pStyle w:val="Compact"/>
      </w:pPr>
      <w:r>
        <w:t xml:space="preserve">Colombia Ministerio del Trabajo — Sistema Nacional de Cualificaciones:</w:t>
      </w:r>
      <w:r>
        <w:t xml:space="preserve"> </w:t>
      </w:r>
      <w:hyperlink r:id="rId55">
        <w:r>
          <w:rPr>
            <w:rStyle w:val="Hyperlink"/>
          </w:rPr>
          <w:t xml:space="preserve">https://cualificaciones.mintrabajo.gov.co/</w:t>
        </w:r>
      </w:hyperlink>
    </w:p>
    <w:p>
      <w:pPr>
        <w:numPr>
          <w:ilvl w:val="0"/>
          <w:numId w:val="1012"/>
        </w:numPr>
        <w:pStyle w:val="Compact"/>
      </w:pPr>
      <w:r>
        <w:t xml:space="preserve">Colombia Ministerio del Trabajo — OCUPACOL:</w:t>
      </w:r>
      <w:r>
        <w:t xml:space="preserve"> </w:t>
      </w:r>
      <w:hyperlink r:id="rId56">
        <w:r>
          <w:rPr>
            <w:rStyle w:val="Hyperlink"/>
          </w:rPr>
          <w:t xml:space="preserve">https://ocupacol.mintrabajo.gov.co/</w:t>
        </w:r>
      </w:hyperlink>
    </w:p>
    <w:p>
      <w:pPr>
        <w:numPr>
          <w:ilvl w:val="0"/>
          <w:numId w:val="1012"/>
        </w:numPr>
        <w:pStyle w:val="Compact"/>
      </w:pPr>
      <w:r>
        <w:t xml:space="preserve">OIT/Cinterfor:</w:t>
      </w:r>
      <w:r>
        <w:t xml:space="preserve"> </w:t>
      </w:r>
      <w:hyperlink r:id="rId57">
        <w:r>
          <w:rPr>
            <w:rStyle w:val="Hyperlink"/>
          </w:rPr>
          <w:t xml:space="preserve">https://www.oitcinterfor.org/</w:t>
        </w:r>
      </w:hyperlink>
    </w:p>
    <w:p>
      <w:pPr>
        <w:pStyle w:val="FirstParagraph"/>
      </w:pPr>
      <w:r>
        <w:t xml:space="preserve">Fuentes salariales complementarias no gubernamentales:</w:t>
      </w:r>
    </w:p>
    <w:p>
      <w:pPr>
        <w:numPr>
          <w:ilvl w:val="0"/>
          <w:numId w:val="1013"/>
        </w:numPr>
        <w:pStyle w:val="Compact"/>
      </w:pPr>
      <w:r>
        <w:t xml:space="preserve">Indeed — Production Scheduler salaries:</w:t>
      </w:r>
      <w:r>
        <w:t xml:space="preserve"> </w:t>
      </w:r>
      <w:hyperlink r:id="rId58">
        <w:r>
          <w:rPr>
            <w:rStyle w:val="Hyperlink"/>
          </w:rPr>
          <w:t xml:space="preserve">https://www.indeed.com/career/production-scheduler/salaries</w:t>
        </w:r>
      </w:hyperlink>
    </w:p>
    <w:p>
      <w:pPr>
        <w:numPr>
          <w:ilvl w:val="0"/>
          <w:numId w:val="1013"/>
        </w:numPr>
        <w:pStyle w:val="Compact"/>
      </w:pPr>
      <w:r>
        <w:t xml:space="preserve">Salary.com — Production Planner salary:</w:t>
      </w:r>
      <w:r>
        <w:t xml:space="preserve"> </w:t>
      </w:r>
      <w:hyperlink r:id="rId59">
        <w:r>
          <w:rPr>
            <w:rStyle w:val="Hyperlink"/>
          </w:rPr>
          <w:t xml:space="preserve">https://www.salary.com/research/salary/position/production-planner-salary</w:t>
        </w:r>
      </w:hyperlink>
    </w:p>
    <w:bookmarkEnd w:id="60"/>
    <w:bookmarkStart w:id="61" w:name="nota-sobre-fuentes-y-revisión"/>
    <w:p>
      <w:pPr>
        <w:pStyle w:val="Heading2"/>
      </w:pPr>
      <w:r>
        <w:t xml:space="preserve">Nota sobre fuentes y revisión</w:t>
      </w:r>
    </w:p>
    <w:p>
      <w:pPr>
        <w:pStyle w:val="FirstParagraph"/>
      </w:pPr>
      <w:r>
        <w:t xml:space="preserve">Esta guía utiliza investigación de fuentes vigentes registrada el 12 de agosto de 2026. Los salarios, la disponibilidad de capacitación, las reglas de los programas, las expectativas de software y las condiciones locales de contratación pueden cambiar. Vuelva a verificar las fuentes oficiales y las ofertas de empleo actuales antes de tomar decisiones.</w:t>
      </w:r>
    </w:p>
    <w:p>
      <w:pPr>
        <w:pStyle w:val="BodyText"/>
      </w:pPr>
      <w:r>
        <w:t xml:space="preserve">Esta revisión controlada fue producida con asistencia de IA y revisión auditable de fuentes.</w:t>
      </w:r>
      <w:r>
        <w:t xml:space="preserve"> </w:t>
      </w:r>
      <w:r>
        <w:rPr>
          <w:bCs/>
          <w:b/>
        </w:rPr>
        <w:t xml:space="preserve">No</w:t>
      </w:r>
      <w:r>
        <w:t xml:space="preserve"> </w:t>
      </w:r>
      <w:r>
        <w:t xml:space="preserve">afirma contar con certificación humana independiente, acreditación profesional, traducción certificada, revisión legal, asesoramiento financiero ni resultados laborales garantizados.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etowa.sena.edu.co/oferta/planeacion-de-la-produccion?modality=V&amp;offertype=open&amp;programId=175616" TargetMode="External" /><Relationship Type="http://schemas.openxmlformats.org/officeDocument/2006/relationships/hyperlink" Id="rId55" Target="https://cualificaciones.mintrabajo.gov.co/" TargetMode="External" /><Relationship Type="http://schemas.openxmlformats.org/officeDocument/2006/relationships/hyperlink" Id="rId56" Target="https://ocupacol.mintrabajo.gov.co/" TargetMode="External" /><Relationship Type="http://schemas.openxmlformats.org/officeDocument/2006/relationships/hyperlink" Id="rId52" Target="https://on.jobbank.gc.ca/marketreport/summary-occupation/2474/ca" TargetMode="External" /><Relationship Type="http://schemas.openxmlformats.org/officeDocument/2006/relationships/hyperlink" Id="rId48" Target="https://www.apprenticeship.gov/career-seekers"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58" Target="https://www.indeed.com/career/production-scheduler/salaries" TargetMode="External" /><Relationship Type="http://schemas.openxmlformats.org/officeDocument/2006/relationships/hyperlink" Id="rId50" Target="https://www.jobbank.gc.ca/marketreport/occupation/2460/ca" TargetMode="External" /><Relationship Type="http://schemas.openxmlformats.org/officeDocument/2006/relationships/hyperlink" Id="rId51" Target="https://www.jobbank.gc.ca/marketreport/requirements/2477/ca" TargetMode="External" /><Relationship Type="http://schemas.openxmlformats.org/officeDocument/2006/relationships/hyperlink" Id="rId57" Target="https://www.oitcinterfor.org/" TargetMode="External" /><Relationship Type="http://schemas.openxmlformats.org/officeDocument/2006/relationships/hyperlink" Id="rId47" Target="https://www.onetonline.org/link/summary/43-5061.00" TargetMode="External" /><Relationship Type="http://schemas.openxmlformats.org/officeDocument/2006/relationships/hyperlink" Id="rId59" Target="https://www.salary.com/research/salary/position/production-planner-salary" TargetMode="External" /></Relationships>
</file>

<file path=word/_rels/footnotes.xml.rels><?xml version="1.0" encoding="UTF-8"?><Relationships xmlns="http://schemas.openxmlformats.org/package/2006/relationships"><Relationship Type="http://schemas.openxmlformats.org/officeDocument/2006/relationships/hyperlink" Id="rId54" Target="https://betowa.sena.edu.co/oferta/planeacion-de-la-produccion?modality=V&amp;offertype=open&amp;programId=175616" TargetMode="External" /><Relationship Type="http://schemas.openxmlformats.org/officeDocument/2006/relationships/hyperlink" Id="rId55" Target="https://cualificaciones.mintrabajo.gov.co/" TargetMode="External" /><Relationship Type="http://schemas.openxmlformats.org/officeDocument/2006/relationships/hyperlink" Id="rId56" Target="https://ocupacol.mintrabajo.gov.co/" TargetMode="External" /><Relationship Type="http://schemas.openxmlformats.org/officeDocument/2006/relationships/hyperlink" Id="rId52" Target="https://on.jobbank.gc.ca/marketreport/summary-occupation/2474/ca" TargetMode="External" /><Relationship Type="http://schemas.openxmlformats.org/officeDocument/2006/relationships/hyperlink" Id="rId48" Target="https://www.apprenticeship.gov/career-seekers" TargetMode="External" /><Relationship Type="http://schemas.openxmlformats.org/officeDocument/2006/relationships/hyperlink" Id="rId53" Target="https://www.canada.ca/en/services/benefits/education/student-aid/grants-loans.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58" Target="https://www.indeed.com/career/production-scheduler/salaries" TargetMode="External" /><Relationship Type="http://schemas.openxmlformats.org/officeDocument/2006/relationships/hyperlink" Id="rId50" Target="https://www.jobbank.gc.ca/marketreport/occupation/2460/ca" TargetMode="External" /><Relationship Type="http://schemas.openxmlformats.org/officeDocument/2006/relationships/hyperlink" Id="rId51" Target="https://www.jobbank.gc.ca/marketreport/requirements/2477/ca" TargetMode="External" /><Relationship Type="http://schemas.openxmlformats.org/officeDocument/2006/relationships/hyperlink" Id="rId57" Target="https://www.oitcinterfor.org/" TargetMode="External" /><Relationship Type="http://schemas.openxmlformats.org/officeDocument/2006/relationships/hyperlink" Id="rId47" Target="https://www.onetonline.org/link/summary/43-5061.00" TargetMode="External" /><Relationship Type="http://schemas.openxmlformats.org/officeDocument/2006/relationships/hyperlink" Id="rId59" Target="https://www.salary.com/research/salary/position/production-plann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2026-08-12T19:03:51Z</dcterms:created>
  <dcterms:modified xsi:type="dcterms:W3CDTF">2026-08-12T19:03:51Z</dcterms:modified>
</cp:coreProperties>
</file>

<file path=docProps/custom.xml><?xml version="1.0" encoding="utf-8"?>
<Properties xmlns="http://schemas.openxmlformats.org/officeDocument/2006/custom-properties" xmlns:vt="http://schemas.openxmlformats.org/officeDocument/2006/docPropsVTypes"/>
</file>