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guia-48--assistente-médico"/>
    <w:p>
      <w:pPr>
        <w:pStyle w:val="Heading1"/>
      </w:pPr>
      <w:r>
        <w:t xml:space="preserve">Guia 48 — Assistente médico</w:t>
      </w:r>
    </w:p>
    <w:p>
      <w:pPr>
        <w:pStyle w:val="FirstParagraph"/>
      </w:pPr>
      <w:r>
        <w:rPr>
          <w:bCs/>
          <w:b/>
        </w:rPr>
        <w:t xml:space="preserve">Mestre de trabalho controlado em português do Brasil (pt-BR) — versão 2.0</w:t>
      </w:r>
      <w:r>
        <w:br/>
      </w:r>
      <w:r>
        <w:rPr>
          <w:bCs/>
          <w:b/>
        </w:rPr>
        <w:t xml:space="preserve">Data da revisão:</w:t>
      </w:r>
      <w:r>
        <w:t xml:space="preserve"> </w:t>
      </w:r>
      <w:r>
        <w:t xml:space="preserve">19 de agosto de 2026</w:t>
      </w:r>
      <w:r>
        <w:br/>
      </w:r>
      <w:r>
        <w:rPr>
          <w:bCs/>
          <w:b/>
        </w:rPr>
        <w:t xml:space="preserve">Licença:</w:t>
      </w:r>
      <w:r>
        <w:t xml:space="preserve"> </w:t>
      </w:r>
      <w:r>
        <w:t xml:space="preserve">CC BY-NC-SA 4.0</w:t>
      </w:r>
    </w:p>
    <w:bookmarkStart w:id="20" w:name="o-que-é-este-trabalho"/>
    <w:p>
      <w:pPr>
        <w:pStyle w:val="Heading2"/>
      </w:pPr>
      <w:r>
        <w:t xml:space="preserve">O que é este trabalho</w:t>
      </w:r>
    </w:p>
    <w:p>
      <w:pPr>
        <w:pStyle w:val="FirstParagraph"/>
      </w:pPr>
      <w:r>
        <w:t xml:space="preserve">Assistentes médicos dão suporte a médicos e outras equipes de saúde em clínicas ambulatoriais, consultórios médicos, centros de atendimento ambulatorial e ambientes relacionados. Nos Estados Unidos, a ocupação costuma combinar trabalho administrativo com certas tarefas clínicas realizadas sob direção ou supervisão apropriada.</w:t>
      </w:r>
    </w:p>
    <w:p>
      <w:pPr>
        <w:pStyle w:val="BodyText"/>
      </w:pPr>
      <w:r>
        <w:t xml:space="preserve">Títulos de vaga podem incluir medical assistant, clinical medical assistant, certified medical assistant, registered medical assistant, health assistant, outpatient medical assistant ou specialty-office assistant. O título, por si só, não determina o que uma pessoa está legalmente autorizada a fazer. A legislação estadual, as políticas do empregador, a formação, o status das credenciais, a delegação e a supervisão podem afetar o escopo permitido.</w:t>
      </w:r>
    </w:p>
    <w:p>
      <w:pPr>
        <w:pStyle w:val="BodyText"/>
      </w:pPr>
      <w:r>
        <w:t xml:space="preserve">Este guia serve para exploração e preparação profissional. Não constitui aconselhamento médico, jurídico, de licenciamento, imigração ou financeiro. Antes de se matricular ou executar uma tarefa clínica, verifique as regras atuais aplicáveis onde pretende se formar e trabalhar.</w:t>
      </w:r>
    </w:p>
    <w:bookmarkEnd w:id="20"/>
    <w:bookmarkStart w:id="21" w:name="o-que-você-pode-fazer"/>
    <w:p>
      <w:pPr>
        <w:pStyle w:val="Heading2"/>
      </w:pPr>
      <w:r>
        <w:t xml:space="preserve">O que você pode fazer</w:t>
      </w:r>
    </w:p>
    <w:p>
      <w:pPr>
        <w:pStyle w:val="FirstParagraph"/>
      </w:pPr>
      <w:r>
        <w:t xml:space="preserve">Dependendo do empregador, jurisdição, formação e escopo autorizado, as funções podem incluir:</w:t>
      </w:r>
    </w:p>
    <w:p>
      <w:pPr>
        <w:numPr>
          <w:ilvl w:val="0"/>
          <w:numId w:val="1001"/>
        </w:numPr>
        <w:pStyle w:val="Compact"/>
      </w:pPr>
      <w:r>
        <w:t xml:space="preserve">receber e registrar pacientes;</w:t>
      </w:r>
    </w:p>
    <w:p>
      <w:pPr>
        <w:numPr>
          <w:ilvl w:val="0"/>
          <w:numId w:val="1001"/>
        </w:numPr>
        <w:pStyle w:val="Compact"/>
      </w:pPr>
      <w:r>
        <w:t xml:space="preserve">agendar consultas e retornos;</w:t>
      </w:r>
    </w:p>
    <w:p>
      <w:pPr>
        <w:numPr>
          <w:ilvl w:val="0"/>
          <w:numId w:val="1001"/>
        </w:numPr>
        <w:pStyle w:val="Compact"/>
      </w:pPr>
      <w:r>
        <w:t xml:space="preserve">atualizar informações demográficas e de seguro;</w:t>
      </w:r>
    </w:p>
    <w:p>
      <w:pPr>
        <w:numPr>
          <w:ilvl w:val="0"/>
          <w:numId w:val="1001"/>
        </w:numPr>
        <w:pStyle w:val="Compact"/>
      </w:pPr>
      <w:r>
        <w:t xml:space="preserve">manter prontuários e documentação de rotina;</w:t>
      </w:r>
    </w:p>
    <w:p>
      <w:pPr>
        <w:numPr>
          <w:ilvl w:val="0"/>
          <w:numId w:val="1001"/>
        </w:numPr>
        <w:pStyle w:val="Compact"/>
      </w:pPr>
      <w:r>
        <w:t xml:space="preserve">atender telefones e encaminhar mensagens;</w:t>
      </w:r>
    </w:p>
    <w:p>
      <w:pPr>
        <w:numPr>
          <w:ilvl w:val="0"/>
          <w:numId w:val="1001"/>
        </w:numPr>
        <w:pStyle w:val="Compact"/>
      </w:pPr>
      <w:r>
        <w:t xml:space="preserve">preparar salas de exame ou tratamento;</w:t>
      </w:r>
    </w:p>
    <w:p>
      <w:pPr>
        <w:numPr>
          <w:ilvl w:val="0"/>
          <w:numId w:val="1001"/>
        </w:numPr>
        <w:pStyle w:val="Compact"/>
      </w:pPr>
      <w:r>
        <w:t xml:space="preserve">entrevistar pacientes para coletar informações rotineiras de histórico;</w:t>
      </w:r>
    </w:p>
    <w:p>
      <w:pPr>
        <w:numPr>
          <w:ilvl w:val="0"/>
          <w:numId w:val="1001"/>
        </w:numPr>
        <w:pStyle w:val="Compact"/>
      </w:pPr>
      <w:r>
        <w:t xml:space="preserve">medir e registrar sinais vitais, altura e peso;</w:t>
      </w:r>
    </w:p>
    <w:p>
      <w:pPr>
        <w:numPr>
          <w:ilvl w:val="0"/>
          <w:numId w:val="1001"/>
        </w:numPr>
        <w:pStyle w:val="Compact"/>
      </w:pPr>
      <w:r>
        <w:t xml:space="preserve">preparar pacientes para exame;</w:t>
      </w:r>
    </w:p>
    <w:p>
      <w:pPr>
        <w:numPr>
          <w:ilvl w:val="0"/>
          <w:numId w:val="1001"/>
        </w:numPr>
        <w:pStyle w:val="Compact"/>
      </w:pPr>
      <w:r>
        <w:t xml:space="preserve">coletar ou preparar amostras quando treinado e autorizado;</w:t>
      </w:r>
    </w:p>
    <w:p>
      <w:pPr>
        <w:numPr>
          <w:ilvl w:val="0"/>
          <w:numId w:val="1001"/>
        </w:numPr>
        <w:pStyle w:val="Compact"/>
      </w:pPr>
      <w:r>
        <w:t xml:space="preserve">limpar ou preparar instrumentos e materiais segundo procedimentos aprovados;</w:t>
      </w:r>
    </w:p>
    <w:p>
      <w:pPr>
        <w:numPr>
          <w:ilvl w:val="0"/>
          <w:numId w:val="1001"/>
        </w:numPr>
        <w:pStyle w:val="Compact"/>
      </w:pPr>
      <w:r>
        <w:t xml:space="preserve">auxiliar um profissional clínico durante exame ou procedimento;</w:t>
      </w:r>
    </w:p>
    <w:p>
      <w:pPr>
        <w:numPr>
          <w:ilvl w:val="0"/>
          <w:numId w:val="1001"/>
        </w:numPr>
        <w:pStyle w:val="Compact"/>
      </w:pPr>
      <w:r>
        <w:t xml:space="preserve">repor e controlar materiais médicos ou administrativos;</w:t>
      </w:r>
    </w:p>
    <w:p>
      <w:pPr>
        <w:numPr>
          <w:ilvl w:val="0"/>
          <w:numId w:val="1001"/>
        </w:numPr>
        <w:pStyle w:val="Compact"/>
      </w:pPr>
      <w:r>
        <w:t xml:space="preserve">processar formulários de rotina, informações de faturamento, encaminhamentos ou autorizações; e</w:t>
      </w:r>
    </w:p>
    <w:p>
      <w:pPr>
        <w:numPr>
          <w:ilvl w:val="0"/>
          <w:numId w:val="1001"/>
        </w:numPr>
        <w:pStyle w:val="Compact"/>
      </w:pPr>
      <w:r>
        <w:t xml:space="preserve">seguir procedimentos de prevenção de infecções, privacidade, segurança, emergência e documentação.</w:t>
      </w:r>
    </w:p>
    <w:p>
      <w:pPr>
        <w:pStyle w:val="FirstParagraph"/>
      </w:pPr>
      <w:r>
        <w:t xml:space="preserve">Alguns assistentes médicos podem receber treinamento para tarefas como punção venosa, eletrocardiografia, injeções, administração de medicamentos, troca de curativos ou outros procedimentos práticos.</w:t>
      </w:r>
      <w:r>
        <w:t xml:space="preserve"> </w:t>
      </w:r>
      <w:r>
        <w:rPr>
          <w:bCs/>
          <w:b/>
        </w:rPr>
        <w:t xml:space="preserve">Não presuma que concluir um curso geral de assistente médico autoriza automaticamente essas tarefas.</w:t>
      </w:r>
      <w:r>
        <w:t xml:space="preserve"> </w:t>
      </w:r>
      <w:r>
        <w:t xml:space="preserve">A autorização depende da legislação aplicável, do empregador, do modelo de supervisão, da formação e, em alguns casos, de uma credencial separada.</w:t>
      </w:r>
    </w:p>
    <w:bookmarkEnd w:id="21"/>
    <w:bookmarkStart w:id="22" w:name="o-que-este-cargo-não-autoriza-por-si-só"/>
    <w:p>
      <w:pPr>
        <w:pStyle w:val="Heading2"/>
      </w:pPr>
      <w:r>
        <w:t xml:space="preserve">O que este cargo não autoriza por si só</w:t>
      </w:r>
    </w:p>
    <w:p>
      <w:pPr>
        <w:pStyle w:val="FirstParagraph"/>
      </w:pPr>
      <w:r>
        <w:t xml:space="preserve">O título ou certificado de assistente médico não transforma, por si só, uma pessoa em médico, enfermeiro registrado, enfermeiro prático/vocacional licenciado, farmacêutico, profissional de laboratório, tecnólogo em radiologia ou outro profissional clínico licenciado.</w:t>
      </w:r>
    </w:p>
    <w:p>
      <w:pPr>
        <w:pStyle w:val="BodyText"/>
      </w:pPr>
      <w:r>
        <w:t xml:space="preserve">A menos que esteja separadamente licenciado e autorizado, não execute de forma independente:</w:t>
      </w:r>
    </w:p>
    <w:p>
      <w:pPr>
        <w:numPr>
          <w:ilvl w:val="0"/>
          <w:numId w:val="1002"/>
        </w:numPr>
        <w:pStyle w:val="Compact"/>
      </w:pPr>
      <w:r>
        <w:t xml:space="preserve">diagnóstico de uma condição;</w:t>
      </w:r>
    </w:p>
    <w:p>
      <w:pPr>
        <w:numPr>
          <w:ilvl w:val="0"/>
          <w:numId w:val="1002"/>
        </w:numPr>
        <w:pStyle w:val="Compact"/>
      </w:pPr>
      <w:r>
        <w:t xml:space="preserve">prescrição ou alteração de medicamentos;</w:t>
      </w:r>
    </w:p>
    <w:p>
      <w:pPr>
        <w:numPr>
          <w:ilvl w:val="0"/>
          <w:numId w:val="1002"/>
        </w:numPr>
        <w:pStyle w:val="Compact"/>
      </w:pPr>
      <w:r>
        <w:t xml:space="preserve">escolha de plano de tratamento;</w:t>
      </w:r>
    </w:p>
    <w:p>
      <w:pPr>
        <w:numPr>
          <w:ilvl w:val="0"/>
          <w:numId w:val="1002"/>
        </w:numPr>
        <w:pStyle w:val="Compact"/>
      </w:pPr>
      <w:r>
        <w:t xml:space="preserve">orientação médica individualizada fora de instruções aprovadas;</w:t>
      </w:r>
    </w:p>
    <w:p>
      <w:pPr>
        <w:numPr>
          <w:ilvl w:val="0"/>
          <w:numId w:val="1002"/>
        </w:numPr>
        <w:pStyle w:val="Compact"/>
      </w:pPr>
      <w:r>
        <w:t xml:space="preserve">interpretação, como profissional clínico, de resultados laboratoriais, de imagem, ECG ou outros exames diagnósticos;</w:t>
      </w:r>
    </w:p>
    <w:p>
      <w:pPr>
        <w:numPr>
          <w:ilvl w:val="0"/>
          <w:numId w:val="1002"/>
        </w:numPr>
        <w:pStyle w:val="Compact"/>
      </w:pPr>
      <w:r>
        <w:t xml:space="preserve">alteração de ordem de um profissional clínico;</w:t>
      </w:r>
    </w:p>
    <w:p>
      <w:pPr>
        <w:numPr>
          <w:ilvl w:val="0"/>
          <w:numId w:val="1002"/>
        </w:numPr>
        <w:pStyle w:val="Compact"/>
      </w:pPr>
      <w:r>
        <w:t xml:space="preserve">tarefa invasiva ou restrita sem a formação, autorização, delegação e supervisão exigidas; ou</w:t>
      </w:r>
    </w:p>
    <w:p>
      <w:pPr>
        <w:numPr>
          <w:ilvl w:val="0"/>
          <w:numId w:val="1002"/>
        </w:numPr>
        <w:pStyle w:val="Compact"/>
      </w:pPr>
      <w:r>
        <w:t xml:space="preserve">representação de que possui licença ou credencial que na verdade não possui.</w:t>
      </w:r>
    </w:p>
    <w:p>
      <w:pPr>
        <w:pStyle w:val="FirstParagraph"/>
      </w:pPr>
      <w:r>
        <w:t xml:space="preserve">Quando a condição de um paciente parecer urgente, siga os procedimentos de escalonamento e emergência do empregador em vez de tentar administrar a situação além de sua função.</w:t>
      </w:r>
    </w:p>
    <w:bookmarkEnd w:id="22"/>
    <w:bookmarkStart w:id="23" w:name="Xe910fcca8e617bb66b2fa01d48f99900a5d6cdf"/>
    <w:p>
      <w:pPr>
        <w:pStyle w:val="Heading2"/>
      </w:pPr>
      <w:r>
        <w:t xml:space="preserve">Ambiente de trabalho e exigências físicas</w:t>
      </w:r>
    </w:p>
    <w:p>
      <w:pPr>
        <w:pStyle w:val="FirstParagraph"/>
      </w:pPr>
      <w:r>
        <w:t xml:space="preserve">Assistentes médicos costumam trabalhar em consultórios médicos, clínicas ambulatoriais, unidades de atendimento urgente ambulatorial, consultórios especializados, centros de atendimento ambulatorial e outros ambientes de saúde. Muitas posições são de tempo integral. Algumas instalações funcionam à noite, nos fins de semana ou feriados.</w:t>
      </w:r>
    </w:p>
    <w:p>
      <w:pPr>
        <w:pStyle w:val="BodyText"/>
      </w:pPr>
      <w:r>
        <w:t xml:space="preserve">O trabalho pode envolver longos períodos em pé ou caminhando, interação frequente com pacientes, uso de computador, documentação repetitiva, movimentação de materiais, auxílio a pessoas com mobilidade e exposição a sangue, fluidos corporais, perfurocortantes, doenças infecciosas, produtos químicos de limpeza ou outros riscos.</w:t>
      </w:r>
    </w:p>
    <w:p>
      <w:pPr>
        <w:pStyle w:val="BodyText"/>
      </w:pPr>
      <w:r>
        <w:t xml:space="preserve">Siga os procedimentos aprovados para higiene das mãos, equipamentos de proteção individual, manuseio de perfurocortantes, resíduos biomédicos, resposta a exposições, limpeza e desinfecção, levantamento ou movimentação de pacientes e situações de emergência. Não improvise um procedimento clínico ou de controle de infecção porque o consultório está ocupado.</w:t>
      </w:r>
    </w:p>
    <w:bookmarkEnd w:id="23"/>
    <w:bookmarkStart w:id="24" w:name="habilidades-importantes"/>
    <w:p>
      <w:pPr>
        <w:pStyle w:val="Heading2"/>
      </w:pPr>
      <w:r>
        <w:t xml:space="preserve">Habilidades importantes</w:t>
      </w:r>
    </w:p>
    <w:p>
      <w:pPr>
        <w:pStyle w:val="FirstParagraph"/>
      </w:pPr>
      <w:r>
        <w:t xml:space="preserve">Os empregadores costumam valorizar:</w:t>
      </w:r>
    </w:p>
    <w:p>
      <w:pPr>
        <w:numPr>
          <w:ilvl w:val="0"/>
          <w:numId w:val="1003"/>
        </w:numPr>
        <w:pStyle w:val="Compact"/>
      </w:pPr>
      <w:r>
        <w:t xml:space="preserve">comunicação respeitosa com pacientes;</w:t>
      </w:r>
    </w:p>
    <w:p>
      <w:pPr>
        <w:numPr>
          <w:ilvl w:val="0"/>
          <w:numId w:val="1003"/>
        </w:numPr>
        <w:pStyle w:val="Compact"/>
      </w:pPr>
      <w:r>
        <w:t xml:space="preserve">escuta ativa e explicações claras;</w:t>
      </w:r>
    </w:p>
    <w:p>
      <w:pPr>
        <w:numPr>
          <w:ilvl w:val="0"/>
          <w:numId w:val="1003"/>
        </w:numPr>
        <w:pStyle w:val="Compact"/>
      </w:pPr>
      <w:r>
        <w:t xml:space="preserve">documentação precisa;</w:t>
      </w:r>
    </w:p>
    <w:p>
      <w:pPr>
        <w:numPr>
          <w:ilvl w:val="0"/>
          <w:numId w:val="1003"/>
        </w:numPr>
        <w:pStyle w:val="Compact"/>
      </w:pPr>
      <w:r>
        <w:t xml:space="preserve">confidencialidade e discrição;</w:t>
      </w:r>
    </w:p>
    <w:p>
      <w:pPr>
        <w:numPr>
          <w:ilvl w:val="0"/>
          <w:numId w:val="1003"/>
        </w:numPr>
        <w:pStyle w:val="Compact"/>
      </w:pPr>
      <w:r>
        <w:t xml:space="preserve">atenção aos detalhes;</w:t>
      </w:r>
    </w:p>
    <w:p>
      <w:pPr>
        <w:numPr>
          <w:ilvl w:val="0"/>
          <w:numId w:val="1003"/>
        </w:numPr>
        <w:pStyle w:val="Compact"/>
      </w:pPr>
      <w:r>
        <w:t xml:space="preserve">medições confiáveis e aritmética básica;</w:t>
      </w:r>
    </w:p>
    <w:p>
      <w:pPr>
        <w:numPr>
          <w:ilvl w:val="0"/>
          <w:numId w:val="1003"/>
        </w:numPr>
        <w:pStyle w:val="Compact"/>
      </w:pPr>
      <w:r>
        <w:t xml:space="preserve">agendamento e organização;</w:t>
      </w:r>
    </w:p>
    <w:p>
      <w:pPr>
        <w:numPr>
          <w:ilvl w:val="0"/>
          <w:numId w:val="1003"/>
        </w:numPr>
        <w:pStyle w:val="Compact"/>
      </w:pPr>
      <w:r>
        <w:t xml:space="preserve">hábitos de trabalho seguros;</w:t>
      </w:r>
    </w:p>
    <w:p>
      <w:pPr>
        <w:numPr>
          <w:ilvl w:val="0"/>
          <w:numId w:val="1003"/>
        </w:numPr>
        <w:pStyle w:val="Compact"/>
      </w:pPr>
      <w:r>
        <w:t xml:space="preserve">familiaridade com prontuários eletrônicos e sistemas de escritório;</w:t>
      </w:r>
    </w:p>
    <w:p>
      <w:pPr>
        <w:numPr>
          <w:ilvl w:val="0"/>
          <w:numId w:val="1003"/>
        </w:numPr>
        <w:pStyle w:val="Compact"/>
      </w:pPr>
      <w:r>
        <w:t xml:space="preserve">trabalho em equipe com profissionais clínicos e administrativos;</w:t>
      </w:r>
    </w:p>
    <w:p>
      <w:pPr>
        <w:numPr>
          <w:ilvl w:val="0"/>
          <w:numId w:val="1003"/>
        </w:numPr>
        <w:pStyle w:val="Compact"/>
      </w:pPr>
      <w:r>
        <w:t xml:space="preserve">capacidade de seguir procedimentos escritos;</w:t>
      </w:r>
    </w:p>
    <w:p>
      <w:pPr>
        <w:numPr>
          <w:ilvl w:val="0"/>
          <w:numId w:val="1003"/>
        </w:numPr>
        <w:pStyle w:val="Compact"/>
      </w:pPr>
      <w:r>
        <w:t xml:space="preserve">escalonamento calmo quando algo estiver fora de sua autoridade; e</w:t>
      </w:r>
    </w:p>
    <w:p>
      <w:pPr>
        <w:numPr>
          <w:ilvl w:val="0"/>
          <w:numId w:val="1003"/>
        </w:numPr>
        <w:pStyle w:val="Compact"/>
      </w:pPr>
      <w:r>
        <w:t xml:space="preserve">disposição para aprender fluxos de trabalho específicos do empregador.</w:t>
      </w:r>
    </w:p>
    <w:p>
      <w:pPr>
        <w:pStyle w:val="FirstParagraph"/>
      </w:pPr>
      <w:r>
        <w:t xml:space="preserve">Comunicação bilíngue pode ser útil em muitas comunidades, mas o trabalhador não deve afirmar qualificação profissional como intérprete médico sem realmente ter a preparação ou credencial exigida. Siga as regras do empregador sobre serviços de interpretação quando for necessária comunicação clínica precisa.</w:t>
      </w:r>
    </w:p>
    <w:bookmarkEnd w:id="24"/>
    <w:bookmarkStart w:id="30" w:name="educação-e-caminhos-de-entrada"/>
    <w:p>
      <w:pPr>
        <w:pStyle w:val="Heading2"/>
      </w:pPr>
      <w:r>
        <w:t xml:space="preserve">Educação e caminhos de entrada</w:t>
      </w:r>
    </w:p>
    <w:bookmarkStart w:id="25" w:name="estados-unidos"/>
    <w:p>
      <w:pPr>
        <w:pStyle w:val="Heading3"/>
      </w:pPr>
      <w:r>
        <w:t xml:space="preserve">Estados Unidos</w:t>
      </w:r>
    </w:p>
    <w:p>
      <w:pPr>
        <w:pStyle w:val="FirstParagraph"/>
      </w:pPr>
      <w:r>
        <w:t xml:space="preserve">O O*NET classifica Medical Assistants como</w:t>
      </w:r>
      <w:r>
        <w:t xml:space="preserve"> </w:t>
      </w:r>
      <w:r>
        <w:rPr>
          <w:bCs/>
          <w:b/>
        </w:rPr>
        <w:t xml:space="preserve">31-9092.00</w:t>
      </w:r>
      <w:r>
        <w:t xml:space="preserve">. O U.S. Bureau of Labor Statistics informa que assistentes médicos normalmente precisam de educação pós-secundária, como um certificado, embora algumas pessoas ingressem com diploma de ensino médio e recebam treinamento no trabalho.</w:t>
      </w:r>
    </w:p>
    <w:p>
      <w:pPr>
        <w:pStyle w:val="BodyText"/>
      </w:pPr>
      <w:r>
        <w:t xml:space="preserve">Uma sequência prática de entrada é:</w:t>
      </w:r>
    </w:p>
    <w:p>
      <w:pPr>
        <w:numPr>
          <w:ilvl w:val="0"/>
          <w:numId w:val="1004"/>
        </w:numPr>
        <w:pStyle w:val="Compact"/>
      </w:pPr>
      <w:r>
        <w:t xml:space="preserve">Revise vagas locais atuais e anote requisitos recorrentes de educação, credenciais, CPR, flebotomia, EKG, prontuário eletrônico e experiência.</w:t>
      </w:r>
    </w:p>
    <w:p>
      <w:pPr>
        <w:numPr>
          <w:ilvl w:val="0"/>
          <w:numId w:val="1004"/>
        </w:numPr>
        <w:pStyle w:val="Compact"/>
      </w:pPr>
      <w:r>
        <w:t xml:space="preserve">Verifique as regras atuais do seu estado e o escopo permitido pelo empregador antes de escolher um programa.</w:t>
      </w:r>
    </w:p>
    <w:p>
      <w:pPr>
        <w:numPr>
          <w:ilvl w:val="0"/>
          <w:numId w:val="1004"/>
        </w:numPr>
        <w:pStyle w:val="Compact"/>
      </w:pPr>
      <w:r>
        <w:t xml:space="preserve">Compare community colleges, escolas técnicas públicas, opções patrocinadas por empregadores, Registered Apprenticeship, programas financiados pelo sistema de emprego e programas privados.</w:t>
      </w:r>
    </w:p>
    <w:p>
      <w:pPr>
        <w:numPr>
          <w:ilvl w:val="0"/>
          <w:numId w:val="1004"/>
        </w:numPr>
        <w:pStyle w:val="Compact"/>
      </w:pPr>
      <w:r>
        <w:t xml:space="preserve">Verifique custo total de matrícula, taxas, livros, uniformes, equipamentos, requisitos de prática clínica, custos de exames, regras de reembolso e se o programa atende aos requisitos de elegibilidade de qualquer credencial que você pretenda obter.</w:t>
      </w:r>
    </w:p>
    <w:p>
      <w:pPr>
        <w:numPr>
          <w:ilvl w:val="0"/>
          <w:numId w:val="1004"/>
        </w:numPr>
        <w:pStyle w:val="Compact"/>
      </w:pPr>
      <w:r>
        <w:t xml:space="preserve">Prefira prática supervisionada de habilidades e experiência clínica legítima a programas que prometem credenciais rápidas sem preparação prática suficiente.</w:t>
      </w:r>
    </w:p>
    <w:p>
      <w:pPr>
        <w:numPr>
          <w:ilvl w:val="0"/>
          <w:numId w:val="1004"/>
        </w:numPr>
        <w:pStyle w:val="Compact"/>
      </w:pPr>
      <w:r>
        <w:t xml:space="preserve">Candidate-se a cargos iniciais, programas de aprendizagem, externships ou treinamento de empregador que correspondam às suas qualificações reais.</w:t>
      </w:r>
    </w:p>
    <w:p>
      <w:pPr>
        <w:pStyle w:val="FirstParagraph"/>
      </w:pPr>
      <w:r>
        <w:t xml:space="preserve">A certificação pode ser preferida ou exigida por alguns empregadores ou jurisdições, mas não existe uma única credencial que conceda automaticamente o mesmo escopo em todo os Estados Unidos. Antes de pagar por um curso preparatório para exame, confirme se a credencial é solicitada por empregadores na sua região-alvo e se você atende às regras atuais de elegibilidade do organismo certificador.</w:t>
      </w:r>
    </w:p>
    <w:bookmarkEnd w:id="25"/>
    <w:bookmarkStart w:id="26" w:name="Xc9de67a2118d22ecb205b92b425febb4c17f9a9"/>
    <w:p>
      <w:pPr>
        <w:pStyle w:val="Heading3"/>
      </w:pPr>
      <w:r>
        <w:t xml:space="preserve">Registered Apprenticeship nos Estados Unidos</w:t>
      </w:r>
    </w:p>
    <w:p>
      <w:pPr>
        <w:pStyle w:val="FirstParagraph"/>
      </w:pPr>
      <w:r>
        <w:t xml:space="preserve">Apprenticeship.gov inclui</w:t>
      </w:r>
      <w:r>
        <w:t xml:space="preserve"> </w:t>
      </w:r>
      <w:r>
        <w:rPr>
          <w:bCs/>
          <w:b/>
        </w:rPr>
        <w:t xml:space="preserve">Medical Assistant</w:t>
      </w:r>
      <w:r>
        <w:t xml:space="preserve"> </w:t>
      </w:r>
      <w:r>
        <w:t xml:space="preserve">entre as ocupações de alta demanda em Registered Apprenticeship na área da saúde e fornece uma estrutura ocupacional baseada em competências. Registered Apprenticeship combina trabalho remunerado, aprendizagem estruturada no emprego, mentoria, instrução relacionada e desenvolvimento progressivo de habilidades.</w:t>
      </w:r>
    </w:p>
    <w:p>
      <w:pPr>
        <w:pStyle w:val="BodyText"/>
      </w:pPr>
      <w:r>
        <w:t xml:space="preserve">A disponibilidade depende dos empregadores e da localização. Pesquise oportunidades atuais em vez de presumir que existe um programa em todas as regiões.</w:t>
      </w:r>
    </w:p>
    <w:bookmarkEnd w:id="26"/>
    <w:bookmarkStart w:id="27" w:name="X457436bebcc58199dffe52908b710fd303fe2c9"/>
    <w:p>
      <w:pPr>
        <w:pStyle w:val="Heading3"/>
      </w:pPr>
      <w:r>
        <w:t xml:space="preserve">Canadá — compare pelas funções, não por transferência direta do título</w:t>
      </w:r>
    </w:p>
    <w:p>
      <w:pPr>
        <w:pStyle w:val="FirstParagraph"/>
      </w:pPr>
      <w:r>
        <w:t xml:space="preserve">O Canadá não possui uma única ocupação nacional do Job Bank que reproduza exatamente a combinação norte-americana de tarefas administrativas e clínicas delegadas de Medical Assistant. Quem explora trabalho comparável deve identificar as funções que realmente deseja exercer.</w:t>
      </w:r>
    </w:p>
    <w:p>
      <w:pPr>
        <w:pStyle w:val="BodyText"/>
      </w:pPr>
      <w:r>
        <w:rPr>
          <w:bCs/>
          <w:b/>
        </w:rPr>
        <w:t xml:space="preserve">Medical administrative assistant — NOC 13112.</w:t>
      </w:r>
      <w:r>
        <w:t xml:space="preserve"> </w:t>
      </w:r>
      <w:r>
        <w:t xml:space="preserve">Esta ocupação concentra-se em tarefas de secretaria e administração em ambientes médicos. O Job Bank informa que normalmente é exigido ensino médio e, em geral, um programa universitário de um ou dois anos ou outro treinamento especializado de secretariado médico. O salário mediano nacional atual é de aproximadamente</w:t>
      </w:r>
      <w:r>
        <w:t xml:space="preserve"> </w:t>
      </w:r>
      <w:r>
        <w:rPr>
          <w:bCs/>
          <w:b/>
        </w:rPr>
        <w:t xml:space="preserve">CAD $25.00 por hora</w:t>
      </w:r>
      <w:r>
        <w:t xml:space="preserve">.</w:t>
      </w:r>
    </w:p>
    <w:p>
      <w:pPr>
        <w:pStyle w:val="BodyText"/>
      </w:pPr>
      <w:r>
        <w:rPr>
          <w:bCs/>
          <w:b/>
        </w:rPr>
        <w:t xml:space="preserve">Medical office assistant / receptionist — NOC 14101.</w:t>
      </w:r>
      <w:r>
        <w:t xml:space="preserve"> </w:t>
      </w:r>
      <w:r>
        <w:t xml:space="preserve">O Job Bank associa Medical Office Assistant a Receptionists. Esse caminho se concentra em recepção, chamadas, consultas e tarefas administrativas. Normalmente é exigido ensino médio e pode ser oferecido treinamento no trabalho. O salário mediano nacional atual é de aproximadamente</w:t>
      </w:r>
      <w:r>
        <w:t xml:space="preserve"> </w:t>
      </w:r>
      <w:r>
        <w:rPr>
          <w:bCs/>
          <w:b/>
        </w:rPr>
        <w:t xml:space="preserve">CAD $21.00 por hora</w:t>
      </w:r>
      <w:r>
        <w:t xml:space="preserve">.</w:t>
      </w:r>
    </w:p>
    <w:p>
      <w:pPr>
        <w:pStyle w:val="BodyText"/>
      </w:pPr>
      <w:r>
        <w:rPr>
          <w:bCs/>
          <w:b/>
        </w:rPr>
        <w:t xml:space="preserve">Nurse aides, orderlies and patient service associates — NOC 33102.</w:t>
      </w:r>
      <w:r>
        <w:t xml:space="preserve"> </w:t>
      </w:r>
      <w:r>
        <w:t xml:space="preserve">Algumas tarefas básicas de apoio ao cuidado do paciente podem se parecer com parte da função norte-americana de medical assistant, mas esta é uma ocupação distinta, com expectativas diferentes de formação e emprego. O Job Bank informa atualmente salário mediano nacional de aproximadamente</w:t>
      </w:r>
      <w:r>
        <w:t xml:space="preserve"> </w:t>
      </w:r>
      <w:r>
        <w:rPr>
          <w:bCs/>
          <w:b/>
        </w:rPr>
        <w:t xml:space="preserve">CAD $24.00 por hora</w:t>
      </w:r>
      <w:r>
        <w:t xml:space="preserve">.</w:t>
      </w:r>
    </w:p>
    <w:p>
      <w:pPr>
        <w:pStyle w:val="BodyText"/>
      </w:pPr>
      <w:r>
        <w:t xml:space="preserve">Não apresente um certificado norte-americano de Medical Assistant como automaticamente equivalente a uma credencial canadense nem como autorização para executar tarefas clínicas em uma província ou território. Verifique as regras exatas do empregador, treinamento, regulamentação e prática delegada para o cargo desejado.</w:t>
      </w:r>
    </w:p>
    <w:bookmarkEnd w:id="27"/>
    <w:bookmarkStart w:id="28" w:name="Xa3b4ec44687c95cda7a37c9e6198d43706df121"/>
    <w:p>
      <w:pPr>
        <w:pStyle w:val="Heading3"/>
      </w:pPr>
      <w:r>
        <w:t xml:space="preserve">Colômbia — uma estrutura ocupacional e regulatória diferente</w:t>
      </w:r>
    </w:p>
    <w:p>
      <w:pPr>
        <w:pStyle w:val="FirstParagraph"/>
      </w:pPr>
      <w:r>
        <w:t xml:space="preserve">O OCUPACOL da Colômbia identifica</w:t>
      </w:r>
      <w:r>
        <w:t xml:space="preserve"> </w:t>
      </w:r>
      <w:r>
        <w:rPr>
          <w:bCs/>
          <w:b/>
        </w:rPr>
        <w:t xml:space="preserve">CUOC 42291 — Auxiliares administrativos en salud</w:t>
      </w:r>
      <w:r>
        <w:t xml:space="preserve">. Essa ocupação inclui receber e orientar usuários, apoiar médicos administrativamente, processar admissões e formulários de prontuários de saúde e apoiar faturamento e serviços administrativos relacionados.</w:t>
      </w:r>
    </w:p>
    <w:p>
      <w:pPr>
        <w:pStyle w:val="BodyText"/>
      </w:pPr>
      <w:r>
        <w:t xml:space="preserve">Títulos comuns incluem auxiliar administrativo en salud, auxiliar de admisiones hospitalarias, auxiliar de apoyo administrativo en salud, auxiliar de registro y admisiones en salud e funções relacionadas de atendimento ao usuário ou faturamento.</w:t>
      </w:r>
    </w:p>
    <w:p>
      <w:pPr>
        <w:pStyle w:val="BodyText"/>
      </w:pPr>
      <w:r>
        <w:t xml:space="preserve">As regras colombianas também reconhecem</w:t>
      </w:r>
      <w:r>
        <w:t xml:space="preserve"> </w:t>
      </w:r>
      <w:r>
        <w:rPr>
          <w:bCs/>
          <w:b/>
        </w:rPr>
        <w:t xml:space="preserve">Auxiliar Administrativo en Salud</w:t>
      </w:r>
      <w:r>
        <w:t xml:space="preserve"> </w:t>
      </w:r>
      <w:r>
        <w:t xml:space="preserve">dentro da estrutura para pessoal auxiliar de saúde e formação ocupacional. Isso não autoriza assumir o escopo clínico de um Medical Assistant dos Estados Unidos. Verifique o status atual de autorização do programa e os requisitos aplicáveis do Ministério da Saúde, Ministério da Educação, empregador e autoridades locais antes de se matricular ou executar tarefas de atendimento ao paciente.</w:t>
      </w:r>
    </w:p>
    <w:p>
      <w:pPr>
        <w:pStyle w:val="BodyText"/>
      </w:pPr>
      <w:r>
        <w:t xml:space="preserve">A Agencia Pública de Empleo do SENA mostra uso atual, por empregadores, do título</w:t>
      </w:r>
      <w:r>
        <w:t xml:space="preserve"> </w:t>
      </w:r>
      <w:r>
        <w:rPr>
          <w:iCs/>
          <w:i/>
        </w:rPr>
        <w:t xml:space="preserve">Auxiliar administrativo en salud</w:t>
      </w:r>
      <w:r>
        <w:t xml:space="preserve">. Exemplos recentes de vagas de 2026 incluíram faixas salariais como</w:t>
      </w:r>
      <w:r>
        <w:t xml:space="preserve"> </w:t>
      </w:r>
      <w:r>
        <w:rPr>
          <w:bCs/>
          <w:b/>
        </w:rPr>
        <w:t xml:space="preserve">COP $1,500,001–$2,000,000 por mês</w:t>
      </w:r>
      <w:r>
        <w:t xml:space="preserve"> </w:t>
      </w:r>
      <w:r>
        <w:t xml:space="preserve">e</w:t>
      </w:r>
      <w:r>
        <w:t xml:space="preserve"> </w:t>
      </w:r>
      <w:r>
        <w:rPr>
          <w:bCs/>
          <w:b/>
        </w:rPr>
        <w:t xml:space="preserve">COP $2,000,001–$2,500,000 por mês</w:t>
      </w:r>
      <w:r>
        <w:t xml:space="preserve">, dependendo da vaga e da experiência exigida. São exemplos de anúncios de emprego,</w:t>
      </w:r>
      <w:r>
        <w:t xml:space="preserve"> </w:t>
      </w:r>
      <w:r>
        <w:rPr>
          <w:bCs/>
          <w:b/>
        </w:rPr>
        <w:t xml:space="preserve">não uma estatística salarial nacional oficial nem salário garantido</w:t>
      </w:r>
      <w:r>
        <w:t xml:space="preserve">.</w:t>
      </w:r>
    </w:p>
    <w:p>
      <w:pPr>
        <w:pStyle w:val="BodyText"/>
      </w:pPr>
      <w:r>
        <w:t xml:space="preserve">Para treinamento público ou de baixo custo, comece pelas ofertas atuais do SENA/Betowa e verifique o nome exato do programa, centro de formação, modalidade, autorização formal, condições de admissão e se o programa leva à qualificação ocupacional de que você precisa.</w:t>
      </w:r>
    </w:p>
    <w:bookmarkEnd w:id="28"/>
    <w:bookmarkStart w:id="29" w:name="américa-latina-e-caribe"/>
    <w:p>
      <w:pPr>
        <w:pStyle w:val="Heading3"/>
      </w:pPr>
      <w:r>
        <w:t xml:space="preserve">América Latina e Caribe</w:t>
      </w:r>
    </w:p>
    <w:p>
      <w:pPr>
        <w:pStyle w:val="FirstParagraph"/>
      </w:pPr>
      <w:r>
        <w:t xml:space="preserve">Os nomes das ocupações e os escopos das funções de apoio em saúde variam muito na região. Uma função chamada</w:t>
      </w:r>
      <w:r>
        <w:t xml:space="preserve"> </w:t>
      </w:r>
      <w:r>
        <w:rPr>
          <w:iCs/>
          <w:i/>
        </w:rPr>
        <w:t xml:space="preserve">asistente médico</w:t>
      </w:r>
      <w:r>
        <w:t xml:space="preserve">,</w:t>
      </w:r>
      <w:r>
        <w:t xml:space="preserve"> </w:t>
      </w:r>
      <w:r>
        <w:rPr>
          <w:iCs/>
          <w:i/>
        </w:rPr>
        <w:t xml:space="preserve">auxiliar de salud</w:t>
      </w:r>
      <w:r>
        <w:t xml:space="preserve">,</w:t>
      </w:r>
      <w:r>
        <w:t xml:space="preserve"> </w:t>
      </w:r>
      <w:r>
        <w:rPr>
          <w:iCs/>
          <w:i/>
        </w:rPr>
        <w:t xml:space="preserve">auxiliar administrativo en salud</w:t>
      </w:r>
      <w:r>
        <w:t xml:space="preserve">,</w:t>
      </w:r>
      <w:r>
        <w:t xml:space="preserve"> </w:t>
      </w:r>
      <w:r>
        <w:rPr>
          <w:iCs/>
          <w:i/>
        </w:rPr>
        <w:t xml:space="preserve">asistente de consultorio</w:t>
      </w:r>
      <w:r>
        <w:t xml:space="preserve"> </w:t>
      </w:r>
      <w:r>
        <w:t xml:space="preserve">ou título semelhante pode ter tarefas e regras de formação muito diferentes da ocupação norte-americana.</w:t>
      </w:r>
    </w:p>
    <w:p>
      <w:pPr>
        <w:pStyle w:val="BodyText"/>
      </w:pPr>
      <w:r>
        <w:t xml:space="preserve">Use a OIT/Cinterfor para identificar a instituição nacional de formação profissional apropriada e depois verifique os órgãos reguladores atuais de saúde e educação do país. Nunca presuma que um certificado norte-americano autoriza prática clínica em outro país.</w:t>
      </w:r>
    </w:p>
    <w:bookmarkEnd w:id="29"/>
    <w:bookmarkEnd w:id="30"/>
    <w:bookmarkStart w:id="31" w:name="X9b3a1f2acab15b90a4b84dc251dba7eaed41672"/>
    <w:p>
      <w:pPr>
        <w:pStyle w:val="Heading2"/>
      </w:pPr>
      <w:r>
        <w:t xml:space="preserve">Estratégia de aprendizagem gratuita primeiro e de menor custo</w:t>
      </w:r>
    </w:p>
    <w:p>
      <w:pPr>
        <w:pStyle w:val="FirstParagraph"/>
      </w:pPr>
      <w:r>
        <w:t xml:space="preserve">Antes de pagar uma escola privada, use uma sequência que priorize opções gratuitas:</w:t>
      </w:r>
    </w:p>
    <w:p>
      <w:pPr>
        <w:numPr>
          <w:ilvl w:val="0"/>
          <w:numId w:val="1005"/>
        </w:numPr>
        <w:pStyle w:val="Compact"/>
      </w:pPr>
      <w:r>
        <w:t xml:space="preserve">Leia 15–20 vagas locais atuais.</w:t>
      </w:r>
    </w:p>
    <w:p>
      <w:pPr>
        <w:numPr>
          <w:ilvl w:val="0"/>
          <w:numId w:val="1005"/>
        </w:numPr>
        <w:pStyle w:val="Compact"/>
      </w:pPr>
      <w:r>
        <w:t xml:space="preserve">Anote os requisitos que aparecem repetidamente.</w:t>
      </w:r>
    </w:p>
    <w:p>
      <w:pPr>
        <w:numPr>
          <w:ilvl w:val="0"/>
          <w:numId w:val="1005"/>
        </w:numPr>
        <w:pStyle w:val="Compact"/>
      </w:pPr>
      <w:r>
        <w:t xml:space="preserve">Aprenda terminologia médica básica, vocabulário de anatomia, princípios de privacidade, comunicação profissional e fluxo administrativo usando recursos de estudo gratuitos e confiáveis.</w:t>
      </w:r>
    </w:p>
    <w:p>
      <w:pPr>
        <w:numPr>
          <w:ilvl w:val="0"/>
          <w:numId w:val="1005"/>
        </w:numPr>
        <w:pStyle w:val="Compact"/>
      </w:pPr>
      <w:r>
        <w:t xml:space="preserve">Pergunte a community colleges públicos, escolas técnicas, centros de emprego, empregadores, hospitais, clínicas e patrocinadores de aprendizagem sobre caminhos financiados ou de menor custo.</w:t>
      </w:r>
    </w:p>
    <w:p>
      <w:pPr>
        <w:numPr>
          <w:ilvl w:val="0"/>
          <w:numId w:val="1005"/>
        </w:numPr>
        <w:pStyle w:val="Compact"/>
      </w:pPr>
      <w:r>
        <w:t xml:space="preserve">Compare pelo menos três programas usando o custo total, não apenas a mensalidade anunciada.</w:t>
      </w:r>
    </w:p>
    <w:p>
      <w:pPr>
        <w:numPr>
          <w:ilvl w:val="0"/>
          <w:numId w:val="1005"/>
        </w:numPr>
        <w:pStyle w:val="Compact"/>
      </w:pPr>
      <w:r>
        <w:t xml:space="preserve">Verifique se prática clínica, externship, verificação de antecedentes, imunizações, CPR, uniformes, materiais ou taxas de exame estão incluídos.</w:t>
      </w:r>
    </w:p>
    <w:p>
      <w:pPr>
        <w:numPr>
          <w:ilvl w:val="0"/>
          <w:numId w:val="1005"/>
        </w:numPr>
        <w:pStyle w:val="Compact"/>
      </w:pPr>
      <w:r>
        <w:t xml:space="preserve">Pague por uma credencial privada somente depois de confirmar que é reconhecida por empregadores e que o programa atende aos requisitos de elegibilidade do exame que você pretende fazer.</w:t>
      </w:r>
    </w:p>
    <w:p>
      <w:pPr>
        <w:pStyle w:val="FirstParagraph"/>
      </w:pPr>
      <w:r>
        <w:t xml:space="preserve">O estudo gratuito on-line pode fortalecer conhecimentos, mas não substitui treinamento clínico supervisionado quando o trabalho exige procedimentos práticos.</w:t>
      </w:r>
    </w:p>
    <w:bookmarkEnd w:id="31"/>
    <w:bookmarkStart w:id="36" w:name="financiamento-e-apoio-do-empregador"/>
    <w:p>
      <w:pPr>
        <w:pStyle w:val="Heading2"/>
      </w:pPr>
      <w:r>
        <w:t xml:space="preserve">Financiamento e apoio do empregador</w:t>
      </w:r>
    </w:p>
    <w:bookmarkStart w:id="32" w:name="Xa25c67d7b4596c03bcdfdf17c01d93f4ff5e3b1"/>
    <w:p>
      <w:pPr>
        <w:pStyle w:val="Heading3"/>
      </w:pPr>
      <w:r>
        <w:t xml:space="preserve">Estados Unidos — WIOA e American Job Centers</w:t>
      </w:r>
    </w:p>
    <w:p>
      <w:pPr>
        <w:pStyle w:val="FirstParagraph"/>
      </w:pPr>
      <w:r>
        <w:t xml:space="preserve">CareerOneStop oferece um WIOA-Eligible Training Program Finder. Se você puder se qualificar para serviços de treinamento da Workforce Innovation and Opportunity Act, entre em contato com seu American Job Center local e confirme se um programa específico de medical assistant está na lista de provedores elegíveis.</w:t>
      </w:r>
    </w:p>
    <w:p>
      <w:pPr>
        <w:pStyle w:val="BodyText"/>
      </w:pPr>
      <w:r>
        <w:t xml:space="preserve">A elegibilidade e o financiamento da WIOA não são garantidos. Não se matricule presumindo que haverá reembolso até que o programa local de emprego confirme sua elegibilidade e o acordo de treinamento aprovado.</w:t>
      </w:r>
    </w:p>
    <w:bookmarkEnd w:id="32"/>
    <w:bookmarkStart w:id="33" w:name="estados-unidos--apoio-do-empregador"/>
    <w:p>
      <w:pPr>
        <w:pStyle w:val="Heading3"/>
      </w:pPr>
      <w:r>
        <w:t xml:space="preserve">Estados Unidos — apoio do empregador</w:t>
      </w:r>
    </w:p>
    <w:p>
      <w:pPr>
        <w:pStyle w:val="FirstParagraph"/>
      </w:pPr>
      <w:r>
        <w:t xml:space="preserve">Pergunte aos empregadores sobre:</w:t>
      </w:r>
    </w:p>
    <w:p>
      <w:pPr>
        <w:numPr>
          <w:ilvl w:val="0"/>
          <w:numId w:val="1006"/>
        </w:numPr>
        <w:pStyle w:val="Compact"/>
      </w:pPr>
      <w:r>
        <w:t xml:space="preserve">integração remunerada;</w:t>
      </w:r>
    </w:p>
    <w:p>
      <w:pPr>
        <w:numPr>
          <w:ilvl w:val="0"/>
          <w:numId w:val="1006"/>
        </w:numPr>
        <w:pStyle w:val="Compact"/>
      </w:pPr>
      <w:r>
        <w:t xml:space="preserve">Registered Apprenticeship para medical assistant;</w:t>
      </w:r>
    </w:p>
    <w:p>
      <w:pPr>
        <w:numPr>
          <w:ilvl w:val="0"/>
          <w:numId w:val="1006"/>
        </w:numPr>
        <w:pStyle w:val="Compact"/>
      </w:pPr>
      <w:r>
        <w:t xml:space="preserve">auxílio de mensalidade;</w:t>
      </w:r>
    </w:p>
    <w:p>
      <w:pPr>
        <w:numPr>
          <w:ilvl w:val="0"/>
          <w:numId w:val="1006"/>
        </w:numPr>
        <w:pStyle w:val="Compact"/>
      </w:pPr>
      <w:r>
        <w:t xml:space="preserve">programas de externship para contratação;</w:t>
      </w:r>
    </w:p>
    <w:p>
      <w:pPr>
        <w:numPr>
          <w:ilvl w:val="0"/>
          <w:numId w:val="1006"/>
        </w:numPr>
        <w:pStyle w:val="Compact"/>
      </w:pPr>
      <w:r>
        <w:t xml:space="preserve">reembolso de exame ou certificação;</w:t>
      </w:r>
    </w:p>
    <w:p>
      <w:pPr>
        <w:numPr>
          <w:ilvl w:val="0"/>
          <w:numId w:val="1006"/>
        </w:numPr>
        <w:pStyle w:val="Compact"/>
      </w:pPr>
      <w:r>
        <w:t xml:space="preserve">pagamento de CPR ou cursos de habilidades;</w:t>
      </w:r>
    </w:p>
    <w:p>
      <w:pPr>
        <w:numPr>
          <w:ilvl w:val="0"/>
          <w:numId w:val="1006"/>
        </w:numPr>
        <w:pStyle w:val="Compact"/>
      </w:pPr>
      <w:r>
        <w:t xml:space="preserve">apoio para uniformes ou equipamentos;</w:t>
      </w:r>
    </w:p>
    <w:p>
      <w:pPr>
        <w:numPr>
          <w:ilvl w:val="0"/>
          <w:numId w:val="1006"/>
        </w:numPr>
        <w:pStyle w:val="Compact"/>
      </w:pPr>
      <w:r>
        <w:t xml:space="preserve">treinamento cruzado remunerado; e</w:t>
      </w:r>
    </w:p>
    <w:p>
      <w:pPr>
        <w:numPr>
          <w:ilvl w:val="0"/>
          <w:numId w:val="1006"/>
        </w:numPr>
        <w:pStyle w:val="Compact"/>
      </w:pPr>
      <w:r>
        <w:t xml:space="preserve">progressão interna para agendamento, coordenação de cuidados, suporte de especialidade, administração de consultórios, flebotomia, codificação ou outros cargos para os quais você venha a se qualificar.</w:t>
      </w:r>
    </w:p>
    <w:p>
      <w:pPr>
        <w:pStyle w:val="FirstParagraph"/>
      </w:pPr>
      <w:r>
        <w:t xml:space="preserve">Se o financiamento do empregador tiver condição de reembolso ou permanência mínima, obtenha os termos por escrito primeiro.</w:t>
      </w:r>
    </w:p>
    <w:bookmarkEnd w:id="33"/>
    <w:bookmarkStart w:id="34" w:name="canadá--bolsas-e-empréstimos-estudantis"/>
    <w:p>
      <w:pPr>
        <w:pStyle w:val="Heading3"/>
      </w:pPr>
      <w:r>
        <w:t xml:space="preserve">Canadá — bolsas e empréstimos estudantis</w:t>
      </w:r>
    </w:p>
    <w:p>
      <w:pPr>
        <w:pStyle w:val="FirstParagraph"/>
      </w:pPr>
      <w:r>
        <w:t xml:space="preserve">Estudantes elegíveis em programas pós-secundários designados podem se qualificar para Canada Student Grants and Loans por meio de sua província ou território. Para o ano letivo</w:t>
      </w:r>
      <w:r>
        <w:t xml:space="preserve"> </w:t>
      </w:r>
      <w:r>
        <w:rPr>
          <w:bCs/>
          <w:b/>
        </w:rPr>
        <w:t xml:space="preserve">2026–27</w:t>
      </w:r>
      <w:r>
        <w:t xml:space="preserve">, o Canada Student Grant for Full-Time Students pode oferecer até</w:t>
      </w:r>
      <w:r>
        <w:t xml:space="preserve"> </w:t>
      </w:r>
      <w:r>
        <w:rPr>
          <w:bCs/>
          <w:b/>
        </w:rPr>
        <w:t xml:space="preserve">CAD $4,200 por ano</w:t>
      </w:r>
      <w:r>
        <w:t xml:space="preserve">, ou até</w:t>
      </w:r>
      <w:r>
        <w:t xml:space="preserve"> </w:t>
      </w:r>
      <w:r>
        <w:rPr>
          <w:bCs/>
          <w:b/>
        </w:rPr>
        <w:t xml:space="preserve">CAD $525 por mês de estudo</w:t>
      </w:r>
      <w:r>
        <w:t xml:space="preserve">, sujeito à necessidade financeira e outras regras de elegibilidade.</w:t>
      </w:r>
    </w:p>
    <w:p>
      <w:pPr>
        <w:pStyle w:val="BodyText"/>
      </w:pPr>
      <w:r>
        <w:t xml:space="preserve">Não presuma que um programa é elegível apenas por estar relacionado à saúde. Verifique a escola e o programa no processo apropriado de auxílio estudantil provincial ou territorial antes de comprometer dinheiro.</w:t>
      </w:r>
    </w:p>
    <w:bookmarkEnd w:id="34"/>
    <w:bookmarkStart w:id="35" w:name="colômbia-e-américa-latina"/>
    <w:p>
      <w:pPr>
        <w:pStyle w:val="Heading3"/>
      </w:pPr>
      <w:r>
        <w:t xml:space="preserve">Colômbia e América Latina</w:t>
      </w:r>
    </w:p>
    <w:p>
      <w:pPr>
        <w:pStyle w:val="FirstParagraph"/>
      </w:pPr>
      <w:r>
        <w:t xml:space="preserve">Na Colômbia, verifique o SENA/Betowa e outras vias públicas devidamente autorizadas antes de pagar uma instituição privada. Em outros países da América Latina, use a OIT/Cinterfor para identificar o sistema nacional de formação profissional e depois confirme localmente o provedor atual e as regras de formação em saúde.</w:t>
      </w:r>
    </w:p>
    <w:bookmarkEnd w:id="35"/>
    <w:bookmarkEnd w:id="36"/>
    <w:bookmarkStart w:id="40" w:name="renda-e-perspectivas-de-emprego"/>
    <w:p>
      <w:pPr>
        <w:pStyle w:val="Heading2"/>
      </w:pPr>
      <w:r>
        <w:t xml:space="preserve">Renda e perspectivas de emprego</w:t>
      </w:r>
    </w:p>
    <w:bookmarkStart w:id="37" w:name="estados-unidos--dados-oficiais-atuais"/>
    <w:p>
      <w:pPr>
        <w:pStyle w:val="Heading3"/>
      </w:pPr>
      <w:r>
        <w:t xml:space="preserve">Estados Unidos — dados oficiais atuais</w:t>
      </w:r>
    </w:p>
    <w:p>
      <w:pPr>
        <w:pStyle w:val="FirstParagraph"/>
      </w:pPr>
      <w:r>
        <w:t xml:space="preserve">A página nacional de salários do O*NET apresenta</w:t>
      </w:r>
      <w:r>
        <w:t xml:space="preserve"> </w:t>
      </w:r>
      <w:r>
        <w:rPr>
          <w:bCs/>
          <w:b/>
        </w:rPr>
        <w:t xml:space="preserve">dados salariais BLS de 2025</w:t>
      </w:r>
      <w:r>
        <w:t xml:space="preserve"> </w:t>
      </w:r>
      <w:r>
        <w:t xml:space="preserve">para Medical Assistants:</w:t>
      </w:r>
    </w:p>
    <w:p>
      <w:pPr>
        <w:numPr>
          <w:ilvl w:val="0"/>
          <w:numId w:val="1007"/>
        </w:numPr>
        <w:pStyle w:val="Compact"/>
      </w:pPr>
      <w:r>
        <w:rPr>
          <w:bCs/>
          <w:b/>
        </w:rPr>
        <w:t xml:space="preserve">salário mediano por hora: USD $21.97</w:t>
      </w:r>
      <w:r>
        <w:t xml:space="preserve">;</w:t>
      </w:r>
    </w:p>
    <w:p>
      <w:pPr>
        <w:numPr>
          <w:ilvl w:val="0"/>
          <w:numId w:val="1007"/>
        </w:numPr>
        <w:pStyle w:val="Compact"/>
      </w:pPr>
      <w:r>
        <w:rPr>
          <w:bCs/>
          <w:b/>
        </w:rPr>
        <w:t xml:space="preserve">salário mediano anual: USD $45,690</w:t>
      </w:r>
      <w:r>
        <w:t xml:space="preserve">;</w:t>
      </w:r>
    </w:p>
    <w:p>
      <w:pPr>
        <w:numPr>
          <w:ilvl w:val="0"/>
          <w:numId w:val="1007"/>
        </w:numPr>
        <w:pStyle w:val="Compact"/>
      </w:pPr>
      <w:r>
        <w:rPr>
          <w:bCs/>
          <w:b/>
        </w:rPr>
        <w:t xml:space="preserve">percentil 10 do salário anual: USD $36,050</w:t>
      </w:r>
      <w:r>
        <w:t xml:space="preserve">; e</w:t>
      </w:r>
    </w:p>
    <w:p>
      <w:pPr>
        <w:numPr>
          <w:ilvl w:val="0"/>
          <w:numId w:val="1007"/>
        </w:numPr>
        <w:pStyle w:val="Compact"/>
      </w:pPr>
      <w:r>
        <w:rPr>
          <w:bCs/>
          <w:b/>
        </w:rPr>
        <w:t xml:space="preserve">percentil 90 do salário anual: USD $59,310</w:t>
      </w:r>
      <w:r>
        <w:t xml:space="preserve">.</w:t>
      </w:r>
    </w:p>
    <w:p>
      <w:pPr>
        <w:pStyle w:val="FirstParagraph"/>
      </w:pPr>
      <w:r>
        <w:t xml:space="preserve">O BLS Occupational Outlook Handbook informa aproximadamente</w:t>
      </w:r>
      <w:r>
        <w:t xml:space="preserve"> </w:t>
      </w:r>
      <w:r>
        <w:rPr>
          <w:bCs/>
          <w:b/>
        </w:rPr>
        <w:t xml:space="preserve">811,000</w:t>
      </w:r>
      <w:r>
        <w:t xml:space="preserve"> </w:t>
      </w:r>
      <w:r>
        <w:t xml:space="preserve">empregos de Medical Assistant em 2024 e projeta aproximadamente</w:t>
      </w:r>
      <w:r>
        <w:t xml:space="preserve"> </w:t>
      </w:r>
      <w:r>
        <w:rPr>
          <w:bCs/>
          <w:b/>
        </w:rPr>
        <w:t xml:space="preserve">912,200</w:t>
      </w:r>
      <w:r>
        <w:t xml:space="preserve"> </w:t>
      </w:r>
      <w:r>
        <w:t xml:space="preserve">em 2034, um aumento de</w:t>
      </w:r>
      <w:r>
        <w:t xml:space="preserve"> </w:t>
      </w:r>
      <w:r>
        <w:rPr>
          <w:bCs/>
          <w:b/>
        </w:rPr>
        <w:t xml:space="preserve">12%</w:t>
      </w:r>
      <w:r>
        <w:t xml:space="preserve">. O BLS projeta cerca de</w:t>
      </w:r>
      <w:r>
        <w:t xml:space="preserve"> </w:t>
      </w:r>
      <w:r>
        <w:rPr>
          <w:bCs/>
          <w:b/>
        </w:rPr>
        <w:t xml:space="preserve">112,300 vagas por ano</w:t>
      </w:r>
      <w:r>
        <w:t xml:space="preserve">, em média, entre 2024–2034.</w:t>
      </w:r>
    </w:p>
    <w:p>
      <w:pPr>
        <w:pStyle w:val="BodyText"/>
      </w:pPr>
      <w:r>
        <w:t xml:space="preserve">A própria página OOH do BLS informa uma mediana de maio de 2024 de</w:t>
      </w:r>
      <w:r>
        <w:t xml:space="preserve"> </w:t>
      </w:r>
      <w:r>
        <w:rPr>
          <w:bCs/>
          <w:b/>
        </w:rPr>
        <w:t xml:space="preserve">USD $44,200</w:t>
      </w:r>
      <w:r>
        <w:t xml:space="preserve">. A versão 2 do guia usa o valor salarial BLS mais recente de 2025 apresentado pelo O*NET para remuneração atual e mantém o valor OOH apenas como referência claramente datada.</w:t>
      </w:r>
    </w:p>
    <w:p>
      <w:pPr>
        <w:pStyle w:val="BodyText"/>
      </w:pPr>
      <w:r>
        <w:t xml:space="preserve">Essas são estatísticas nacionais, não salários iniciais garantidos. A remuneração varia conforme localização, especialidade, empregador, horário, experiência, funções e credenciais.</w:t>
      </w:r>
    </w:p>
    <w:bookmarkEnd w:id="37"/>
    <w:bookmarkStart w:id="38" w:name="Xb8ba4de872775d5a22829e26f6f68e4af4f5b3e"/>
    <w:p>
      <w:pPr>
        <w:pStyle w:val="Heading3"/>
      </w:pPr>
      <w:r>
        <w:t xml:space="preserve">Estados Unidos — estimativa atual não governamental</w:t>
      </w:r>
    </w:p>
    <w:p>
      <w:pPr>
        <w:pStyle w:val="FirstParagraph"/>
      </w:pPr>
      <w:r>
        <w:t xml:space="preserve">Salary.com informou salário médio nos Estados Unidos para Medical Assistant de aproximadamente</w:t>
      </w:r>
      <w:r>
        <w:t xml:space="preserve"> </w:t>
      </w:r>
      <w:r>
        <w:rPr>
          <w:bCs/>
          <w:b/>
        </w:rPr>
        <w:t xml:space="preserve">USD $45,918 por ano / $22 por hora</w:t>
      </w:r>
      <w:r>
        <w:t xml:space="preserve"> </w:t>
      </w:r>
      <w:r>
        <w:t xml:space="preserve">em</w:t>
      </w:r>
      <w:r>
        <w:t xml:space="preserve"> </w:t>
      </w:r>
      <w:r>
        <w:rPr>
          <w:bCs/>
          <w:b/>
        </w:rPr>
        <w:t xml:space="preserve">1º de agosto de 2026</w:t>
      </w:r>
      <w:r>
        <w:t xml:space="preserve">, com faixa anual declarada entre os percentis 25–75 de aproximadamente</w:t>
      </w:r>
      <w:r>
        <w:t xml:space="preserve"> </w:t>
      </w:r>
      <w:r>
        <w:rPr>
          <w:bCs/>
          <w:b/>
        </w:rPr>
        <w:t xml:space="preserve">USD $41,684–$50,505</w:t>
      </w:r>
      <w:r>
        <w:t xml:space="preserve">.</w:t>
      </w:r>
    </w:p>
    <w:p>
      <w:pPr>
        <w:pStyle w:val="BodyText"/>
      </w:pPr>
      <w:r>
        <w:t xml:space="preserve">Esta é uma</w:t>
      </w:r>
      <w:r>
        <w:t xml:space="preserve"> </w:t>
      </w:r>
      <w:r>
        <w:rPr>
          <w:bCs/>
          <w:b/>
        </w:rPr>
        <w:t xml:space="preserve">estimativa privada de mercado</w:t>
      </w:r>
      <w:r>
        <w:t xml:space="preserve">, não uma estatística salarial oficial do governo. A metodologia e a correspondência de títulos de cargo podem diferir dos dados do BLS, portanto os valores não devem ser combinados em um único número.</w:t>
      </w:r>
    </w:p>
    <w:bookmarkEnd w:id="38"/>
    <w:bookmarkStart w:id="39" w:name="X0b4a348f310d5bc739ea8981f8c95d84106fc40"/>
    <w:p>
      <w:pPr>
        <w:pStyle w:val="Heading3"/>
      </w:pPr>
      <w:r>
        <w:t xml:space="preserve">Canadá — valores oficiais comparativos do Job Bank</w:t>
      </w:r>
    </w:p>
    <w:p>
      <w:pPr>
        <w:pStyle w:val="FirstParagraph"/>
      </w:pPr>
      <w:r>
        <w:t xml:space="preserve">Como o Canadá não possui um equivalente único direto de Medical Assistant, use o salário da ocupação canadense real que estiver considerando:</w:t>
      </w:r>
    </w:p>
    <w:p>
      <w:pPr>
        <w:numPr>
          <w:ilvl w:val="0"/>
          <w:numId w:val="1008"/>
        </w:numPr>
        <w:pStyle w:val="Compact"/>
      </w:pPr>
      <w:r>
        <w:t xml:space="preserve">Medical administrative assistant, NOC 13112: cerca de</w:t>
      </w:r>
      <w:r>
        <w:t xml:space="preserve"> </w:t>
      </w:r>
      <w:r>
        <w:rPr>
          <w:bCs/>
          <w:b/>
        </w:rPr>
        <w:t xml:space="preserve">CAD $25.00/hora de mediana nacional</w:t>
      </w:r>
      <w:r>
        <w:t xml:space="preserve">;</w:t>
      </w:r>
    </w:p>
    <w:p>
      <w:pPr>
        <w:numPr>
          <w:ilvl w:val="0"/>
          <w:numId w:val="1008"/>
        </w:numPr>
        <w:pStyle w:val="Compact"/>
      </w:pPr>
      <w:r>
        <w:t xml:space="preserve">Medical office assistant/receptionist, NOC 14101: cerca de</w:t>
      </w:r>
      <w:r>
        <w:t xml:space="preserve"> </w:t>
      </w:r>
      <w:r>
        <w:rPr>
          <w:bCs/>
          <w:b/>
        </w:rPr>
        <w:t xml:space="preserve">CAD $21.00/hora de mediana nacional</w:t>
      </w:r>
      <w:r>
        <w:t xml:space="preserve">; e</w:t>
      </w:r>
    </w:p>
    <w:p>
      <w:pPr>
        <w:numPr>
          <w:ilvl w:val="0"/>
          <w:numId w:val="1008"/>
        </w:numPr>
        <w:pStyle w:val="Compact"/>
      </w:pPr>
      <w:r>
        <w:t xml:space="preserve">Nurse aide/orderly/patient service associate, NOC 33102: cerca de</w:t>
      </w:r>
      <w:r>
        <w:t xml:space="preserve"> </w:t>
      </w:r>
      <w:r>
        <w:rPr>
          <w:bCs/>
          <w:b/>
        </w:rPr>
        <w:t xml:space="preserve">CAD $24.00/hora de mediana nacional</w:t>
      </w:r>
      <w:r>
        <w:t xml:space="preserve">.</w:t>
      </w:r>
    </w:p>
    <w:p>
      <w:pPr>
        <w:pStyle w:val="FirstParagraph"/>
      </w:pPr>
      <w:r>
        <w:t xml:space="preserve">Use os filtros de província/território e localidade do Job Bank antes de tomar uma decisão de formação ou mudança.</w:t>
      </w:r>
    </w:p>
    <w:bookmarkEnd w:id="39"/>
    <w:bookmarkEnd w:id="40"/>
    <w:bookmarkStart w:id="41" w:name="plano-prático-de-12-semanas-para-começar"/>
    <w:p>
      <w:pPr>
        <w:pStyle w:val="Heading2"/>
      </w:pPr>
      <w:r>
        <w:t xml:space="preserve">Plano prático de 12 semanas para começar</w:t>
      </w:r>
    </w:p>
    <w:p>
      <w:pPr>
        <w:pStyle w:val="FirstParagraph"/>
      </w:pPr>
      <w:r>
        <w:rPr>
          <w:bCs/>
          <w:b/>
        </w:rPr>
        <w:t xml:space="preserve">Semanas 1–2:</w:t>
      </w:r>
      <w:r>
        <w:t xml:space="preserve"> </w:t>
      </w:r>
      <w:r>
        <w:t xml:space="preserve">Revise 15–20 vagas locais. Separe funções puramente administrativas de consultório médico de empregos que exigem habilidades clínicas. Registre credenciais, software, CPR, flebotomia, EKG, idioma, experiência e requisitos de horário recorrentes.</w:t>
      </w:r>
    </w:p>
    <w:p>
      <w:pPr>
        <w:pStyle w:val="BodyText"/>
      </w:pPr>
      <w:r>
        <w:rPr>
          <w:bCs/>
          <w:b/>
        </w:rPr>
        <w:t xml:space="preserve">Semanas 3–4:</w:t>
      </w:r>
      <w:r>
        <w:t xml:space="preserve"> </w:t>
      </w:r>
      <w:r>
        <w:t xml:space="preserve">Estude terminologia médica, abreviações comuns, vocabulário básico de anatomia, comunicação profissional, privacidade, agendamento e documentação precisa. Pratique sem usar dados reais de pacientes.</w:t>
      </w:r>
    </w:p>
    <w:p>
      <w:pPr>
        <w:pStyle w:val="BodyText"/>
      </w:pPr>
      <w:r>
        <w:rPr>
          <w:bCs/>
          <w:b/>
        </w:rPr>
        <w:t xml:space="preserve">Semanas 5–6:</w:t>
      </w:r>
      <w:r>
        <w:t xml:space="preserve"> </w:t>
      </w:r>
      <w:r>
        <w:t xml:space="preserve">Compare opções públicas, patrocinadas por empregadores, de aprendizagem, community college e privadas. Verifique custo total, prática clínica, externship, elegibilidade para exames, regras de reembolso e condições de financiamento.</w:t>
      </w:r>
    </w:p>
    <w:p>
      <w:pPr>
        <w:pStyle w:val="BodyText"/>
      </w:pPr>
      <w:r>
        <w:rPr>
          <w:bCs/>
          <w:b/>
        </w:rPr>
        <w:t xml:space="preserve">Semanas 7–8:</w:t>
      </w:r>
      <w:r>
        <w:t xml:space="preserve"> </w:t>
      </w:r>
      <w:r>
        <w:t xml:space="preserve">Faça somente prática supervisionada de segurança e habilidades clínicas por meio de programa autorizado ou empregador. Concentre-se em prevenção de infecções, EPI, segurança com perfurocortantes, sinais vitais, preparação de salas, documentação e escalonamento.</w:t>
      </w:r>
    </w:p>
    <w:p>
      <w:pPr>
        <w:pStyle w:val="BodyText"/>
      </w:pPr>
      <w:r>
        <w:rPr>
          <w:bCs/>
          <w:b/>
        </w:rPr>
        <w:t xml:space="preserve">Semanas 9–10:</w:t>
      </w:r>
      <w:r>
        <w:t xml:space="preserve"> </w:t>
      </w:r>
      <w:r>
        <w:t xml:space="preserve">Construa evidências para a busca de emprego: currículo claro, lista precisa das habilidades concluídas, certificados de formação realmente obtidos, experiência com software, capacidade linguística e experiência clínica ou administrativa supervisionada.</w:t>
      </w:r>
    </w:p>
    <w:p>
      <w:pPr>
        <w:pStyle w:val="BodyText"/>
      </w:pPr>
      <w:r>
        <w:rPr>
          <w:bCs/>
          <w:b/>
        </w:rPr>
        <w:t xml:space="preserve">Semanas 11–12:</w:t>
      </w:r>
      <w:r>
        <w:t xml:space="preserve"> </w:t>
      </w:r>
      <w:r>
        <w:t xml:space="preserve">Candidate-se a funções compatíveis com sua preparação verificada. Prepare exemplos que demonstrem respeito ao paciente, confidencialidade, precisão, trabalho em equipe, escalonamento seguro e capacidade de seguir procedimentos.</w:t>
      </w:r>
    </w:p>
    <w:bookmarkEnd w:id="41"/>
    <w:bookmarkStart w:id="42" w:name="X9bd7f6738f060909219ef9453eec4f7fe812b99"/>
    <w:p>
      <w:pPr>
        <w:pStyle w:val="Heading2"/>
      </w:pPr>
      <w:r>
        <w:t xml:space="preserve">Desenvolver experiência sem exagerar seu escopo</w:t>
      </w:r>
    </w:p>
    <w:p>
      <w:pPr>
        <w:pStyle w:val="FirstParagraph"/>
      </w:pPr>
      <w:r>
        <w:t xml:space="preserve">Experiência transferível útil pode vir de:</w:t>
      </w:r>
    </w:p>
    <w:p>
      <w:pPr>
        <w:numPr>
          <w:ilvl w:val="0"/>
          <w:numId w:val="1009"/>
        </w:numPr>
        <w:pStyle w:val="Compact"/>
      </w:pPr>
      <w:r>
        <w:t xml:space="preserve">recepção ou agendamento em saúde;</w:t>
      </w:r>
    </w:p>
    <w:p>
      <w:pPr>
        <w:numPr>
          <w:ilvl w:val="0"/>
          <w:numId w:val="1009"/>
        </w:numPr>
        <w:pStyle w:val="Compact"/>
      </w:pPr>
      <w:r>
        <w:t xml:space="preserve">atendimento ao cliente em ambientes regulamentados;</w:t>
      </w:r>
    </w:p>
    <w:p>
      <w:pPr>
        <w:numPr>
          <w:ilvl w:val="0"/>
          <w:numId w:val="1009"/>
        </w:numPr>
        <w:pStyle w:val="Compact"/>
      </w:pPr>
      <w:r>
        <w:t xml:space="preserve">prontuários médicos ou processamento de documentos;</w:t>
      </w:r>
    </w:p>
    <w:p>
      <w:pPr>
        <w:numPr>
          <w:ilvl w:val="0"/>
          <w:numId w:val="1009"/>
        </w:numPr>
        <w:pStyle w:val="Compact"/>
      </w:pPr>
      <w:r>
        <w:t xml:space="preserve">suporte de seguros ou faturamento;</w:t>
      </w:r>
    </w:p>
    <w:p>
      <w:pPr>
        <w:numPr>
          <w:ilvl w:val="0"/>
          <w:numId w:val="1009"/>
        </w:numPr>
        <w:pStyle w:val="Compact"/>
      </w:pPr>
      <w:r>
        <w:t xml:space="preserve">administração de farmácia ou consultório odontológico quando as funções forem relevantes;</w:t>
      </w:r>
    </w:p>
    <w:p>
      <w:pPr>
        <w:numPr>
          <w:ilvl w:val="0"/>
          <w:numId w:val="1009"/>
        </w:numPr>
        <w:pStyle w:val="Compact"/>
      </w:pPr>
      <w:r>
        <w:t xml:space="preserve">cuidado ou atendimento a pacientes, quando descrito com precisão;</w:t>
      </w:r>
    </w:p>
    <w:p>
      <w:pPr>
        <w:numPr>
          <w:ilvl w:val="0"/>
          <w:numId w:val="1009"/>
        </w:numPr>
        <w:pStyle w:val="Compact"/>
      </w:pPr>
      <w:r>
        <w:t xml:space="preserve">trabalho comunitário em saúde;</w:t>
      </w:r>
    </w:p>
    <w:p>
      <w:pPr>
        <w:numPr>
          <w:ilvl w:val="0"/>
          <w:numId w:val="1009"/>
        </w:numPr>
        <w:pStyle w:val="Compact"/>
      </w:pPr>
      <w:r>
        <w:t xml:space="preserve">apoio de estoque e materiais;</w:t>
      </w:r>
    </w:p>
    <w:p>
      <w:pPr>
        <w:numPr>
          <w:ilvl w:val="0"/>
          <w:numId w:val="1009"/>
        </w:numPr>
        <w:pStyle w:val="Compact"/>
      </w:pPr>
      <w:r>
        <w:t xml:space="preserve">externships supervisionados; e</w:t>
      </w:r>
    </w:p>
    <w:p>
      <w:pPr>
        <w:numPr>
          <w:ilvl w:val="0"/>
          <w:numId w:val="1009"/>
        </w:numPr>
        <w:pStyle w:val="Compact"/>
      </w:pPr>
      <w:r>
        <w:t xml:space="preserve">treinamento do empregador.</w:t>
      </w:r>
    </w:p>
    <w:p>
      <w:pPr>
        <w:pStyle w:val="FirstParagraph"/>
      </w:pPr>
      <w:r>
        <w:t xml:space="preserve">Descreva o que você realmente fez. Não transforme observação em experiência prática declarada nem liste uma tarefa clínica como competência independente quando ela foi apenas praticada em sala de aula ou observada durante um externship.</w:t>
      </w:r>
    </w:p>
    <w:bookmarkEnd w:id="42"/>
    <w:bookmarkStart w:id="43" w:name="progressão-profissional"/>
    <w:p>
      <w:pPr>
        <w:pStyle w:val="Heading2"/>
      </w:pPr>
      <w:r>
        <w:t xml:space="preserve">Progressão profissional</w:t>
      </w:r>
    </w:p>
    <w:p>
      <w:pPr>
        <w:pStyle w:val="FirstParagraph"/>
      </w:pPr>
      <w:r>
        <w:t xml:space="preserve">Com educação, credenciais e experiência adicionais, caminhos possíveis podem incluir senior medical assistant, specialty medical assistant, lead medical assistant, coordenador de cuidados, especialista de acesso de pacientes, coordenador de consultório, medical administrative assistant, especialista em prontuários, trabalho relacionado à flebotomia, codificação/faturamento ou outras ocupações de apoio em saúde.</w:t>
      </w:r>
    </w:p>
    <w:p>
      <w:pPr>
        <w:pStyle w:val="BodyText"/>
      </w:pPr>
      <w:r>
        <w:t xml:space="preserve">Algumas funções avançadas têm requisitos separados de licença ou credenciais. Verifique-os antes de investir em formação.</w:t>
      </w:r>
    </w:p>
    <w:bookmarkEnd w:id="43"/>
    <w:bookmarkStart w:id="44" w:name="uso-responsável-de-ia-neste-trabalho"/>
    <w:p>
      <w:pPr>
        <w:pStyle w:val="Heading2"/>
      </w:pPr>
      <w:r>
        <w:t xml:space="preserve">Uso responsável de IA neste trabalho</w:t>
      </w:r>
    </w:p>
    <w:p>
      <w:pPr>
        <w:pStyle w:val="FirstParagraph"/>
      </w:pPr>
      <w:r>
        <w:t xml:space="preserve">A IA pode ser útil em atividades de baixo risco, como:</w:t>
      </w:r>
    </w:p>
    <w:p>
      <w:pPr>
        <w:numPr>
          <w:ilvl w:val="0"/>
          <w:numId w:val="1010"/>
        </w:numPr>
        <w:pStyle w:val="Compact"/>
      </w:pPr>
      <w:r>
        <w:t xml:space="preserve">explicar terminologia médica geral para estudo;</w:t>
      </w:r>
    </w:p>
    <w:p>
      <w:pPr>
        <w:numPr>
          <w:ilvl w:val="0"/>
          <w:numId w:val="1010"/>
        </w:numPr>
        <w:pStyle w:val="Compact"/>
      </w:pPr>
      <w:r>
        <w:t xml:space="preserve">criar perguntas de entrevista para prática;</w:t>
      </w:r>
    </w:p>
    <w:p>
      <w:pPr>
        <w:numPr>
          <w:ilvl w:val="0"/>
          <w:numId w:val="1010"/>
        </w:numPr>
        <w:pStyle w:val="Compact"/>
      </w:pPr>
      <w:r>
        <w:t xml:space="preserve">gerar exercícios fictícios de documentação;</w:t>
      </w:r>
    </w:p>
    <w:p>
      <w:pPr>
        <w:numPr>
          <w:ilvl w:val="0"/>
          <w:numId w:val="1010"/>
        </w:numPr>
        <w:pStyle w:val="Compact"/>
      </w:pPr>
      <w:r>
        <w:t xml:space="preserve">ajudar a organizar um plano de estudo sem informações sensíveis; ou</w:t>
      </w:r>
    </w:p>
    <w:p>
      <w:pPr>
        <w:numPr>
          <w:ilvl w:val="0"/>
          <w:numId w:val="1010"/>
        </w:numPr>
        <w:pStyle w:val="Compact"/>
      </w:pPr>
      <w:r>
        <w:t xml:space="preserve">elaborar uma lista administrativa genérica que depois seja verificada em relação à política do empregador.</w:t>
      </w:r>
    </w:p>
    <w:p>
      <w:pPr>
        <w:pStyle w:val="FirstParagraph"/>
      </w:pPr>
      <w:r>
        <w:t xml:space="preserve">A IA</w:t>
      </w:r>
      <w:r>
        <w:t xml:space="preserve"> </w:t>
      </w:r>
      <w:r>
        <w:rPr>
          <w:bCs/>
          <w:b/>
        </w:rPr>
        <w:t xml:space="preserve">não</w:t>
      </w:r>
      <w:r>
        <w:t xml:space="preserve"> </w:t>
      </w:r>
      <w:r>
        <w:t xml:space="preserve">deve substituir julgamento clínico licenciado, instruções clínicas aprovadas, ordens de medicamentos, diagnóstico, decisões de tratamento, procedimentos de emergência nem sistemas de documentação aprovados pelo empregador.</w:t>
      </w:r>
    </w:p>
    <w:p>
      <w:pPr>
        <w:pStyle w:val="BodyText"/>
      </w:pPr>
      <w:r>
        <w:t xml:space="preserve">Nunca insira nomes de pacientes, datas de nascimento, endereços, números de prontuário, identificadores de seguro, diagnósticos, resultados de exames, fotografias, notas de consulta, detalhes de agendamento ou outras informações protegidas em um serviço público de IA, a menos que a organização tenha autorizado explicitamente esse sistema e uso.</w:t>
      </w:r>
    </w:p>
    <w:p>
      <w:pPr>
        <w:pStyle w:val="BodyText"/>
      </w:pPr>
      <w:r>
        <w:t xml:space="preserve">Verifique terminologia clínica, cálculos, citações, instruções ao paciente e conteúdo administrativo gerados por IA em fontes aprovadas antes de usar. Se uma resposta de IA entrar em conflito com ordem de um profissional clínico, procedimento do empregador, lei ou referência aprovada, pare e escale pelo canal correto.</w:t>
      </w:r>
    </w:p>
    <w:bookmarkEnd w:id="44"/>
    <w:bookmarkStart w:id="45" w:name="X356fdc2e85bc057c4a052aa3e43ca44bd86592f"/>
    <w:p>
      <w:pPr>
        <w:pStyle w:val="Heading2"/>
      </w:pPr>
      <w:r>
        <w:t xml:space="preserve">Noções básicas de cibersegurança e privacidade</w:t>
      </w:r>
    </w:p>
    <w:p>
      <w:pPr>
        <w:pStyle w:val="FirstParagraph"/>
      </w:pPr>
      <w:r>
        <w:t xml:space="preserve">Consultórios médicos lidam com informações altamente sensíveis. Siga as regras do empregador para:</w:t>
      </w:r>
    </w:p>
    <w:p>
      <w:pPr>
        <w:numPr>
          <w:ilvl w:val="0"/>
          <w:numId w:val="1011"/>
        </w:numPr>
        <w:pStyle w:val="Compact"/>
      </w:pPr>
      <w:r>
        <w:t xml:space="preserve">contas individuais e autenticação multifator;</w:t>
      </w:r>
    </w:p>
    <w:p>
      <w:pPr>
        <w:numPr>
          <w:ilvl w:val="0"/>
          <w:numId w:val="1011"/>
        </w:numPr>
        <w:pStyle w:val="Compact"/>
      </w:pPr>
      <w:r>
        <w:t xml:space="preserve">proteção de senhas e credenciais;</w:t>
      </w:r>
    </w:p>
    <w:p>
      <w:pPr>
        <w:numPr>
          <w:ilvl w:val="0"/>
          <w:numId w:val="1011"/>
        </w:numPr>
        <w:pStyle w:val="Compact"/>
      </w:pPr>
      <w:r>
        <w:t xml:space="preserve">bloqueio de tela;</w:t>
      </w:r>
    </w:p>
    <w:p>
      <w:pPr>
        <w:numPr>
          <w:ilvl w:val="0"/>
          <w:numId w:val="1011"/>
        </w:numPr>
        <w:pStyle w:val="Compact"/>
      </w:pPr>
      <w:r>
        <w:t xml:space="preserve">acesso aprovado ao prontuário eletrônico;</w:t>
      </w:r>
    </w:p>
    <w:p>
      <w:pPr>
        <w:numPr>
          <w:ilvl w:val="0"/>
          <w:numId w:val="1011"/>
        </w:numPr>
        <w:pStyle w:val="Compact"/>
      </w:pPr>
      <w:r>
        <w:t xml:space="preserve">acesso mínimo necessário a informações de pacientes;</w:t>
      </w:r>
    </w:p>
    <w:p>
      <w:pPr>
        <w:numPr>
          <w:ilvl w:val="0"/>
          <w:numId w:val="1011"/>
        </w:numPr>
        <w:pStyle w:val="Compact"/>
      </w:pPr>
      <w:r>
        <w:t xml:space="preserve">mensagens e compartilhamento seguro de arquivos;</w:t>
      </w:r>
    </w:p>
    <w:p>
      <w:pPr>
        <w:numPr>
          <w:ilvl w:val="0"/>
          <w:numId w:val="1011"/>
        </w:numPr>
        <w:pStyle w:val="Compact"/>
      </w:pPr>
      <w:r>
        <w:t xml:space="preserve">phishing e anexos suspeitos;</w:t>
      </w:r>
    </w:p>
    <w:p>
      <w:pPr>
        <w:numPr>
          <w:ilvl w:val="0"/>
          <w:numId w:val="1011"/>
        </w:numPr>
        <w:pStyle w:val="Compact"/>
      </w:pPr>
      <w:r>
        <w:t xml:space="preserve">verificação de solicitações incomuns de pagamento, prescrição, portal ou alteração de conta;</w:t>
      </w:r>
    </w:p>
    <w:p>
      <w:pPr>
        <w:numPr>
          <w:ilvl w:val="0"/>
          <w:numId w:val="1011"/>
        </w:numPr>
        <w:pStyle w:val="Compact"/>
      </w:pPr>
      <w:r>
        <w:t xml:space="preserve">impressão e descarte de registros;</w:t>
      </w:r>
    </w:p>
    <w:p>
      <w:pPr>
        <w:numPr>
          <w:ilvl w:val="0"/>
          <w:numId w:val="1011"/>
        </w:numPr>
        <w:pStyle w:val="Compact"/>
      </w:pPr>
      <w:r>
        <w:t xml:space="preserve">dispositivos portáteis e mídias removíveis;</w:t>
      </w:r>
    </w:p>
    <w:p>
      <w:pPr>
        <w:numPr>
          <w:ilvl w:val="0"/>
          <w:numId w:val="1011"/>
        </w:numPr>
        <w:pStyle w:val="Compact"/>
      </w:pPr>
      <w:r>
        <w:t xml:space="preserve">relato de incidentes e eventos de privacidade; e</w:t>
      </w:r>
    </w:p>
    <w:p>
      <w:pPr>
        <w:numPr>
          <w:ilvl w:val="0"/>
          <w:numId w:val="1011"/>
        </w:numPr>
        <w:pStyle w:val="Compact"/>
      </w:pPr>
      <w:r>
        <w:t xml:space="preserve">uso de dispositivos pessoais, armazenamento em nuvem, ferramentas de transcrição ou serviços de IA.</w:t>
      </w:r>
    </w:p>
    <w:p>
      <w:pPr>
        <w:pStyle w:val="FirstParagraph"/>
      </w:pPr>
      <w:r>
        <w:t xml:space="preserve">Não consulte o prontuário de um paciente por curiosidade ou porque conhece a pessoa. O acesso deve estar relacionado a trabalho autorizado.</w:t>
      </w:r>
    </w:p>
    <w:bookmarkEnd w:id="45"/>
    <w:bookmarkStart w:id="46" w:name="Xd75bf1718034ce160c0b719a510c56011bdc5d9"/>
    <w:p>
      <w:pPr>
        <w:pStyle w:val="Heading2"/>
      </w:pPr>
      <w:r>
        <w:t xml:space="preserve">Evite golpes e programas de formação fracos</w:t>
      </w:r>
    </w:p>
    <w:p>
      <w:pPr>
        <w:pStyle w:val="FirstParagraph"/>
      </w:pPr>
      <w:r>
        <w:t xml:space="preserve">Tenha cuidado quando uma escola, recrutador, vendedor de credenciais ou empregador:</w:t>
      </w:r>
    </w:p>
    <w:p>
      <w:pPr>
        <w:numPr>
          <w:ilvl w:val="0"/>
          <w:numId w:val="1012"/>
        </w:numPr>
        <w:pStyle w:val="Compact"/>
      </w:pPr>
      <w:r>
        <w:t xml:space="preserve">garante emprego ou salário específico;</w:t>
      </w:r>
    </w:p>
    <w:p>
      <w:pPr>
        <w:numPr>
          <w:ilvl w:val="0"/>
          <w:numId w:val="1012"/>
        </w:numPr>
        <w:pStyle w:val="Compact"/>
      </w:pPr>
      <w:r>
        <w:t xml:space="preserve">afirma que um certificado privado autoriza todas as tarefas clínicas em qualquer lugar;</w:t>
      </w:r>
    </w:p>
    <w:p>
      <w:pPr>
        <w:numPr>
          <w:ilvl w:val="0"/>
          <w:numId w:val="1012"/>
        </w:numPr>
        <w:pStyle w:val="Compact"/>
      </w:pPr>
      <w:r>
        <w:t xml:space="preserve">diz que você pode executar procedimentos invasivos sem treinamento supervisionado de habilidades;</w:t>
      </w:r>
    </w:p>
    <w:p>
      <w:pPr>
        <w:numPr>
          <w:ilvl w:val="0"/>
          <w:numId w:val="1012"/>
        </w:numPr>
        <w:pStyle w:val="Compact"/>
      </w:pPr>
      <w:r>
        <w:t xml:space="preserve">pressiona você a se matricular imediatamente;</w:t>
      </w:r>
    </w:p>
    <w:p>
      <w:pPr>
        <w:numPr>
          <w:ilvl w:val="0"/>
          <w:numId w:val="1012"/>
        </w:numPr>
        <w:pStyle w:val="Compact"/>
      </w:pPr>
      <w:r>
        <w:t xml:space="preserve">oculta o custo total ou as condições de financiamento;</w:t>
      </w:r>
    </w:p>
    <w:p>
      <w:pPr>
        <w:numPr>
          <w:ilvl w:val="0"/>
          <w:numId w:val="1012"/>
        </w:numPr>
        <w:pStyle w:val="Compact"/>
      </w:pPr>
      <w:r>
        <w:t xml:space="preserve">não consegue explicar os arranjos de externship ou prática clínica;</w:t>
      </w:r>
    </w:p>
    <w:p>
      <w:pPr>
        <w:numPr>
          <w:ilvl w:val="0"/>
          <w:numId w:val="1012"/>
        </w:numPr>
        <w:pStyle w:val="Compact"/>
      </w:pPr>
      <w:r>
        <w:t xml:space="preserve">não mostra requisitos de elegibilidade para exames;</w:t>
      </w:r>
    </w:p>
    <w:p>
      <w:pPr>
        <w:numPr>
          <w:ilvl w:val="0"/>
          <w:numId w:val="1012"/>
        </w:numPr>
        <w:pStyle w:val="Compact"/>
      </w:pPr>
      <w:r>
        <w:t xml:space="preserve">promete uma licença governamental que não existe para o programa;</w:t>
      </w:r>
    </w:p>
    <w:p>
      <w:pPr>
        <w:numPr>
          <w:ilvl w:val="0"/>
          <w:numId w:val="1012"/>
        </w:numPr>
        <w:pStyle w:val="Compact"/>
      </w:pPr>
      <w:r>
        <w:t xml:space="preserve">pede pagamento por uma oferta de emprego usando cartões-presente, criptomoedas ou transferências incomuns; ou</w:t>
      </w:r>
    </w:p>
    <w:p>
      <w:pPr>
        <w:numPr>
          <w:ilvl w:val="0"/>
          <w:numId w:val="1012"/>
        </w:numPr>
        <w:pStyle w:val="Compact"/>
      </w:pPr>
      <w:r>
        <w:t xml:space="preserve">solicita informações sensíveis de identidade, bancárias ou de pacientes antes de você verificar a organização.</w:t>
      </w:r>
    </w:p>
    <w:p>
      <w:pPr>
        <w:pStyle w:val="FirstParagraph"/>
      </w:pPr>
      <w:r>
        <w:t xml:space="preserve">Verifique de forma independente a escola, credencial, empregador e vaga antes de pagar ou compartilhar dados sensíveis.</w:t>
      </w:r>
    </w:p>
    <w:bookmarkEnd w:id="46"/>
    <w:bookmarkStart w:id="47" w:name="quando-pausar-antes-de-gastar-dinheiro"/>
    <w:p>
      <w:pPr>
        <w:pStyle w:val="Heading2"/>
      </w:pPr>
      <w:r>
        <w:t xml:space="preserve">Quando pausar antes de gastar dinheiro</w:t>
      </w:r>
    </w:p>
    <w:p>
      <w:pPr>
        <w:pStyle w:val="FirstParagraph"/>
      </w:pPr>
      <w:r>
        <w:t xml:space="preserve">Pause a matrícula quando:</w:t>
      </w:r>
    </w:p>
    <w:p>
      <w:pPr>
        <w:numPr>
          <w:ilvl w:val="0"/>
          <w:numId w:val="1013"/>
        </w:numPr>
        <w:pStyle w:val="Compact"/>
      </w:pPr>
      <w:r>
        <w:t xml:space="preserve">empregadores locais não solicitam a credencial;</w:t>
      </w:r>
    </w:p>
    <w:p>
      <w:pPr>
        <w:numPr>
          <w:ilvl w:val="0"/>
          <w:numId w:val="1013"/>
        </w:numPr>
        <w:pStyle w:val="Compact"/>
      </w:pPr>
      <w:r>
        <w:t xml:space="preserve">você não verificou se seu estado ou jurisdição limita as tarefas clínicas que deseja executar;</w:t>
      </w:r>
    </w:p>
    <w:p>
      <w:pPr>
        <w:numPr>
          <w:ilvl w:val="0"/>
          <w:numId w:val="1013"/>
        </w:numPr>
        <w:pStyle w:val="Compact"/>
      </w:pPr>
      <w:r>
        <w:t xml:space="preserve">a escola não divulga o custo total e as regras de reembolso;</w:t>
      </w:r>
    </w:p>
    <w:p>
      <w:pPr>
        <w:numPr>
          <w:ilvl w:val="0"/>
          <w:numId w:val="1013"/>
        </w:numPr>
        <w:pStyle w:val="Compact"/>
      </w:pPr>
      <w:r>
        <w:t xml:space="preserve">a prática clínica é pouco clara ou não supervisionada;</w:t>
      </w:r>
    </w:p>
    <w:p>
      <w:pPr>
        <w:numPr>
          <w:ilvl w:val="0"/>
          <w:numId w:val="1013"/>
        </w:numPr>
        <w:pStyle w:val="Compact"/>
      </w:pPr>
      <w:r>
        <w:t xml:space="preserve">o programa não atende às regras atuais de elegibilidade para um exame que você pretende fazer;</w:t>
      </w:r>
    </w:p>
    <w:p>
      <w:pPr>
        <w:numPr>
          <w:ilvl w:val="0"/>
          <w:numId w:val="1013"/>
        </w:numPr>
        <w:pStyle w:val="Compact"/>
      </w:pPr>
      <w:r>
        <w:t xml:space="preserve">uma opção pública, de aprendizagem, financiada pelo sistema de emprego ou paga pelo empregador pode cobrir a mesma preparação; ou</w:t>
      </w:r>
    </w:p>
    <w:p>
      <w:pPr>
        <w:numPr>
          <w:ilvl w:val="0"/>
          <w:numId w:val="1013"/>
        </w:numPr>
        <w:pStyle w:val="Compact"/>
      </w:pPr>
      <w:r>
        <w:t xml:space="preserve">o financiamento criaria uma dívida que você não consegue pagar confortavelmente.</w:t>
      </w:r>
    </w:p>
    <w:bookmarkEnd w:id="47"/>
    <w:bookmarkStart w:id="67" w:name="fontes-atuais"/>
    <w:p>
      <w:pPr>
        <w:pStyle w:val="Heading2"/>
      </w:pPr>
      <w:r>
        <w:t xml:space="preserve">Fontes atuais</w:t>
      </w:r>
    </w:p>
    <w:p>
      <w:pPr>
        <w:pStyle w:val="FirstParagraph"/>
      </w:pPr>
      <w:r>
        <w:t xml:space="preserve">Fontes oficiais/públicas:</w:t>
      </w:r>
    </w:p>
    <w:p>
      <w:pPr>
        <w:numPr>
          <w:ilvl w:val="0"/>
          <w:numId w:val="1014"/>
        </w:numPr>
        <w:pStyle w:val="Compact"/>
      </w:pPr>
      <w:r>
        <w:t xml:space="preserve">U.S. Department of Labor O*NET OnLine — Medical Assistants, 31-9092.00:</w:t>
      </w:r>
      <w:r>
        <w:t xml:space="preserve"> </w:t>
      </w:r>
      <w:hyperlink r:id="rId48">
        <w:r>
          <w:rPr>
            <w:rStyle w:val="Hyperlink"/>
          </w:rPr>
          <w:t xml:space="preserve">https://www.onetonline.org/link/details/31-9092.00</w:t>
        </w:r>
      </w:hyperlink>
    </w:p>
    <w:p>
      <w:pPr>
        <w:numPr>
          <w:ilvl w:val="0"/>
          <w:numId w:val="1014"/>
        </w:numPr>
        <w:pStyle w:val="Compact"/>
      </w:pPr>
      <w:r>
        <w:t xml:space="preserve">O*NET / BLS 2025 national wage data — Medical Assistants:</w:t>
      </w:r>
      <w:r>
        <w:t xml:space="preserve"> </w:t>
      </w:r>
      <w:hyperlink r:id="rId49">
        <w:r>
          <w:rPr>
            <w:rStyle w:val="Hyperlink"/>
          </w:rPr>
          <w:t xml:space="preserve">https://www.onetonline.org/link/localwages/31-9092.00</w:t>
        </w:r>
      </w:hyperlink>
    </w:p>
    <w:p>
      <w:pPr>
        <w:numPr>
          <w:ilvl w:val="0"/>
          <w:numId w:val="1014"/>
        </w:numPr>
        <w:pStyle w:val="Compact"/>
      </w:pPr>
      <w:r>
        <w:t xml:space="preserve">U.S. Bureau of Labor Statistics — Occupational Outlook Handbook, Medical Assistants:</w:t>
      </w:r>
      <w:r>
        <w:t xml:space="preserve"> </w:t>
      </w:r>
      <w:hyperlink r:id="rId50">
        <w:r>
          <w:rPr>
            <w:rStyle w:val="Hyperlink"/>
          </w:rPr>
          <w:t xml:space="preserve">https://www.bls.gov/ooh/healthcare/medical-assistants.htm</w:t>
        </w:r>
      </w:hyperlink>
    </w:p>
    <w:p>
      <w:pPr>
        <w:numPr>
          <w:ilvl w:val="0"/>
          <w:numId w:val="1014"/>
        </w:numPr>
        <w:pStyle w:val="Compact"/>
      </w:pPr>
      <w:r>
        <w:t xml:space="preserve">Apprenticeship.gov — Healthcare Registered Apprenticeship:</w:t>
      </w:r>
      <w:r>
        <w:t xml:space="preserve"> </w:t>
      </w:r>
      <w:hyperlink r:id="rId51">
        <w:r>
          <w:rPr>
            <w:rStyle w:val="Hyperlink"/>
          </w:rPr>
          <w:t xml:space="preserve">https://www.apprenticeship.gov/apprenticeship-industries/healthcare</w:t>
        </w:r>
      </w:hyperlink>
    </w:p>
    <w:p>
      <w:pPr>
        <w:numPr>
          <w:ilvl w:val="0"/>
          <w:numId w:val="1014"/>
        </w:numPr>
        <w:pStyle w:val="Compact"/>
      </w:pPr>
      <w:r>
        <w:t xml:space="preserve">CareerOneStop — WIOA-Eligible Training Program Finder:</w:t>
      </w:r>
      <w:r>
        <w:t xml:space="preserve"> </w:t>
      </w:r>
      <w:hyperlink r:id="rId52">
        <w:r>
          <w:rPr>
            <w:rStyle w:val="Hyperlink"/>
          </w:rPr>
          <w:t xml:space="preserve">https://www.careeronestop.org/LocalHelp/EmploymentAndTraining/find-WIOA-training-programs.aspx</w:t>
        </w:r>
      </w:hyperlink>
    </w:p>
    <w:p>
      <w:pPr>
        <w:numPr>
          <w:ilvl w:val="0"/>
          <w:numId w:val="1014"/>
        </w:numPr>
        <w:pStyle w:val="Compact"/>
      </w:pPr>
      <w:r>
        <w:t xml:space="preserve">Government of Canada Job Bank — Medical administrative assistant, NOC 13112:</w:t>
      </w:r>
      <w:r>
        <w:t xml:space="preserve"> </w:t>
      </w:r>
      <w:hyperlink r:id="rId53">
        <w:r>
          <w:rPr>
            <w:rStyle w:val="Hyperlink"/>
          </w:rPr>
          <w:t xml:space="preserve">https://www.jobbank.gc.ca/marketreport/summary-occupation/25791/ca</w:t>
        </w:r>
      </w:hyperlink>
    </w:p>
    <w:p>
      <w:pPr>
        <w:numPr>
          <w:ilvl w:val="0"/>
          <w:numId w:val="1014"/>
        </w:numPr>
        <w:pStyle w:val="Compact"/>
      </w:pPr>
      <w:r>
        <w:t xml:space="preserve">Government of Canada Job Bank — Medical administrative assistant requirements:</w:t>
      </w:r>
      <w:r>
        <w:t xml:space="preserve"> </w:t>
      </w:r>
      <w:hyperlink r:id="rId54">
        <w:r>
          <w:rPr>
            <w:rStyle w:val="Hyperlink"/>
          </w:rPr>
          <w:t xml:space="preserve">https://www.jobbank.gc.ca/marketreport/requirements/25791/ca</w:t>
        </w:r>
      </w:hyperlink>
    </w:p>
    <w:p>
      <w:pPr>
        <w:numPr>
          <w:ilvl w:val="0"/>
          <w:numId w:val="1014"/>
        </w:numPr>
        <w:pStyle w:val="Compact"/>
      </w:pPr>
      <w:r>
        <w:t xml:space="preserve">Government of Canada Job Bank — Medical office assistant / receptionist, NOC 14101:</w:t>
      </w:r>
      <w:r>
        <w:t xml:space="preserve"> </w:t>
      </w:r>
      <w:hyperlink r:id="rId55">
        <w:r>
          <w:rPr>
            <w:rStyle w:val="Hyperlink"/>
          </w:rPr>
          <w:t xml:space="preserve">https://www.jobbank.gc.ca/marketreport/summary-occupation/24389/ca</w:t>
        </w:r>
      </w:hyperlink>
    </w:p>
    <w:p>
      <w:pPr>
        <w:numPr>
          <w:ilvl w:val="0"/>
          <w:numId w:val="1014"/>
        </w:numPr>
        <w:pStyle w:val="Compact"/>
      </w:pPr>
      <w:r>
        <w:t xml:space="preserve">Government of Canada Job Bank — Medical office assistant requirements:</w:t>
      </w:r>
      <w:r>
        <w:t xml:space="preserve"> </w:t>
      </w:r>
      <w:hyperlink r:id="rId56">
        <w:r>
          <w:rPr>
            <w:rStyle w:val="Hyperlink"/>
          </w:rPr>
          <w:t xml:space="preserve">https://www.jobbank.gc.ca/marketreport/requirements/24389/ca</w:t>
        </w:r>
      </w:hyperlink>
    </w:p>
    <w:p>
      <w:pPr>
        <w:numPr>
          <w:ilvl w:val="0"/>
          <w:numId w:val="1014"/>
        </w:numPr>
        <w:pStyle w:val="Compact"/>
      </w:pPr>
      <w:r>
        <w:t xml:space="preserve">Government of Canada Job Bank — Nurse aides, orderlies and patient service associates, NOC 33102:</w:t>
      </w:r>
      <w:r>
        <w:t xml:space="preserve"> </w:t>
      </w:r>
      <w:hyperlink r:id="rId57">
        <w:r>
          <w:rPr>
            <w:rStyle w:val="Hyperlink"/>
          </w:rPr>
          <w:t xml:space="preserve">https://www.jobbank.gc.ca/marketreport/summary-occupation/15798/ca</w:t>
        </w:r>
      </w:hyperlink>
    </w:p>
    <w:p>
      <w:pPr>
        <w:numPr>
          <w:ilvl w:val="0"/>
          <w:numId w:val="1014"/>
        </w:numPr>
        <w:pStyle w:val="Compact"/>
      </w:pPr>
      <w:r>
        <w:t xml:space="preserve">Government of Canada Job Bank — NOC 33102 requirements:</w:t>
      </w:r>
      <w:r>
        <w:t xml:space="preserve"> </w:t>
      </w:r>
      <w:hyperlink r:id="rId58">
        <w:r>
          <w:rPr>
            <w:rStyle w:val="Hyperlink"/>
          </w:rPr>
          <w:t xml:space="preserve">https://www.jobbank.gc.ca/marketreport/requirements/15798/ca</w:t>
        </w:r>
      </w:hyperlink>
    </w:p>
    <w:p>
      <w:pPr>
        <w:numPr>
          <w:ilvl w:val="0"/>
          <w:numId w:val="1014"/>
        </w:numPr>
        <w:pStyle w:val="Compact"/>
      </w:pPr>
      <w:r>
        <w:t xml:space="preserve">Government of Canada — Canada Student Grant for Full-Time Students:</w:t>
      </w:r>
      <w:r>
        <w:t xml:space="preserve"> </w:t>
      </w:r>
      <w:hyperlink r:id="rId59">
        <w:r>
          <w:rPr>
            <w:rStyle w:val="Hyperlink"/>
          </w:rPr>
          <w:t xml:space="preserve">https://www.canada.ca/en/services/benefits/education/student-aid/grants-loans/full-time.html</w:t>
        </w:r>
      </w:hyperlink>
    </w:p>
    <w:p>
      <w:pPr>
        <w:numPr>
          <w:ilvl w:val="0"/>
          <w:numId w:val="1014"/>
        </w:numPr>
        <w:pStyle w:val="Compact"/>
      </w:pPr>
      <w:r>
        <w:t xml:space="preserve">Government of Canada — apply for student grants/loans through province or territory:</w:t>
      </w:r>
      <w:r>
        <w:t xml:space="preserve"> </w:t>
      </w:r>
      <w:hyperlink r:id="rId60">
        <w:r>
          <w:rPr>
            <w:rStyle w:val="Hyperlink"/>
          </w:rPr>
          <w:t xml:space="preserve">https://www.canada.ca/en/services/benefits/education/student-aid/grants-loans/province-apply.html</w:t>
        </w:r>
      </w:hyperlink>
    </w:p>
    <w:p>
      <w:pPr>
        <w:numPr>
          <w:ilvl w:val="0"/>
          <w:numId w:val="1014"/>
        </w:numPr>
        <w:pStyle w:val="Compact"/>
      </w:pPr>
      <w:r>
        <w:t xml:space="preserve">Colombia Ministerio del Trabajo OCUPACOL — CUOC 42291 Auxiliares administrativos en salud:</w:t>
      </w:r>
      <w:r>
        <w:t xml:space="preserve"> </w:t>
      </w:r>
      <w:hyperlink r:id="rId61">
        <w:r>
          <w:rPr>
            <w:rStyle w:val="Hyperlink"/>
          </w:rPr>
          <w:t xml:space="preserve">https://ocupacol.mintrabajo.gov.co/Profile/OccupationalProfile/42291</w:t>
        </w:r>
      </w:hyperlink>
    </w:p>
    <w:p>
      <w:pPr>
        <w:numPr>
          <w:ilvl w:val="0"/>
          <w:numId w:val="1014"/>
        </w:numPr>
        <w:pStyle w:val="Compact"/>
      </w:pPr>
      <w:r>
        <w:t xml:space="preserve">SENA Normograma — Colombian auxiliary-health training/regulatory compilation:</w:t>
      </w:r>
      <w:r>
        <w:t xml:space="preserve"> </w:t>
      </w:r>
      <w:hyperlink r:id="rId62">
        <w:r>
          <w:rPr>
            <w:rStyle w:val="Hyperlink"/>
          </w:rPr>
          <w:t xml:space="preserve">https://normograma.sena.edu.co/compilacion/docs/decreto_4904_2009.htm</w:t>
        </w:r>
      </w:hyperlink>
    </w:p>
    <w:p>
      <w:pPr>
        <w:numPr>
          <w:ilvl w:val="0"/>
          <w:numId w:val="1014"/>
        </w:numPr>
        <w:pStyle w:val="Compact"/>
      </w:pPr>
      <w:r>
        <w:t xml:space="preserve">SENA Agencia Pública de Empleo:</w:t>
      </w:r>
      <w:r>
        <w:t xml:space="preserve"> </w:t>
      </w:r>
      <w:hyperlink r:id="rId63">
        <w:r>
          <w:rPr>
            <w:rStyle w:val="Hyperlink"/>
          </w:rPr>
          <w:t xml:space="preserve">https://agenciapublicadeempleo.sena.edu.co/</w:t>
        </w:r>
      </w:hyperlink>
    </w:p>
    <w:p>
      <w:pPr>
        <w:numPr>
          <w:ilvl w:val="0"/>
          <w:numId w:val="1014"/>
        </w:numPr>
        <w:pStyle w:val="Compact"/>
      </w:pPr>
      <w:r>
        <w:t xml:space="preserve">SENA Betowa training locator:</w:t>
      </w:r>
      <w:r>
        <w:t xml:space="preserve"> </w:t>
      </w:r>
      <w:hyperlink r:id="rId64">
        <w:r>
          <w:rPr>
            <w:rStyle w:val="Hyperlink"/>
          </w:rPr>
          <w:t xml:space="preserve">https://betowa.sena.edu.co/</w:t>
        </w:r>
      </w:hyperlink>
    </w:p>
    <w:p>
      <w:pPr>
        <w:numPr>
          <w:ilvl w:val="0"/>
          <w:numId w:val="1014"/>
        </w:numPr>
        <w:pStyle w:val="Compact"/>
      </w:pPr>
      <w:r>
        <w:t xml:space="preserve">OIT/Cinterfor regional vocational-training locator:</w:t>
      </w:r>
      <w:r>
        <w:t xml:space="preserve"> </w:t>
      </w:r>
      <w:hyperlink r:id="rId65">
        <w:r>
          <w:rPr>
            <w:rStyle w:val="Hyperlink"/>
          </w:rPr>
          <w:t xml:space="preserve">https://www.oitcinterfor.org/</w:t>
        </w:r>
      </w:hyperlink>
    </w:p>
    <w:p>
      <w:pPr>
        <w:pStyle w:val="FirstParagraph"/>
      </w:pPr>
      <w:r>
        <w:t xml:space="preserve">Fonte salarial suplementar não governamental:</w:t>
      </w:r>
    </w:p>
    <w:p>
      <w:pPr>
        <w:numPr>
          <w:ilvl w:val="0"/>
          <w:numId w:val="1015"/>
        </w:numPr>
        <w:pStyle w:val="Compact"/>
      </w:pPr>
      <w:r>
        <w:t xml:space="preserve">Salary.com — Medical Assistant salary, August 1, 2026:</w:t>
      </w:r>
      <w:r>
        <w:t xml:space="preserve"> </w:t>
      </w:r>
      <w:hyperlink r:id="rId66">
        <w:r>
          <w:rPr>
            <w:rStyle w:val="Hyperlink"/>
          </w:rPr>
          <w:t xml:space="preserve">https://www.salary.com/research/salary/opening/medical-assistant-salary</w:t>
        </w:r>
      </w:hyperlink>
    </w:p>
    <w:bookmarkEnd w:id="67"/>
    <w:bookmarkStart w:id="68" w:name="nota-de-fonte-e-revisão"/>
    <w:p>
      <w:pPr>
        <w:pStyle w:val="Heading2"/>
      </w:pPr>
      <w:r>
        <w:t xml:space="preserve">Nota de fonte e revisão</w:t>
      </w:r>
    </w:p>
    <w:p>
      <w:pPr>
        <w:pStyle w:val="FirstParagraph"/>
      </w:pPr>
      <w:r>
        <w:t xml:space="preserve">Este guia usa pesquisa de fontes atuais registrada em 19 de agosto de 2026. Títulos ocupacionais, tarefas clínicas delegadas, regras estaduais/provinciais/nacionais, credenciais, salários, disponibilidade de formação, financiamento e requisitos dos empregadores podem mudar. Revise novamente fontes oficiais e vagas locais atuais antes de tomar uma decisão de educação ou emprego.</w:t>
      </w:r>
    </w:p>
    <w:p>
      <w:pPr>
        <w:pStyle w:val="BodyText"/>
      </w:pPr>
      <w:r>
        <w:t xml:space="preserve">Esta revisão controlada foi produzida com assistência de IA e revisão auditável de fontes. Ela</w:t>
      </w:r>
      <w:r>
        <w:t xml:space="preserve"> </w:t>
      </w:r>
      <w:r>
        <w:rPr>
          <w:bCs/>
          <w:b/>
        </w:rPr>
        <w:t xml:space="preserve">não</w:t>
      </w:r>
      <w:r>
        <w:t xml:space="preserve"> </w:t>
      </w:r>
      <w:r>
        <w:t xml:space="preserve">afirma certificação humana independente, acreditação profissional, tradução certificada, revisão médica ou jurídica, aconselhamento financeiro nem garante admissão, credenciamento, emprego, salário ou promoção.</w:t>
      </w:r>
    </w:p>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3" Target="https://agenciapublicadeempleo.sena.edu.co/" TargetMode="External" /><Relationship Type="http://schemas.openxmlformats.org/officeDocument/2006/relationships/hyperlink" Id="rId64" Target="https://betowa.sena.edu.co/" TargetMode="External" /><Relationship Type="http://schemas.openxmlformats.org/officeDocument/2006/relationships/hyperlink" Id="rId62" Target="https://normograma.sena.edu.co/compilacion/docs/decreto_4904_2009.htm" TargetMode="External" /><Relationship Type="http://schemas.openxmlformats.org/officeDocument/2006/relationships/hyperlink" Id="rId61" Target="https://ocupacol.mintrabajo.gov.co/Profile/OccupationalProfile/42291" TargetMode="External" /><Relationship Type="http://schemas.openxmlformats.org/officeDocument/2006/relationships/hyperlink" Id="rId51" Target="https://www.apprenticeship.gov/apprenticeship-industries/healthcare" TargetMode="External" /><Relationship Type="http://schemas.openxmlformats.org/officeDocument/2006/relationships/hyperlink" Id="rId50" Target="https://www.bls.gov/ooh/healthcare/medical-assistants.htm" TargetMode="External" /><Relationship Type="http://schemas.openxmlformats.org/officeDocument/2006/relationships/hyperlink" Id="rId59" Target="https://www.canada.ca/en/services/benefits/education/student-aid/grants-loans/full-time.html" TargetMode="External" /><Relationship Type="http://schemas.openxmlformats.org/officeDocument/2006/relationships/hyperlink" Id="rId60" Target="https://www.canada.ca/en/services/benefits/education/student-aid/grants-loans/province-apply.html" TargetMode="External" /><Relationship Type="http://schemas.openxmlformats.org/officeDocument/2006/relationships/hyperlink" Id="rId52" Target="https://www.careeronestop.org/LocalHelp/EmploymentAndTraining/find-WIOA-training-programs.aspx" TargetMode="External" /><Relationship Type="http://schemas.openxmlformats.org/officeDocument/2006/relationships/hyperlink" Id="rId58" Target="https://www.jobbank.gc.ca/marketreport/requirements/15798/ca" TargetMode="External" /><Relationship Type="http://schemas.openxmlformats.org/officeDocument/2006/relationships/hyperlink" Id="rId56" Target="https://www.jobbank.gc.ca/marketreport/requirements/24389/ca" TargetMode="External" /><Relationship Type="http://schemas.openxmlformats.org/officeDocument/2006/relationships/hyperlink" Id="rId54" Target="https://www.jobbank.gc.ca/marketreport/requirements/25791/ca" TargetMode="External" /><Relationship Type="http://schemas.openxmlformats.org/officeDocument/2006/relationships/hyperlink" Id="rId57" Target="https://www.jobbank.gc.ca/marketreport/summary-occupation/15798/ca" TargetMode="External" /><Relationship Type="http://schemas.openxmlformats.org/officeDocument/2006/relationships/hyperlink" Id="rId55" Target="https://www.jobbank.gc.ca/marketreport/summary-occupation/24389/ca" TargetMode="External" /><Relationship Type="http://schemas.openxmlformats.org/officeDocument/2006/relationships/hyperlink" Id="rId53" Target="https://www.jobbank.gc.ca/marketreport/summary-occupation/25791/ca" TargetMode="External" /><Relationship Type="http://schemas.openxmlformats.org/officeDocument/2006/relationships/hyperlink" Id="rId65" Target="https://www.oitcinterfor.org/" TargetMode="External" /><Relationship Type="http://schemas.openxmlformats.org/officeDocument/2006/relationships/hyperlink" Id="rId48" Target="https://www.onetonline.org/link/details/31-9092.00" TargetMode="External" /><Relationship Type="http://schemas.openxmlformats.org/officeDocument/2006/relationships/hyperlink" Id="rId49" Target="https://www.onetonline.org/link/localwages/31-9092.00" TargetMode="External" /><Relationship Type="http://schemas.openxmlformats.org/officeDocument/2006/relationships/hyperlink" Id="rId66" Target="https://www.salary.com/research/salary/opening/medical-assistant-salary" TargetMode="External" /></Relationships>
</file>

<file path=word/_rels/footnotes.xml.rels><?xml version="1.0" encoding="UTF-8"?><Relationships xmlns="http://schemas.openxmlformats.org/package/2006/relationships"><Relationship Type="http://schemas.openxmlformats.org/officeDocument/2006/relationships/hyperlink" Id="rId63" Target="https://agenciapublicadeempleo.sena.edu.co/" TargetMode="External" /><Relationship Type="http://schemas.openxmlformats.org/officeDocument/2006/relationships/hyperlink" Id="rId64" Target="https://betowa.sena.edu.co/" TargetMode="External" /><Relationship Type="http://schemas.openxmlformats.org/officeDocument/2006/relationships/hyperlink" Id="rId62" Target="https://normograma.sena.edu.co/compilacion/docs/decreto_4904_2009.htm" TargetMode="External" /><Relationship Type="http://schemas.openxmlformats.org/officeDocument/2006/relationships/hyperlink" Id="rId61" Target="https://ocupacol.mintrabajo.gov.co/Profile/OccupationalProfile/42291" TargetMode="External" /><Relationship Type="http://schemas.openxmlformats.org/officeDocument/2006/relationships/hyperlink" Id="rId51" Target="https://www.apprenticeship.gov/apprenticeship-industries/healthcare" TargetMode="External" /><Relationship Type="http://schemas.openxmlformats.org/officeDocument/2006/relationships/hyperlink" Id="rId50" Target="https://www.bls.gov/ooh/healthcare/medical-assistants.htm" TargetMode="External" /><Relationship Type="http://schemas.openxmlformats.org/officeDocument/2006/relationships/hyperlink" Id="rId59" Target="https://www.canada.ca/en/services/benefits/education/student-aid/grants-loans/full-time.html" TargetMode="External" /><Relationship Type="http://schemas.openxmlformats.org/officeDocument/2006/relationships/hyperlink" Id="rId60" Target="https://www.canada.ca/en/services/benefits/education/student-aid/grants-loans/province-apply.html" TargetMode="External" /><Relationship Type="http://schemas.openxmlformats.org/officeDocument/2006/relationships/hyperlink" Id="rId52" Target="https://www.careeronestop.org/LocalHelp/EmploymentAndTraining/find-WIOA-training-programs.aspx" TargetMode="External" /><Relationship Type="http://schemas.openxmlformats.org/officeDocument/2006/relationships/hyperlink" Id="rId58" Target="https://www.jobbank.gc.ca/marketreport/requirements/15798/ca" TargetMode="External" /><Relationship Type="http://schemas.openxmlformats.org/officeDocument/2006/relationships/hyperlink" Id="rId56" Target="https://www.jobbank.gc.ca/marketreport/requirements/24389/ca" TargetMode="External" /><Relationship Type="http://schemas.openxmlformats.org/officeDocument/2006/relationships/hyperlink" Id="rId54" Target="https://www.jobbank.gc.ca/marketreport/requirements/25791/ca" TargetMode="External" /><Relationship Type="http://schemas.openxmlformats.org/officeDocument/2006/relationships/hyperlink" Id="rId57" Target="https://www.jobbank.gc.ca/marketreport/summary-occupation/15798/ca" TargetMode="External" /><Relationship Type="http://schemas.openxmlformats.org/officeDocument/2006/relationships/hyperlink" Id="rId55" Target="https://www.jobbank.gc.ca/marketreport/summary-occupation/24389/ca" TargetMode="External" /><Relationship Type="http://schemas.openxmlformats.org/officeDocument/2006/relationships/hyperlink" Id="rId53" Target="https://www.jobbank.gc.ca/marketreport/summary-occupation/25791/ca" TargetMode="External" /><Relationship Type="http://schemas.openxmlformats.org/officeDocument/2006/relationships/hyperlink" Id="rId65" Target="https://www.oitcinterfor.org/" TargetMode="External" /><Relationship Type="http://schemas.openxmlformats.org/officeDocument/2006/relationships/hyperlink" Id="rId48" Target="https://www.onetonline.org/link/details/31-9092.00" TargetMode="External" /><Relationship Type="http://schemas.openxmlformats.org/officeDocument/2006/relationships/hyperlink" Id="rId49" Target="https://www.onetonline.org/link/localwages/31-9092.00" TargetMode="External" /><Relationship Type="http://schemas.openxmlformats.org/officeDocument/2006/relationships/hyperlink" Id="rId66" Target="https://www.salary.com/research/salary/opening/medical-assistant-sal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2026-08-19T12:04:45Z</dcterms:created>
  <dcterms:modified xsi:type="dcterms:W3CDTF">2026-08-19T12:04:45Z</dcterms:modified>
</cp:coreProperties>
</file>

<file path=docProps/custom.xml><?xml version="1.0" encoding="utf-8"?>
<Properties xmlns="http://schemas.openxmlformats.org/officeDocument/2006/custom-properties" xmlns:vt="http://schemas.openxmlformats.org/officeDocument/2006/docPropsVTypes"/>
</file>