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LIFELONG OPPORTUNITY</w:t>
      </w:r>
    </w:p>
    <w:p>
      <w:pPr>
        <w:pStyle w:val="Title"/>
        <w:jc w:val="center"/>
      </w:pPr>
      <w:r>
        <w:t>CLINICAL LABORATORY TECHNICIAN</w:t>
      </w:r>
    </w:p>
    <w:p>
      <w:pPr>
        <w:jc w:val="center"/>
      </w:pPr>
      <w:r>
        <w:rPr>
          <w:b/>
          <w:sz w:val="28"/>
        </w:rPr>
        <w:t>A Free Guide to Career Fit, Affordable Education, Accessibility,</w:t>
        <w:br/>
        <w:t>Ethical Employment, and Lifelong Reinvention</w:t>
      </w:r>
    </w:p>
    <w:p>
      <w:pPr>
        <w:jc w:val="center"/>
      </w:pPr>
      <w:r>
        <w:t>For people of all ages, abilities, backgrounds, and income levels</w:t>
      </w:r>
    </w:p>
    <w:p>
      <w:pPr>
        <w:jc w:val="center"/>
      </w:pPr>
      <w:r>
        <w:t>Alberto (Al) Leiva</w:t>
      </w:r>
    </w:p>
    <w:p>
      <w:pPr>
        <w:jc w:val="center"/>
      </w:pPr>
      <w:r>
        <w:t>Created and directed by Alberto (Al) Leiva</w:t>
      </w:r>
    </w:p>
    <w:p>
      <w:pPr>
        <w:jc w:val="center"/>
      </w:pPr>
      <w:r>
        <w:t>Research, organization, editing, and document preparation assisted by ChatGPT, OpenAI</w:t>
      </w:r>
    </w:p>
    <w:p>
      <w:pPr>
        <w:jc w:val="center"/>
      </w:pPr>
      <w:r>
        <w:t>English Edition • Version 1.0 • July 2026</w:t>
      </w:r>
    </w:p>
    <w:p>
      <w:pPr>
        <w:jc w:val="center"/>
      </w:pPr>
      <w:r>
        <w:rPr>
          <w:b/>
        </w:rPr>
        <w:t xml:space="preserve">The promise of this guide: </w:t>
      </w:r>
      <w:r>
        <w:t>No guarantees. Clear pathways, honest risks, written verification, and practical next steps.</w:t>
      </w:r>
    </w:p>
    <w:p>
      <w:pPr>
        <w:spacing w:before="0" w:after="0" w:line="240" w:lineRule="auto"/>
      </w:pPr>
      <w:r/>
    </w:p>
    <w:p>
      <w:pPr>
        <w:pStyle w:val="Heading1"/>
        <w:keepNext/>
      </w:pPr>
      <w:r>
        <w:t>Why I Created This Guide</w:t>
      </w:r>
    </w:p>
    <w:p>
      <w:pPr/>
      <w:r>
        <w:t>I created the Lifelong Opportunity Guides to help people pursue education and meaningful work without being excluded by age, disability, income, location, or a nontraditional life history. I live with dysgraphia and am on the autism spectrum. I began this project at age 70.</w:t>
      </w:r>
    </w:p>
    <w:p>
      <w:pPr/>
      <w:r>
        <w:t>Clinical laboratory technicians perform authorized tests on patient specimens, verify quality controls, document results, maintain instruments, and escalate findings that may affect patient care.</w:t>
      </w:r>
    </w:p>
    <w:p>
      <w:pPr>
        <w:pStyle w:val="Heading1"/>
        <w:keepNext/>
      </w:pPr>
      <w:r>
        <w:t>Acknowledgment of AI Assistance</w:t>
      </w:r>
    </w:p>
    <w:p>
      <w:pPr/>
      <w:r>
        <w:t>I conceived, directed, and take responsibility for this guide. ChatGPT by OpenAI assisted with research organization, editing, and document preparation. AI assistance does not replace official sources, qualified professionals, human judgment, or verification.</w:t>
      </w:r>
    </w:p>
    <w:p>
      <w:pPr>
        <w:pStyle w:val="Heading1"/>
        <w:keepNext/>
      </w:pPr>
      <w:r>
        <w:t>Ethical and Practical Limits</w:t>
      </w:r>
    </w:p>
    <w:p>
      <w:pPr>
        <w:pStyle w:val="ListBullet"/>
        <w:ind w:left="403" w:hanging="259"/>
      </w:pPr>
      <w:r>
        <w:t>No career assessment can guarantee that you will enjoy this occupation.</w:t>
      </w:r>
    </w:p>
    <w:p>
      <w:pPr>
        <w:pStyle w:val="ListBullet"/>
        <w:ind w:left="403" w:hanging="259"/>
      </w:pPr>
      <w:r>
        <w:t>No school, credential, recruiter, apprenticeship, government program, or employer can guarantee employment, promotion, funding, licensing, remote work, or a particular salary.</w:t>
      </w:r>
    </w:p>
    <w:p>
      <w:pPr>
        <w:pStyle w:val="ListBullet"/>
        <w:ind w:left="403" w:hanging="259"/>
      </w:pPr>
      <w:r>
        <w:t>Requirements vary by employer and jurisdiction and change over time.</w:t>
      </w:r>
    </w:p>
    <w:p>
      <w:pPr>
        <w:pStyle w:val="ListBullet"/>
        <w:ind w:left="403" w:hanging="259"/>
      </w:pPr>
      <w:r>
        <w:t>This guide is educational, not individualized legal, tax, medical, immigration, financial, or licensed vocational advice.</w:t>
      </w:r>
    </w:p>
    <w:p>
      <w:pPr>
        <w:pStyle w:val="ListBullet"/>
        <w:ind w:left="403" w:hanging="259"/>
      </w:pPr>
      <w:r>
        <w:t>Never pay a large nonrefundable fee because of pressure or an unsupported promise.</w:t>
      </w:r>
    </w:p>
    <w:p>
      <w:pPr>
        <w:spacing w:before="0" w:after="0" w:line="240" w:lineRule="auto"/>
      </w:pPr>
      <w:r/>
    </w:p>
    <w:p>
      <w:pPr>
        <w:spacing w:before="100" w:after="40"/>
      </w:pPr>
      <w:r>
        <w:rPr>
          <w:rFonts w:ascii="Aptos Display" w:hAnsi="Aptos Display"/>
          <w:b/>
          <w:color w:val="1F4E79"/>
          <w:sz w:val="30"/>
        </w:rPr>
        <w:t>Table of Contents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Why I Created This Guide</w:t>
      </w:r>
      <w:r>
        <w:rPr>
          <w:sz w:val="18"/>
        </w:rPr>
        <w:tab/>
        <w:t>2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Acknowledgment of AI Assistance</w:t>
      </w:r>
      <w:r>
        <w:rPr>
          <w:sz w:val="18"/>
        </w:rPr>
        <w:tab/>
        <w:t>2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Ethical and Practical Limits</w:t>
      </w:r>
      <w:r>
        <w:rPr>
          <w:sz w:val="18"/>
        </w:rPr>
        <w:tab/>
        <w:t>2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1. How to Use This Guide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 careful decision process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2. What the Work Involves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Purpose, settings, and work cycles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3. Duties, Tools, and Definitions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Common duties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Tools and records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Plain-language terms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4. Career Fit and Accessibility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Realistic conditions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Accommodation planning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5. Ethics, Safety, and Boundaries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Scope and escalation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Health and workload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6. Pay, Benefits, and Outlook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National starting point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Local research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7. Education, Schools, and Credentials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Free-first pathway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Verification</w:t>
        <w:tab/>
        <w:t>2</w:t>
      </w:r>
      <w:r>
        <w:rPr>
          <w:sz w:val="18"/>
        </w:rPr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8. Employer-Supported Learning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Tuition and repayment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Internships and career ladders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9. Worker Rights, Privacy, Cybersecurity, and Ethical AI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Employment protections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Responsible technology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10. Portfolio, Résumé, and Interview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Evidence of ability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Application preparation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11. Advancement, Portability, and Exit Planning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ladder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Change options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12. Before You Enroll or Sign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Verification checklist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13. Twelve-Week Action Plan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Sequential plan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14. Worksheets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fit and cost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Employer agreement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15. Sources, Versioning, and Maintenance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Official sources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Release policy</w:t>
        <w:tab/>
        <w:t>2</w:t>
      </w:r>
      <w:r>
        <w:rPr>
          <w:sz w:val="18"/>
        </w:rPr>
      </w:r>
      <w:r>
        <w:rPr>
          <w:sz w:val="18"/>
        </w:rPr>
      </w:r>
    </w:p>
    <w:p>
      <w:pPr>
        <w:pStyle w:val="Heading1"/>
        <w:keepNext/>
      </w:pPr>
      <w:r>
        <w:t>1. How to Use This Guide</w:t>
      </w:r>
    </w:p>
    <w:p>
      <w:pPr>
        <w:pStyle w:val="Heading2"/>
        <w:keepNext/>
      </w:pPr>
      <w:r>
        <w:t>A careful decision process</w:t>
      </w:r>
    </w:p>
    <w:p>
      <w:pPr>
        <w:pStyle w:val="ListBullet"/>
        <w:ind w:left="403" w:hanging="259"/>
      </w:pPr>
      <w:r>
        <w:t>Begin with the real work, not a school advertisement.</w:t>
      </w:r>
    </w:p>
    <w:p>
      <w:pPr>
        <w:pStyle w:val="ListBullet"/>
        <w:ind w:left="403" w:hanging="259"/>
      </w:pPr>
      <w:r>
        <w:t>Verify local requirements before paying.</w:t>
      </w:r>
    </w:p>
    <w:p>
      <w:pPr>
        <w:pStyle w:val="ListBullet"/>
        <w:ind w:left="403" w:hanging="259"/>
      </w:pPr>
      <w:r>
        <w:t>Review at least 25 current job postings.</w:t>
      </w:r>
    </w:p>
    <w:p>
      <w:pPr>
        <w:pStyle w:val="ListBullet"/>
        <w:ind w:left="403" w:hanging="259"/>
      </w:pPr>
      <w:r>
        <w:t>Test interest with fictional, public, or supervised activities.</w:t>
      </w:r>
    </w:p>
    <w:p>
      <w:pPr>
        <w:pStyle w:val="ListBullet"/>
        <w:ind w:left="403" w:hanging="259"/>
      </w:pPr>
      <w:r>
        <w:t>Keep costs, promises, accommodations, and repayment terms in writing.</w:t>
      </w:r>
    </w:p>
    <w:p>
      <w:pPr>
        <w:pStyle w:val="ListBullet"/>
        <w:ind w:left="403" w:hanging="259"/>
      </w:pPr>
      <w:r>
        <w:t>Pause when a major safety, debt, licensing, accessibility, or family concern remains unresolved.</w:t>
      </w:r>
    </w:p>
    <w:p>
      <w:pPr>
        <w:pStyle w:val="Heading1"/>
        <w:keepNext/>
      </w:pPr>
      <w:r>
        <w:t>2. What the Work Involves</w:t>
      </w:r>
    </w:p>
    <w:p>
      <w:pPr>
        <w:pStyle w:val="Heading2"/>
        <w:keepNext/>
      </w:pPr>
      <w:r>
        <w:t>Purpose, settings, and work cycles</w:t>
      </w:r>
    </w:p>
    <w:p>
      <w:pPr/>
      <w:r>
        <w:t>Clinical laboratory technicians perform authorized tests on patient specimens, verify quality controls, document results, maintain instruments, and escalate findings that may affect patient care.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Common work settings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hospital laboratories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medical and diagnostic laboratories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physician offices and clinics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public-health, blood, and specialty laboratories</w:t>
            </w:r>
          </w:p>
        </w:tc>
      </w:tr>
    </w:tbl>
    <w:p>
      <w:pPr>
        <w:pStyle w:val="ListBullet"/>
        <w:ind w:left="403" w:hanging="259"/>
      </w:pPr>
      <w:r>
        <w:t>Receive, label, process, and assess specimens.</w:t>
      </w:r>
    </w:p>
    <w:p>
      <w:pPr>
        <w:pStyle w:val="ListBullet"/>
        <w:ind w:left="403" w:hanging="259"/>
      </w:pPr>
      <w:r>
        <w:t>Perform routine hematology, chemistry, microbiology, immunology, or blood-bank tests within scope.</w:t>
      </w:r>
    </w:p>
    <w:p>
      <w:pPr>
        <w:pStyle w:val="ListBullet"/>
        <w:ind w:left="403" w:hanging="259"/>
      </w:pPr>
      <w:r>
        <w:t>Run and evaluate quality controls and calibration.</w:t>
      </w:r>
    </w:p>
    <w:p>
      <w:pPr>
        <w:pStyle w:val="ListBullet"/>
        <w:ind w:left="403" w:hanging="259"/>
      </w:pPr>
      <w:r>
        <w:t>Maintain instruments, reagents, temperatures, and logs.</w:t>
      </w:r>
    </w:p>
    <w:p>
      <w:pPr>
        <w:pStyle w:val="ListBullet"/>
        <w:ind w:left="403" w:hanging="259"/>
      </w:pPr>
      <w:r>
        <w:t>Recognize errors, critical values, contamination, and unsuitable specimens.</w:t>
      </w:r>
    </w:p>
    <w:p>
      <w:pPr>
        <w:pStyle w:val="ListBullet"/>
        <w:ind w:left="403" w:hanging="259"/>
      </w:pPr>
      <w:r>
        <w:t>Report results through approved systems and escalation channels.</w:t>
      </w:r>
    </w:p>
    <w:p>
      <w:pPr/>
      <w:r>
        <w:t>A sound work cycle includes preparation, execution, verification, documentation, communication, and follow-up. High-consequence decisions require evidence, authority, and timely escalation.</w:t>
      </w:r>
    </w:p>
    <w:p>
      <w:pPr>
        <w:pStyle w:val="Heading1"/>
        <w:keepNext/>
      </w:pPr>
      <w:r>
        <w:t>3. Duties, Tools, and Definitions</w:t>
      </w:r>
    </w:p>
    <w:p>
      <w:pPr>
        <w:pStyle w:val="Heading2"/>
        <w:keepNext/>
      </w:pPr>
      <w:r>
        <w:t>Common duties</w:t>
      </w:r>
    </w:p>
    <w:p>
      <w:pPr>
        <w:pStyle w:val="ListBullet"/>
        <w:ind w:left="403" w:hanging="259"/>
      </w:pPr>
      <w:r>
        <w:t>Receive, label, process, and assess specimens.</w:t>
      </w:r>
    </w:p>
    <w:p>
      <w:pPr>
        <w:pStyle w:val="ListBullet"/>
        <w:ind w:left="403" w:hanging="259"/>
      </w:pPr>
      <w:r>
        <w:t>Perform routine hematology, chemistry, microbiology, immunology, or blood-bank tests within scope.</w:t>
      </w:r>
    </w:p>
    <w:p>
      <w:pPr>
        <w:pStyle w:val="ListBullet"/>
        <w:ind w:left="403" w:hanging="259"/>
      </w:pPr>
      <w:r>
        <w:t>Run and evaluate quality controls and calibration.</w:t>
      </w:r>
    </w:p>
    <w:p>
      <w:pPr>
        <w:pStyle w:val="ListBullet"/>
        <w:ind w:left="403" w:hanging="259"/>
      </w:pPr>
      <w:r>
        <w:t>Maintain instruments, reagents, temperatures, and logs.</w:t>
      </w:r>
    </w:p>
    <w:p>
      <w:pPr>
        <w:pStyle w:val="ListBullet"/>
        <w:ind w:left="403" w:hanging="259"/>
      </w:pPr>
      <w:r>
        <w:t>Recognize errors, critical values, contamination, and unsuitable specimens.</w:t>
      </w:r>
    </w:p>
    <w:p>
      <w:pPr>
        <w:pStyle w:val="ListBullet"/>
        <w:ind w:left="403" w:hanging="259"/>
      </w:pPr>
      <w:r>
        <w:t>Report results through approved systems and escalation channels.</w:t>
      </w:r>
    </w:p>
    <w:p>
      <w:pPr>
        <w:pStyle w:val="Heading2"/>
        <w:keepNext/>
      </w:pPr>
      <w:r>
        <w:t>Tools and records</w:t>
      </w:r>
    </w:p>
    <w:p>
      <w:pPr>
        <w:pStyle w:val="ListBullet"/>
        <w:ind w:left="403" w:hanging="259"/>
      </w:pPr>
      <w:r>
        <w:t>Automated analyzers and microscopes.</w:t>
      </w:r>
    </w:p>
    <w:p>
      <w:pPr>
        <w:pStyle w:val="ListBullet"/>
        <w:ind w:left="403" w:hanging="259"/>
      </w:pPr>
      <w:r>
        <w:t>Centrifuges, pipettes, incubators, and safety cabinets.</w:t>
      </w:r>
    </w:p>
    <w:p>
      <w:pPr>
        <w:pStyle w:val="ListBullet"/>
        <w:ind w:left="403" w:hanging="259"/>
      </w:pPr>
      <w:r>
        <w:t>Laboratory information systems.</w:t>
      </w:r>
    </w:p>
    <w:p>
      <w:pPr>
        <w:pStyle w:val="ListBullet"/>
        <w:ind w:left="403" w:hanging="259"/>
      </w:pPr>
      <w:r>
        <w:t>Quality-control materials and calibration tools.</w:t>
      </w:r>
    </w:p>
    <w:p>
      <w:pPr>
        <w:pStyle w:val="ListBullet"/>
        <w:ind w:left="403" w:hanging="259"/>
      </w:pPr>
      <w:r>
        <w:t>Personal protective equipment.</w:t>
      </w:r>
    </w:p>
    <w:p>
      <w:pPr>
        <w:pStyle w:val="Heading2"/>
        <w:keepNext/>
      </w:pPr>
      <w:r>
        <w:t>Plain-language terms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Term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Meaning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Scope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Work a person is trained, authorized, supervised, and legally permitted to perform.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Competency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Demonstrated ability to perform a task safely and correctly.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Escalation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Sending a concern to the person with authority or expertise to act.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Traceability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Records showing where an item, result, change, or data point came from and what happened to it.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Quality control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Checks used to detect errors before work is accepted or released.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Credential portability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Whether a credential, credit, or documented work hour is recognized elsewhere.</w:t>
            </w:r>
          </w:p>
        </w:tc>
      </w:tr>
    </w:tbl>
    <w:p>
      <w:pPr>
        <w:pStyle w:val="Heading1"/>
        <w:keepNext/>
      </w:pPr>
      <w:r>
        <w:t>4. Career Fit and Accessibility</w:t>
      </w:r>
    </w:p>
    <w:p>
      <w:pPr>
        <w:pStyle w:val="Heading2"/>
        <w:keepNext/>
      </w:pPr>
      <w:r>
        <w:t>Realistic conditions</w:t>
      </w:r>
    </w:p>
    <w:p>
      <w:pPr>
        <w:pStyle w:val="ListBullet"/>
        <w:ind w:left="403" w:hanging="259"/>
      </w:pPr>
      <w:r>
        <w:t>Do I enjoy the actual recurring tasks?</w:t>
      </w:r>
    </w:p>
    <w:p>
      <w:pPr>
        <w:pStyle w:val="ListBullet"/>
        <w:ind w:left="403" w:hanging="259"/>
      </w:pPr>
      <w:r>
        <w:t>Can I safely perform or adapt the physical, communication, mathematical, technical, or concentration demands?</w:t>
      </w:r>
    </w:p>
    <w:p>
      <w:pPr>
        <w:pStyle w:val="ListBullet"/>
        <w:ind w:left="403" w:hanging="259"/>
      </w:pPr>
      <w:r>
        <w:t>Can I tolerate the schedule, environment, travel, fieldwork, deadlines, and incident pressure?</w:t>
      </w:r>
    </w:p>
    <w:p>
      <w:pPr>
        <w:pStyle w:val="ListBullet"/>
        <w:ind w:left="403" w:hanging="259"/>
      </w:pPr>
      <w:r>
        <w:t>Is the total training cost realistic under conservative wage assumptions?</w:t>
      </w:r>
    </w:p>
    <w:p>
      <w:pPr>
        <w:pStyle w:val="ListBullet"/>
        <w:ind w:left="403" w:hanging="259"/>
      </w:pPr>
      <w:r>
        <w:t>Do local employers accept the pathway I am considering?</w:t>
      </w:r>
    </w:p>
    <w:p>
      <w:pPr>
        <w:pStyle w:val="Heading2"/>
        <w:keepNext/>
      </w:pPr>
      <w:r>
        <w:t>Accommodation planning</w:t>
      </w:r>
    </w:p>
    <w:p>
      <w:pPr>
        <w:pStyle w:val="ListBullet"/>
        <w:ind w:left="403" w:hanging="259"/>
      </w:pPr>
      <w:r>
        <w:t>Verify accessibility in courses, laboratories, fieldwork, clinical placements, apprenticeships, employer training, and examinations.</w:t>
      </w:r>
    </w:p>
    <w:p>
      <w:pPr>
        <w:pStyle w:val="ListBullet"/>
        <w:ind w:left="403" w:hanging="259"/>
      </w:pPr>
      <w:r>
        <w:t>Ask separately about accommodations from the school, employer, placement site, and testing body.</w:t>
      </w:r>
    </w:p>
    <w:p>
      <w:pPr>
        <w:pStyle w:val="ListBullet"/>
        <w:ind w:left="403" w:hanging="259"/>
      </w:pPr>
      <w:r>
        <w:t>Consider captioning, screen readers, ergonomic equipment, alternative input, written instructions, reduced-distraction space, modified schedules, and safe lifting support.</w:t>
      </w:r>
    </w:p>
    <w:p>
      <w:pPr>
        <w:pStyle w:val="ListBullet"/>
        <w:ind w:left="403" w:hanging="259"/>
      </w:pPr>
      <w:r>
        <w:t>Admission does not prove the full pathway is accessible.</w:t>
      </w:r>
    </w:p>
    <w:p>
      <w:pPr>
        <w:pStyle w:val="Heading1"/>
        <w:keepNext/>
      </w:pPr>
      <w:r>
        <w:t>5. Ethics, Safety, and Boundaries</w:t>
      </w:r>
    </w:p>
    <w:p>
      <w:pPr>
        <w:pStyle w:val="Heading2"/>
        <w:keepNext/>
      </w:pPr>
      <w:r>
        <w:t>Scope and escalation</w:t>
      </w:r>
    </w:p>
    <w:p>
      <w:pPr>
        <w:pStyle w:val="ListBullet"/>
        <w:ind w:left="403" w:hanging="259"/>
      </w:pPr>
      <w:r>
        <w:t>Do not report results when identity, specimen integrity, calibration, or quality control is unacceptable.</w:t>
      </w:r>
    </w:p>
    <w:p>
      <w:pPr>
        <w:pStyle w:val="ListBullet"/>
        <w:ind w:left="403" w:hanging="259"/>
      </w:pPr>
      <w:r>
        <w:t>Do not diagnose patients or interpret beyond authorized laboratory responsibilities.</w:t>
      </w:r>
    </w:p>
    <w:p>
      <w:pPr>
        <w:pStyle w:val="ListBullet"/>
        <w:ind w:left="403" w:hanging="259"/>
      </w:pPr>
      <w:r>
        <w:t>Follow biosafety, sharps, chemical, bloodborne-pathogen, and exposure procedures.</w:t>
      </w:r>
    </w:p>
    <w:p>
      <w:pPr>
        <w:pStyle w:val="ListBullet"/>
        <w:ind w:left="403" w:hanging="259"/>
      </w:pPr>
      <w:r>
        <w:t>Escalate critical values, transfusion risks, contamination, instrument failure, and suspected result manipulation.</w:t>
      </w:r>
    </w:p>
    <w:p>
      <w:pPr>
        <w:pStyle w:val="Heading2"/>
        <w:keepNext/>
      </w:pPr>
      <w:r>
        <w:t>Health and workload</w:t>
      </w:r>
    </w:p>
    <w:p>
      <w:pPr>
        <w:pStyle w:val="ListBullet"/>
        <w:ind w:left="403" w:hanging="259"/>
      </w:pPr>
      <w:r>
        <w:t>Learn the occupation-specific emergency, exposure, incident, and stop-work procedures.</w:t>
      </w:r>
    </w:p>
    <w:p>
      <w:pPr>
        <w:pStyle w:val="ListBullet"/>
        <w:ind w:left="403" w:hanging="259"/>
      </w:pPr>
      <w:r>
        <w:t>Use protective equipment, ergonomics, breaks, workload escalation, and psychological-safety resources.</w:t>
      </w:r>
    </w:p>
    <w:p>
      <w:pPr>
        <w:pStyle w:val="ListBullet"/>
        <w:ind w:left="403" w:hanging="259"/>
      </w:pPr>
      <w:r>
        <w:t>Do not normalize harassment, retaliation, impossible deadlines, or unsafe staffing.</w:t>
      </w:r>
    </w:p>
    <w:p>
      <w:pPr>
        <w:pStyle w:val="ListBullet"/>
        <w:ind w:left="403" w:hanging="259"/>
      </w:pPr>
      <w:r>
        <w:t>Document material risks and decisions honestly.</w:t>
      </w:r>
    </w:p>
    <w:p>
      <w:pPr>
        <w:pStyle w:val="Heading1"/>
        <w:keepNext/>
      </w:pPr>
      <w:r>
        <w:t>6. Pay, Benefits, and Outlook</w:t>
      </w:r>
    </w:p>
    <w:p>
      <w:pPr>
        <w:pStyle w:val="Heading2"/>
        <w:keepNext/>
      </w:pPr>
      <w:r>
        <w:t>National starting point</w:t>
      </w:r>
    </w:p>
    <w:p>
      <w:pPr/>
      <w:r>
        <w:t>BLS reported a May 2024 median annual wage of $61,890 for clinical laboratory technologists and technicians combined. Technician-specific local wages may differ.</w:t>
      </w:r>
    </w:p>
    <w:p>
      <w:pPr/>
      <w:r>
        <w:t>Employment is projected to grow 2% from 2024 to 2034, with about 22,600 openings annually, mainly from replacement needs.</w:t>
      </w:r>
    </w:p>
    <w:p>
      <w:pPr>
        <w:pStyle w:val="Heading2"/>
        <w:keepNext/>
      </w:pPr>
      <w:r>
        <w:t>Local research</w:t>
      </w:r>
    </w:p>
    <w:p>
      <w:pPr>
        <w:pStyle w:val="ListBullet"/>
        <w:ind w:left="403" w:hanging="259"/>
      </w:pPr>
      <w:r>
        <w:t>Compare entry, median, and higher wage ranges.</w:t>
      </w:r>
    </w:p>
    <w:p>
      <w:pPr>
        <w:pStyle w:val="ListBullet"/>
        <w:ind w:left="403" w:hanging="259"/>
      </w:pPr>
      <w:r>
        <w:t>Separate base pay from overtime, bonuses, shift differentials, per-diem rates, contract rates, and travel pay.</w:t>
      </w:r>
    </w:p>
    <w:p>
      <w:pPr>
        <w:pStyle w:val="ListBullet"/>
        <w:ind w:left="403" w:hanging="259"/>
      </w:pPr>
      <w:r>
        <w:t>Estimate health insurance, retirement, paid leave, tuition assistance, union benefits, tools, licensing, travel, and unpaid administrative costs.</w:t>
      </w:r>
    </w:p>
    <w:p>
      <w:pPr>
        <w:pStyle w:val="ListBullet"/>
        <w:ind w:left="403" w:hanging="259"/>
      </w:pPr>
      <w:r>
        <w:t>Verify employee, contractor, temporary, apprenticeship, remote, hybrid, and onsite status.</w:t>
      </w:r>
    </w:p>
    <w:p>
      <w:pPr>
        <w:pStyle w:val="ListBullet"/>
        <w:ind w:left="403" w:hanging="259"/>
      </w:pPr>
      <w:r>
        <w:t>Treat national statistics as context, not a promise.</w:t>
      </w:r>
    </w:p>
    <w:p>
      <w:pPr>
        <w:pStyle w:val="Heading1"/>
        <w:keepNext/>
      </w:pPr>
      <w:r>
        <w:t>7. Education, Schools, and Credentials</w:t>
      </w:r>
    </w:p>
    <w:p>
      <w:pPr>
        <w:pStyle w:val="Heading2"/>
        <w:keepNext/>
      </w:pPr>
      <w:r>
        <w:t>Free-first pathway</w:t>
      </w:r>
    </w:p>
    <w:p>
      <w:pPr/>
      <w:r>
        <w:t>Clinical laboratory technicians may qualify with an associate degree, while technologist roles commonly require a bachelor degree. Some states require licensure, and employers may require recognized certification.</w:t>
      </w:r>
    </w:p>
    <w:p>
      <w:pPr>
        <w:pStyle w:val="ListBullet"/>
        <w:ind w:left="403" w:hanging="259"/>
      </w:pPr>
      <w:r>
        <w:t>Begin with public libraries, official tutorials, open courses, community colleges, employer training, registered apprenticeships, and supervised practice.</w:t>
      </w:r>
    </w:p>
    <w:p>
      <w:pPr>
        <w:pStyle w:val="ListBullet"/>
        <w:ind w:left="403" w:hanging="259"/>
      </w:pPr>
      <w:r>
        <w:t>Build foundations before paying for advanced credentials.</w:t>
      </w:r>
    </w:p>
    <w:p>
      <w:pPr>
        <w:pStyle w:val="ListBullet"/>
        <w:ind w:left="403" w:hanging="259"/>
      </w:pPr>
      <w:r>
        <w:t>Pay only when a program creates a verified next step.</w:t>
      </w:r>
    </w:p>
    <w:p>
      <w:pPr>
        <w:pStyle w:val="Heading2"/>
        <w:keepNext/>
      </w:pPr>
      <w:r>
        <w:t>Verification</w:t>
      </w:r>
    </w:p>
    <w:p>
      <w:pPr/>
      <w:r>
        <w:t>Verify program accreditation, certification eligibility, clinical placement, state licensure, background and health requirements, continuing education, and credential portability.</w:t>
      </w:r>
    </w:p>
    <w:p>
      <w:pPr>
        <w:pStyle w:val="ListBullet"/>
        <w:ind w:left="403" w:hanging="259"/>
      </w:pPr>
      <w:r>
        <w:t>Verify institutional and programmatic accreditation where applicable.</w:t>
      </w:r>
    </w:p>
    <w:p>
      <w:pPr>
        <w:pStyle w:val="ListBullet"/>
        <w:ind w:left="403" w:hanging="259"/>
      </w:pPr>
      <w:r>
        <w:t>Confirm exam or licensing eligibility in writing.</w:t>
      </w:r>
    </w:p>
    <w:p>
      <w:pPr>
        <w:pStyle w:val="ListBullet"/>
        <w:ind w:left="403" w:hanging="259"/>
      </w:pPr>
      <w:r>
        <w:t>Calculate tuition, fees, books, tools, equipment, travel, childcare, health requirements, background checks, and lost wages.</w:t>
      </w:r>
    </w:p>
    <w:p>
      <w:pPr>
        <w:pStyle w:val="ListBullet"/>
        <w:ind w:left="403" w:hanging="259"/>
      </w:pPr>
      <w:r>
        <w:t>Review completion, withdrawal, exam-pass, debt, placement, refund, complaint, and school-closure information.</w:t>
      </w:r>
    </w:p>
    <w:p>
      <w:pPr>
        <w:pStyle w:val="ListBullet"/>
        <w:ind w:left="403" w:hanging="259"/>
      </w:pPr>
      <w:r>
        <w:t>Avoid programs that guarantee jobs or hide total cost and outcomes.</w:t>
      </w:r>
    </w:p>
    <w:p>
      <w:pPr>
        <w:pStyle w:val="Heading1"/>
        <w:keepNext/>
      </w:pPr>
      <w:r>
        <w:t>8. Employer-Supported Learning</w:t>
      </w:r>
    </w:p>
    <w:p>
      <w:pPr>
        <w:pStyle w:val="Heading2"/>
        <w:keepNext/>
      </w:pPr>
      <w:r>
        <w:t>Tuition and repayment</w:t>
      </w:r>
    </w:p>
    <w:p>
      <w:pPr>
        <w:pStyle w:val="ListBullet"/>
        <w:ind w:left="403" w:hanging="259"/>
      </w:pPr>
      <w:r>
        <w:t>Employers may cover tuition, certifications, licensing, books, software, tools, conferences, and paid training time.</w:t>
      </w:r>
    </w:p>
    <w:p>
      <w:pPr>
        <w:pStyle w:val="ListBullet"/>
        <w:ind w:left="403" w:hanging="259"/>
      </w:pPr>
      <w:r>
        <w:t>Obtain prior approval and the complete agreement in writing.</w:t>
      </w:r>
    </w:p>
    <w:p>
      <w:pPr>
        <w:pStyle w:val="ListBullet"/>
        <w:ind w:left="403" w:hanging="259"/>
      </w:pPr>
      <w:r>
        <w:t>A service commitment may last up to two years and may require full or prorated repayment after voluntary departure.</w:t>
      </w:r>
    </w:p>
    <w:p>
      <w:pPr>
        <w:pStyle w:val="ListBullet"/>
        <w:ind w:left="403" w:hanging="259"/>
      </w:pPr>
      <w:r>
        <w:t>The agreement should explicitly address layoffs, position elimination, facility closure, restructuring, disability, military service, retirement, and employer-directed transfer.</w:t>
      </w:r>
    </w:p>
    <w:p>
      <w:pPr>
        <w:pStyle w:val="ListBullet"/>
        <w:ind w:left="403" w:hanging="259"/>
      </w:pPr>
      <w:r>
        <w:t>Verify tax treatment and do not double-count the same expense for multiple benefits.</w:t>
      </w:r>
    </w:p>
    <w:p>
      <w:pPr>
        <w:pStyle w:val="ListBullet"/>
        <w:ind w:left="403" w:hanging="259"/>
      </w:pPr>
      <w:r>
        <w:t>Do not assume a repayment term is lawful merely because it is written; local law controls.</w:t>
      </w:r>
    </w:p>
    <w:p>
      <w:pPr>
        <w:pStyle w:val="Heading2"/>
        <w:keepNext/>
      </w:pPr>
      <w:r>
        <w:t>Internships and career ladders</w:t>
      </w:r>
    </w:p>
    <w:p>
      <w:pPr>
        <w:pStyle w:val="ListBullet"/>
        <w:ind w:left="403" w:hanging="259"/>
      </w:pPr>
      <w:r>
        <w:t>Distinguish internships, externships, practicums, clinical placements, cooperative education, apprenticeships, residencies, mentoring, and ordinary probationary employment.</w:t>
      </w:r>
    </w:p>
    <w:p>
      <w:pPr>
        <w:pStyle w:val="ListBullet"/>
        <w:ind w:left="403" w:hanging="259"/>
      </w:pPr>
      <w:r>
        <w:t>Verify pay, supervision, productive-work expectations, workers compensation, academic or licensing credit, and credential ownership.</w:t>
      </w:r>
    </w:p>
    <w:p>
      <w:pPr>
        <w:pStyle w:val="ListBullet"/>
        <w:ind w:left="403" w:hanging="259"/>
      </w:pPr>
      <w:r>
        <w:t>Ask whether cross-training leads to recognized skills, promotion eligibility, or merely additional duties.</w:t>
      </w:r>
    </w:p>
    <w:p>
      <w:pPr>
        <w:pStyle w:val="ListBullet"/>
        <w:ind w:left="403" w:hanging="259"/>
      </w:pPr>
      <w:r>
        <w:t>Keep evidence of completed competencies and work hours.</w:t>
      </w:r>
    </w:p>
    <w:p>
      <w:pPr>
        <w:pStyle w:val="Heading1"/>
        <w:keepNext/>
      </w:pPr>
      <w:r>
        <w:t>9. Worker Rights, Privacy, Cybersecurity, and Ethical AI</w:t>
      </w:r>
    </w:p>
    <w:p>
      <w:pPr>
        <w:pStyle w:val="Heading2"/>
        <w:keepNext/>
      </w:pPr>
      <w:r>
        <w:t>Employment protections</w:t>
      </w:r>
    </w:p>
    <w:p>
      <w:pPr>
        <w:pStyle w:val="ListBullet"/>
        <w:ind w:left="403" w:hanging="259"/>
      </w:pPr>
      <w:r>
        <w:t>Verify whether required training, travel between sites, on-call time, uniform changing, and overtime are compensable.</w:t>
      </w:r>
    </w:p>
    <w:p>
      <w:pPr>
        <w:pStyle w:val="ListBullet"/>
        <w:ind w:left="403" w:hanging="259"/>
      </w:pPr>
      <w:r>
        <w:t>Understand employee, contractor, temporary, seasonal, and per-diem classifications.</w:t>
      </w:r>
    </w:p>
    <w:p>
      <w:pPr>
        <w:pStyle w:val="ListBullet"/>
        <w:ind w:left="403" w:hanging="259"/>
      </w:pPr>
      <w:r>
        <w:t>Confirm background, health, driving, fingerprinting, and work-authorization requirements before spending money.</w:t>
      </w:r>
    </w:p>
    <w:p>
      <w:pPr>
        <w:pStyle w:val="ListBullet"/>
        <w:ind w:left="403" w:hanging="259"/>
      </w:pPr>
      <w:r>
        <w:t>Know complaint and appeal pathways for discrimination, retaliation, wage violations, unsafe work, or inaccessible training.</w:t>
      </w:r>
    </w:p>
    <w:p>
      <w:pPr>
        <w:pStyle w:val="Heading2"/>
        <w:keepNext/>
      </w:pPr>
      <w:r>
        <w:t>Responsible technology</w:t>
      </w:r>
    </w:p>
    <w:p>
      <w:pPr>
        <w:pStyle w:val="ListBullet"/>
        <w:ind w:left="403" w:hanging="259"/>
      </w:pPr>
      <w:r>
        <w:t>Use only authorized data, systems, accounts, equipment, and software.</w:t>
      </w:r>
    </w:p>
    <w:p>
      <w:pPr>
        <w:pStyle w:val="ListBullet"/>
        <w:ind w:left="403" w:hanging="259"/>
      </w:pPr>
      <w:r>
        <w:t>Do not place personal, patient, client, employer, source-code, infrastructure, or security-sensitive information into public AI systems.</w:t>
      </w:r>
    </w:p>
    <w:p>
      <w:pPr>
        <w:pStyle w:val="ListBullet"/>
        <w:ind w:left="403" w:hanging="259"/>
      </w:pPr>
      <w:r>
        <w:t>Verify AI output and disclose material AI assistance where required.</w:t>
      </w:r>
    </w:p>
    <w:p>
      <w:pPr>
        <w:pStyle w:val="ListBullet"/>
        <w:ind w:left="403" w:hanging="259"/>
      </w:pPr>
      <w:r>
        <w:t>Do not fabricate measurements, analysis, test results, tickets, credentials, references, code, drawings, or project status.</w:t>
      </w:r>
    </w:p>
    <w:p>
      <w:pPr>
        <w:pStyle w:val="ListBullet"/>
        <w:ind w:left="403" w:hanging="259"/>
      </w:pPr>
      <w:r>
        <w:t>Protect secrets, multifactor authentication, devices, backups, logs, and audit evidence.</w:t>
      </w:r>
    </w:p>
    <w:p>
      <w:pPr>
        <w:pStyle w:val="ListBullet"/>
        <w:ind w:left="403" w:hanging="259"/>
      </w:pPr>
      <w:r>
        <w:t>Report suspected compromise, unauthorized access, data loss, or manipulation promptly.</w:t>
      </w:r>
    </w:p>
    <w:p>
      <w:pPr>
        <w:pStyle w:val="Heading1"/>
        <w:keepNext/>
      </w:pPr>
      <w:r>
        <w:t>10. Portfolio, Résumé, and Interview</w:t>
      </w:r>
    </w:p>
    <w:p>
      <w:pPr>
        <w:pStyle w:val="Heading2"/>
        <w:keepNext/>
      </w:pPr>
      <w:r>
        <w:t>Evidence of ability</w:t>
      </w:r>
    </w:p>
    <w:p>
      <w:pPr>
        <w:pStyle w:val="ListBullet"/>
        <w:ind w:left="403" w:hanging="259"/>
      </w:pPr>
      <w:r>
        <w:t>Create two occupation-specific projects using fictional, public, or fully sanitized information.</w:t>
      </w:r>
    </w:p>
    <w:p>
      <w:pPr>
        <w:pStyle w:val="ListBullet"/>
        <w:ind w:left="403" w:hanging="259"/>
      </w:pPr>
      <w:r>
        <w:t>Show the question, method, evidence, quality checks, limitations, and escalation points.</w:t>
      </w:r>
    </w:p>
    <w:p>
      <w:pPr>
        <w:pStyle w:val="ListBullet"/>
        <w:ind w:left="403" w:hanging="259"/>
      </w:pPr>
      <w:r>
        <w:t>Include accessible documentation and a short explanation for nontechnical readers.</w:t>
      </w:r>
    </w:p>
    <w:p>
      <w:pPr>
        <w:pStyle w:val="ListBullet"/>
        <w:ind w:left="403" w:hanging="259"/>
      </w:pPr>
      <w:r>
        <w:t>Never publish employer-owned data, drawings, source code, records, credentials, or screenshots without permission.</w:t>
      </w:r>
    </w:p>
    <w:p>
      <w:pPr>
        <w:pStyle w:val="Heading2"/>
        <w:keepNext/>
      </w:pPr>
      <w:r>
        <w:t>Application preparation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Interview 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Strong answer should show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Describe a difficult problem you investigated.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Method, evidence, communication, and verification.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do you protect sensitive information?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Minimum access, approved tools, and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do you do when evidence conflicts?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Reconciliation, documentation, and uncertainty.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do you handle work outside your authority?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Boundaries and timely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do you learn a new system or instrument?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Structured practice, documentation, competency, and feedback.</w:t>
            </w:r>
          </w:p>
        </w:tc>
      </w:tr>
    </w:tbl>
    <w:p>
      <w:pPr>
        <w:pStyle w:val="Heading1"/>
        <w:keepNext/>
      </w:pPr>
      <w:r>
        <w:t>11. Advancement, Portability, and Exit Planning</w:t>
      </w:r>
    </w:p>
    <w:p>
      <w:pPr>
        <w:pStyle w:val="Heading2"/>
        <w:keepNext/>
      </w:pPr>
      <w:r>
        <w:t>Career ladder</w:t>
      </w:r>
    </w:p>
    <w:p>
      <w:pPr>
        <w:pStyle w:val="ListBullet"/>
        <w:ind w:left="403" w:hanging="259"/>
      </w:pPr>
      <w:r>
        <w:t>Specimen processing or laboratory assistant.</w:t>
      </w:r>
    </w:p>
    <w:p>
      <w:pPr>
        <w:pStyle w:val="ListBullet"/>
        <w:ind w:left="403" w:hanging="259"/>
      </w:pPr>
      <w:r>
        <w:t>Clinical laboratory technician.</w:t>
      </w:r>
    </w:p>
    <w:p>
      <w:pPr>
        <w:pStyle w:val="ListBullet"/>
        <w:ind w:left="403" w:hanging="259"/>
      </w:pPr>
      <w:r>
        <w:t>Specialty or senior technician.</w:t>
      </w:r>
    </w:p>
    <w:p>
      <w:pPr>
        <w:pStyle w:val="ListBullet"/>
        <w:ind w:left="403" w:hanging="259"/>
      </w:pPr>
      <w:r>
        <w:t>Clinical laboratory technologist, quality, education, informatics, supervision, or management.</w:t>
      </w:r>
    </w:p>
    <w:p>
      <w:pPr>
        <w:pStyle w:val="Heading2"/>
        <w:keepNext/>
      </w:pPr>
      <w:r>
        <w:t>Change options</w:t>
      </w:r>
    </w:p>
    <w:p>
      <w:pPr>
        <w:pStyle w:val="ListBullet"/>
        <w:ind w:left="403" w:hanging="259"/>
      </w:pPr>
      <w:r>
        <w:t>Keep transcripts, credentials, competency records, evaluations, portfolios, and continuing-education records.</w:t>
      </w:r>
    </w:p>
    <w:p>
      <w:pPr>
        <w:pStyle w:val="ListBullet"/>
        <w:ind w:left="403" w:hanging="259"/>
      </w:pPr>
      <w:r>
        <w:t>Confirm whether credits, documented hours, licenses, and credentials expire or transfer.</w:t>
      </w:r>
    </w:p>
    <w:p>
      <w:pPr>
        <w:pStyle w:val="ListBullet"/>
        <w:ind w:left="403" w:hanging="259"/>
      </w:pPr>
      <w:r>
        <w:t>Identify adjacent roles with different physical, mathematical, schedule, customer, fieldwork, or licensing demands.</w:t>
      </w:r>
    </w:p>
    <w:p>
      <w:pPr>
        <w:pStyle w:val="ListBullet"/>
        <w:ind w:left="403" w:hanging="259"/>
      </w:pPr>
      <w:r>
        <w:t>Understand employer repayment before leaving.</w:t>
      </w:r>
    </w:p>
    <w:p>
      <w:pPr>
        <w:pStyle w:val="ListBullet"/>
        <w:ind w:left="403" w:hanging="259"/>
      </w:pPr>
      <w:r>
        <w:t>Reassess the path when automation, health, family, regulation, or labor-market evidence changes.</w:t>
      </w:r>
    </w:p>
    <w:p>
      <w:pPr>
        <w:pStyle w:val="Heading1"/>
        <w:keepNext/>
      </w:pPr>
      <w:r>
        <w:t>12. Before You Enroll or Sign</w:t>
      </w:r>
    </w:p>
    <w:p>
      <w:pPr>
        <w:pStyle w:val="Heading2"/>
        <w:keepNext/>
      </w:pPr>
      <w:r>
        <w:t>Verification checklist</w:t>
      </w:r>
    </w:p>
    <w:p>
      <w:pPr>
        <w:pStyle w:val="ListBullet"/>
        <w:ind w:left="403" w:hanging="259"/>
      </w:pPr>
      <w:r>
        <w:t>I understand the real daily work.</w:t>
      </w:r>
    </w:p>
    <w:p>
      <w:pPr>
        <w:pStyle w:val="ListBullet"/>
        <w:ind w:left="403" w:hanging="259"/>
      </w:pPr>
      <w:r>
        <w:t>I verified employer, education, accreditation, and licensing requirements.</w:t>
      </w:r>
    </w:p>
    <w:p>
      <w:pPr>
        <w:pStyle w:val="ListBullet"/>
        <w:ind w:left="403" w:hanging="259"/>
      </w:pPr>
      <w:r>
        <w:t>I calculated total cost and lost income.</w:t>
      </w:r>
    </w:p>
    <w:p>
      <w:pPr>
        <w:pStyle w:val="ListBullet"/>
        <w:ind w:left="403" w:hanging="259"/>
      </w:pPr>
      <w:r>
        <w:t>I verified accessibility across the full pathway.</w:t>
      </w:r>
    </w:p>
    <w:p>
      <w:pPr>
        <w:pStyle w:val="ListBullet"/>
        <w:ind w:left="403" w:hanging="259"/>
      </w:pPr>
      <w:r>
        <w:t>I understand employer funding, service, repayment, and layoff terms.</w:t>
      </w:r>
    </w:p>
    <w:p>
      <w:pPr>
        <w:pStyle w:val="ListBullet"/>
        <w:ind w:left="403" w:hanging="259"/>
      </w:pPr>
      <w:r>
        <w:t>I checked credential portability and renewal.</w:t>
      </w:r>
    </w:p>
    <w:p>
      <w:pPr>
        <w:pStyle w:val="ListBullet"/>
        <w:ind w:left="403" w:hanging="259"/>
      </w:pPr>
      <w:r>
        <w:t>I understand privacy, safety, intellectual-property, and portfolio restrictions.</w:t>
      </w:r>
    </w:p>
    <w:p>
      <w:pPr>
        <w:pStyle w:val="ListBullet"/>
        <w:ind w:left="403" w:hanging="259"/>
      </w:pPr>
      <w:r>
        <w:t>I have an exit and adjacent-career plan.</w:t>
      </w:r>
    </w:p>
    <w:p>
      <w:pPr>
        <w:pStyle w:val="Heading1"/>
        <w:keepNext/>
      </w:pPr>
      <w:r>
        <w:t>13. Twelve-Week Action Plan</w:t>
      </w:r>
    </w:p>
    <w:p>
      <w:pPr>
        <w:pStyle w:val="Heading2"/>
        <w:keepNext/>
      </w:pPr>
      <w:r>
        <w:t>Sequential plan</w:t>
      </w:r>
    </w:p>
    <w:p>
      <w:pPr>
        <w:pStyle w:val="ListNumber"/>
        <w:numPr>
          <w:ilvl w:val="0"/>
          <w:numId w:val="10"/>
        </w:numPr>
      </w:pPr>
      <w:r>
        <w:t>Weeks 1-2: Define strengths, constraints, accessibility needs, and nonnegotiable conditions.</w:t>
      </w:r>
    </w:p>
    <w:p>
      <w:pPr>
        <w:pStyle w:val="ListNumber"/>
        <w:numPr>
          <w:ilvl w:val="0"/>
          <w:numId w:val="10"/>
        </w:numPr>
      </w:pPr>
      <w:r>
        <w:t>Weeks 3-4: Study work cycles, tools, risks, terminology, and boundaries.</w:t>
      </w:r>
    </w:p>
    <w:p>
      <w:pPr>
        <w:pStyle w:val="ListNumber"/>
        <w:numPr>
          <w:ilvl w:val="0"/>
          <w:numId w:val="10"/>
        </w:numPr>
      </w:pPr>
      <w:r>
        <w:t>Weeks 5-6: Analyze local postings, wages, schedules, benefits, and employer requirements.</w:t>
      </w:r>
    </w:p>
    <w:p>
      <w:pPr>
        <w:pStyle w:val="ListNumber"/>
        <w:numPr>
          <w:ilvl w:val="0"/>
          <w:numId w:val="10"/>
        </w:numPr>
      </w:pPr>
      <w:r>
        <w:t>Weeks 7-8: Compare education, credentials, employer pathways, apprenticeships, and total cost.</w:t>
      </w:r>
    </w:p>
    <w:p>
      <w:pPr>
        <w:pStyle w:val="ListNumber"/>
        <w:numPr>
          <w:ilvl w:val="0"/>
          <w:numId w:val="10"/>
        </w:numPr>
      </w:pPr>
      <w:r>
        <w:t>Weeks 9-10: Complete two ethical practice projects and request feedback.</w:t>
      </w:r>
    </w:p>
    <w:p>
      <w:pPr>
        <w:pStyle w:val="ListNumber"/>
        <w:numPr>
          <w:ilvl w:val="0"/>
          <w:numId w:val="10"/>
        </w:numPr>
      </w:pPr>
      <w:r>
        <w:t>Weeks 11-12: Prepare application evidence and decide whether to proceed, pause, or change direction.</w:t>
      </w:r>
    </w:p>
    <w:p>
      <w:pPr>
        <w:pStyle w:val="Heading1"/>
        <w:keepNext/>
      </w:pPr>
      <w:r>
        <w:t>14. Worksheets</w:t>
      </w:r>
    </w:p>
    <w:p>
      <w:pPr>
        <w:pStyle w:val="Heading2"/>
        <w:keepNext/>
      </w:pPr>
      <w:r>
        <w:t>Career fit and cost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Prompt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Your notes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Tasks I enjoy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Tasks or conditions I must avoid or accommodate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Local requirements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Total education and equipment cost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Conservative entry pay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Major unresolved risk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2"/>
        <w:keepNext/>
      </w:pPr>
      <w:r>
        <w:t>Employer agreement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Written answer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expenses are covered?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grade, exam, or performance rule applies?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long must I remain employed?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is repayment prorated?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happens after layoff or position elimination?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Who owns credentials, records, and work products?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1"/>
        <w:keepNext/>
      </w:pPr>
      <w:r>
        <w:t>15. Sources, Versioning, and Maintenance</w:t>
      </w:r>
    </w:p>
    <w:p>
      <w:pPr>
        <w:pStyle w:val="Heading2"/>
        <w:keepNext/>
      </w:pPr>
      <w:r>
        <w:t>Official sources</w:t>
      </w:r>
    </w:p>
    <w:p>
      <w:pPr>
        <w:pStyle w:val="ListBullet"/>
        <w:ind w:left="403" w:hanging="259"/>
      </w:pPr>
      <w:r>
        <w:t>https://www.bls.gov/ooh/healthcare/clinical-laboratory-technologists-and-technicians.htm</w:t>
      </w:r>
    </w:p>
    <w:p>
      <w:pPr>
        <w:pStyle w:val="ListBullet"/>
        <w:ind w:left="403" w:hanging="259"/>
      </w:pPr>
      <w:r>
        <w:t>https://www.naacls.org/</w:t>
      </w:r>
    </w:p>
    <w:p>
      <w:pPr>
        <w:pStyle w:val="ListBullet"/>
        <w:ind w:left="403" w:hanging="259"/>
      </w:pPr>
      <w:r>
        <w:t>https://www.cdc.gov/labsafety/</w:t>
      </w:r>
    </w:p>
    <w:p>
      <w:pPr>
        <w:pStyle w:val="ListBullet"/>
        <w:ind w:left="403" w:hanging="259"/>
      </w:pPr>
      <w:r>
        <w:t>Current state, national, or professional licensing and education authorities where applicable.</w:t>
      </w:r>
    </w:p>
    <w:p>
      <w:pPr>
        <w:pStyle w:val="ListBullet"/>
        <w:ind w:left="403" w:hanging="259"/>
      </w:pPr>
      <w:r>
        <w:t>Current local job postings, employer policies, unions, and registered apprenticeship sponsors.</w:t>
      </w:r>
    </w:p>
    <w:p>
      <w:pPr>
        <w:pStyle w:val="ListBullet"/>
        <w:ind w:left="403" w:hanging="259"/>
      </w:pPr>
      <w:r>
        <w:t>IRS guidance for education credits and employer educational assistance for the applicable tax year.</w:t>
      </w:r>
    </w:p>
    <w:p>
      <w:pPr>
        <w:pStyle w:val="Heading2"/>
        <w:keepNext/>
      </w:pPr>
      <w:r>
        <w:t>Release policy</w:t>
      </w:r>
    </w:p>
    <w:p>
      <w:pPr>
        <w:pStyle w:val="ListBullet"/>
        <w:ind w:left="403" w:hanging="259"/>
      </w:pPr>
      <w:r>
        <w:t>Status: Release candidate pending owner review.</w:t>
      </w:r>
    </w:p>
    <w:p>
      <w:pPr>
        <w:pStyle w:val="ListBullet"/>
        <w:ind w:left="403" w:hanging="259"/>
      </w:pPr>
      <w:r>
        <w:t>Factual review date: July 2026.</w:t>
      </w:r>
    </w:p>
    <w:p>
      <w:pPr>
        <w:pStyle w:val="ListBullet"/>
        <w:ind w:left="403" w:hanging="259"/>
      </w:pPr>
      <w:r>
        <w:t>Next scheduled review: July 2027 or sooner after a material change.</w:t>
      </w:r>
    </w:p>
    <w:p>
      <w:pPr>
        <w:pStyle w:val="ListBullet"/>
        <w:ind w:left="403" w:hanging="259"/>
      </w:pPr>
      <w:r>
        <w:t>Corrections should identify the guide, section, evidence, and proposed change.</w:t>
      </w:r>
    </w:p>
    <w:p>
      <w:pPr/>
      <w:r>
        <w:t>Final governing principle: when speed and completeness conflict, completeness wins. Uncertainty is disclosed, and the reader’s safety, dignity, and informed choice come first.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Free educational resource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Lifelong Opportunity Guides | Clinical Laboratory Technician Guide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before="0" w:line="240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5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3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" w:line="240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6" w:line="240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" w:line="240" w:lineRule="auto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0" w:after="16" w:line="240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Lifelong Opportunity Clinical Laboratory Technician Guide English v1.0</dc:title>
  <dc:subject>Career guide for Clinical Laboratory Technician</dc:subject>
  <dc:creator>Alberto (Al) Leiva</dc:creator>
  <cp:keywords>career guide, education, accessibility, employer tuition assistance, ethical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