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f6edec84762cf7b7612f04842784f4c011105ad"/>
    <w:p>
      <w:pPr>
        <w:pStyle w:val="Heading1"/>
      </w:pPr>
      <w:r>
        <w:t xml:space="preserve">Guide 38 — Dispatcher and Transportation Coordinator</w:t>
      </w:r>
    </w:p>
    <w:p>
      <w:pPr>
        <w:pStyle w:val="FirstParagraph"/>
      </w:pPr>
      <w:r>
        <w:rPr>
          <w:bCs/>
          <w:b/>
        </w:rPr>
        <w:t xml:space="preserve">Controlled English working master — version 2.0</w:t>
      </w:r>
      <w:r>
        <w:br/>
      </w:r>
      <w:r>
        <w:rPr>
          <w:bCs/>
          <w:b/>
        </w:rPr>
        <w:t xml:space="preserve">Revision date:</w:t>
      </w:r>
      <w:r>
        <w:t xml:space="preserve"> </w:t>
      </w:r>
      <w:r>
        <w:t xml:space="preserve">August 13,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Dispatchers and transportation coordinators help move people, freight, equipment, service crews, or vehicles efficiently and safely. Depending on the employer, the work may be advertised under titles such as dispatcher, transportation coordinator, trucking dispatcher, fleet coordinator, service dispatcher, route coordinator, logistics coordinator, dispatch clerk, or transportation management coordinator.</w:t>
      </w:r>
    </w:p>
    <w:p>
      <w:pPr>
        <w:pStyle w:val="BodyText"/>
      </w:pPr>
      <w:r>
        <w:t xml:space="preserve">The role usually involves scheduling, communicating changes, tracking drivers or crews, maintaining records, responding to delays, and coordinating across customers, drivers, supervisors, warehouses, service teams, and vendors. Some jobs focus on active dispatch; others place more emphasis on route planning, crew scheduling, customer communication, or transportation administration.</w:t>
      </w:r>
    </w:p>
    <w:p>
      <w:pPr>
        <w:pStyle w:val="BodyText"/>
      </w:pPr>
      <w:r>
        <w:t xml:space="preserve">This guide covers ordinary commercial and service dispatch. Emergency dispatch, aviation dispatch, rail-control roles, and other regulated transportation occupations can have different legal, licensing, safety, medical, or training requirements.</w:t>
      </w:r>
    </w:p>
    <w:bookmarkEnd w:id="20"/>
    <w:bookmarkStart w:id="21" w:name="typical-responsibilities"/>
    <w:p>
      <w:pPr>
        <w:pStyle w:val="Heading2"/>
      </w:pPr>
      <w:r>
        <w:t xml:space="preserve">Typical responsibilities</w:t>
      </w:r>
    </w:p>
    <w:p>
      <w:pPr>
        <w:pStyle w:val="FirstParagraph"/>
      </w:pPr>
      <w:r>
        <w:t xml:space="preserve">You may:</w:t>
      </w:r>
    </w:p>
    <w:p>
      <w:pPr>
        <w:numPr>
          <w:ilvl w:val="0"/>
          <w:numId w:val="1001"/>
        </w:numPr>
        <w:pStyle w:val="Compact"/>
      </w:pPr>
      <w:r>
        <w:t xml:space="preserve">prepare or update daily schedules and dispatch assignments;</w:t>
      </w:r>
    </w:p>
    <w:p>
      <w:pPr>
        <w:numPr>
          <w:ilvl w:val="0"/>
          <w:numId w:val="1001"/>
        </w:numPr>
        <w:pStyle w:val="Compact"/>
      </w:pPr>
      <w:r>
        <w:t xml:space="preserve">relay work orders, pickup or delivery instructions, route changes, and service priorities;</w:t>
      </w:r>
    </w:p>
    <w:p>
      <w:pPr>
        <w:numPr>
          <w:ilvl w:val="0"/>
          <w:numId w:val="1001"/>
        </w:numPr>
        <w:pStyle w:val="Compact"/>
      </w:pPr>
      <w:r>
        <w:t xml:space="preserve">track the location and status of drivers, crews, vehicles, or equipment;</w:t>
      </w:r>
    </w:p>
    <w:p>
      <w:pPr>
        <w:numPr>
          <w:ilvl w:val="0"/>
          <w:numId w:val="1001"/>
        </w:numPr>
        <w:pStyle w:val="Compact"/>
      </w:pPr>
      <w:r>
        <w:t xml:space="preserve">monitor traffic, weather, road closures, construction, customer changes, and other disruptions;</w:t>
      </w:r>
    </w:p>
    <w:p>
      <w:pPr>
        <w:numPr>
          <w:ilvl w:val="0"/>
          <w:numId w:val="1001"/>
        </w:numPr>
        <w:pStyle w:val="Compact"/>
      </w:pPr>
      <w:r>
        <w:t xml:space="preserve">document delays, incidents, completed assignments, mileage, hours, or service status;</w:t>
      </w:r>
    </w:p>
    <w:p>
      <w:pPr>
        <w:numPr>
          <w:ilvl w:val="0"/>
          <w:numId w:val="1001"/>
        </w:numPr>
        <w:pStyle w:val="Compact"/>
      </w:pPr>
      <w:r>
        <w:t xml:space="preserve">communicate professionally with drivers, customers, warehouses, technicians, supervisors, and vendors;</w:t>
      </w:r>
    </w:p>
    <w:p>
      <w:pPr>
        <w:numPr>
          <w:ilvl w:val="0"/>
          <w:numId w:val="1001"/>
        </w:numPr>
        <w:pStyle w:val="Compact"/>
      </w:pPr>
      <w:r>
        <w:t xml:space="preserve">coordinate backup resources when a vehicle, worker, route, or appointment becomes unavailable;</w:t>
      </w:r>
    </w:p>
    <w:p>
      <w:pPr>
        <w:numPr>
          <w:ilvl w:val="0"/>
          <w:numId w:val="1001"/>
        </w:numPr>
        <w:pStyle w:val="Compact"/>
      </w:pPr>
      <w:r>
        <w:t xml:space="preserve">use routing, GPS, fleet, radio, telephone, messaging, spreadsheet, or transportation-management systems; and</w:t>
      </w:r>
    </w:p>
    <w:p>
      <w:pPr>
        <w:numPr>
          <w:ilvl w:val="0"/>
          <w:numId w:val="1001"/>
        </w:numPr>
        <w:pStyle w:val="Compact"/>
      </w:pPr>
      <w:r>
        <w:t xml:space="preserve">escalate safety, security, legal, customer-service, or operational issues through the employer's approved process.</w:t>
      </w:r>
    </w:p>
    <w:bookmarkEnd w:id="21"/>
    <w:bookmarkStart w:id="22" w:name="skills-that-matter"/>
    <w:p>
      <w:pPr>
        <w:pStyle w:val="Heading2"/>
      </w:pPr>
      <w:r>
        <w:t xml:space="preserve">Skills that matter</w:t>
      </w:r>
    </w:p>
    <w:p>
      <w:pPr>
        <w:pStyle w:val="FirstParagraph"/>
      </w:pPr>
      <w:r>
        <w:t xml:space="preserve">Employers commonly value clear communication, calm decision-making under time pressure, accurate recordkeeping, scheduling, basic spreadsheet use, map and route awareness, customer service, attention to detail, prioritization, and professional conflict handling.</w:t>
      </w:r>
    </w:p>
    <w:p>
      <w:pPr>
        <w:pStyle w:val="BodyText"/>
      </w:pPr>
      <w:r>
        <w:t xml:space="preserve">Learn transportation and dispatch concepts before assuming one software product is mandatory. Different employers use different routing, GPS, fleet-management, ticketing, radio, CRM, or transportation-management platforms.</w:t>
      </w:r>
    </w:p>
    <w:bookmarkEnd w:id="22"/>
    <w:bookmarkStart w:id="27" w:name="entry-pathways"/>
    <w:p>
      <w:pPr>
        <w:pStyle w:val="Heading2"/>
      </w:pPr>
      <w:r>
        <w:t xml:space="preserve">Entry pathways</w:t>
      </w:r>
    </w:p>
    <w:bookmarkStart w:id="23" w:name="united-states"/>
    <w:p>
      <w:pPr>
        <w:pStyle w:val="Heading3"/>
      </w:pPr>
      <w:r>
        <w:t xml:space="preserve">United States</w:t>
      </w:r>
    </w:p>
    <w:p>
      <w:pPr>
        <w:pStyle w:val="FirstParagraph"/>
      </w:pPr>
      <w:r>
        <w:t xml:space="preserve">O*NET classifies Dispatchers, Except Police, Fire, and Ambulance (43-5032.00) in Job Zone 1–2. A high school diploma or GED is commonly expected, although employer requirements vary. On-the-job training may range from a few days to one year depending on the operation.</w:t>
      </w:r>
    </w:p>
    <w:p>
      <w:pPr>
        <w:pStyle w:val="BodyText"/>
      </w:pPr>
      <w:r>
        <w:t xml:space="preserve">O*NET also links the occupation to a Registered Apprenticeship title,</w:t>
      </w:r>
      <w:r>
        <w:t xml:space="preserve"> </w:t>
      </w:r>
      <w:r>
        <w:rPr>
          <w:bCs/>
          <w:b/>
        </w:rPr>
        <w:t xml:space="preserve">Dispatcher, Service</w:t>
      </w:r>
      <w:r>
        <w:t xml:space="preserve">, with the alternate title</w:t>
      </w:r>
      <w:r>
        <w:t xml:space="preserve"> </w:t>
      </w:r>
      <w:r>
        <w:rPr>
          <w:bCs/>
          <w:b/>
        </w:rPr>
        <w:t xml:space="preserve">Transportation Management Coordinator</w:t>
      </w:r>
      <w:r>
        <w:t xml:space="preserve">. Apprenticeship availability varies by employer and location.</w:t>
      </w:r>
    </w:p>
    <w:p>
      <w:pPr>
        <w:pStyle w:val="BodyText"/>
      </w:pPr>
      <w:r>
        <w:t xml:space="preserve">A practical entry path is to strengthen business communication, spreadsheets, geography/route literacy, customer service, recordkeeping, and basic logistics concepts; then target dispatcher, fleet coordinator, route coordinator, service coordinator, or transportation-assistant roles and learn the employer's systems through paid onboarding and cross-training.</w:t>
      </w:r>
    </w:p>
    <w:bookmarkEnd w:id="23"/>
    <w:bookmarkStart w:id="24" w:name="canada"/>
    <w:p>
      <w:pPr>
        <w:pStyle w:val="Heading3"/>
      </w:pPr>
      <w:r>
        <w:t xml:space="preserve">Canada</w:t>
      </w:r>
    </w:p>
    <w:p>
      <w:pPr>
        <w:pStyle w:val="FirstParagraph"/>
      </w:pPr>
      <w:r>
        <w:t xml:space="preserve">Government of Canada Job Bank places truck-dispatcher work under</w:t>
      </w:r>
      <w:r>
        <w:t xml:space="preserve"> </w:t>
      </w:r>
      <w:r>
        <w:rPr>
          <w:bCs/>
          <w:b/>
        </w:rPr>
        <w:t xml:space="preserve">NOC 14404 — Dispatchers</w:t>
      </w:r>
      <w:r>
        <w:t xml:space="preserve">. Secondary school is commonly required, and non-emergency dispatchers generally receive informal on-the-job training. Job Bank currently identifies the occupation as not regulated nationally, though employers can impose additional safety, language, software, experience, or operating requirements.</w:t>
      </w:r>
    </w:p>
    <w:p>
      <w:pPr>
        <w:pStyle w:val="BodyText"/>
      </w:pPr>
      <w:r>
        <w:t xml:space="preserve">Job Bank also uses</w:t>
      </w:r>
      <w:r>
        <w:t xml:space="preserve"> </w:t>
      </w:r>
      <w:r>
        <w:rPr>
          <w:bCs/>
          <w:b/>
        </w:rPr>
        <w:t xml:space="preserve">NOC 14405 — Transportation route and crew schedulers</w:t>
      </w:r>
      <w:r>
        <w:t xml:space="preserve"> </w:t>
      </w:r>
      <w:r>
        <w:t xml:space="preserve">for more schedule-intensive transportation work. These roles commonly require secondary school plus relevant transportation-sector experience, with on-the-job training often provided.</w:t>
      </w:r>
    </w:p>
    <w:bookmarkEnd w:id="24"/>
    <w:bookmarkStart w:id="25" w:name="colombia"/>
    <w:p>
      <w:pPr>
        <w:pStyle w:val="Heading3"/>
      </w:pPr>
      <w:r>
        <w:t xml:space="preserve">Colombia</w:t>
      </w:r>
    </w:p>
    <w:p>
      <w:pPr>
        <w:pStyle w:val="FirstParagraph"/>
      </w:pPr>
      <w:r>
        <w:t xml:space="preserve">Start with public logistics, transport, customer-service, digital-skills, and operations training rather than assuming a private dispatch certificate is universally required. Use SENA to search current training and Colombia's Sistema Nacional de Cualificaciones and OCUPACOL to explore occupational pathways and related titles.</w:t>
      </w:r>
    </w:p>
    <w:p>
      <w:pPr>
        <w:pStyle w:val="BodyText"/>
      </w:pPr>
      <w:r>
        <w:t xml:space="preserve">Useful search terms include</w:t>
      </w:r>
      <w:r>
        <w:t xml:space="preserve"> </w:t>
      </w:r>
      <w:r>
        <w:rPr>
          <w:iCs/>
          <w:i/>
        </w:rPr>
        <w:t xml:space="preserve">despachador</w:t>
      </w:r>
      <w:r>
        <w:t xml:space="preserve">,</w:t>
      </w:r>
      <w:r>
        <w:t xml:space="preserve"> </w:t>
      </w:r>
      <w:r>
        <w:rPr>
          <w:iCs/>
          <w:i/>
        </w:rPr>
        <w:t xml:space="preserve">coordinador de transporte</w:t>
      </w:r>
      <w:r>
        <w:t xml:space="preserve">,</w:t>
      </w:r>
      <w:r>
        <w:t xml:space="preserve"> </w:t>
      </w:r>
      <w:r>
        <w:rPr>
          <w:iCs/>
          <w:i/>
        </w:rPr>
        <w:t xml:space="preserve">coordinador logístico</w:t>
      </w:r>
      <w:r>
        <w:t xml:space="preserve">,</w:t>
      </w:r>
      <w:r>
        <w:t xml:space="preserve"> </w:t>
      </w:r>
      <w:r>
        <w:rPr>
          <w:iCs/>
          <w:i/>
        </w:rPr>
        <w:t xml:space="preserve">programador de rutas</w:t>
      </w:r>
      <w:r>
        <w:t xml:space="preserve">,</w:t>
      </w:r>
      <w:r>
        <w:t xml:space="preserve"> </w:t>
      </w:r>
      <w:r>
        <w:rPr>
          <w:iCs/>
          <w:i/>
        </w:rPr>
        <w:t xml:space="preserve">controlador de tráfico</w:t>
      </w:r>
      <w:r>
        <w:t xml:space="preserve">,</w:t>
      </w:r>
      <w:r>
        <w:t xml:space="preserve"> </w:t>
      </w:r>
      <w:r>
        <w:rPr>
          <w:iCs/>
          <w:i/>
        </w:rPr>
        <w:t xml:space="preserve">coordinador de flota</w:t>
      </w:r>
      <w:r>
        <w:t xml:space="preserve">, and</w:t>
      </w:r>
      <w:r>
        <w:t xml:space="preserve"> </w:t>
      </w:r>
      <w:r>
        <w:rPr>
          <w:iCs/>
          <w:i/>
        </w:rPr>
        <w:t xml:space="preserve">auxiliar de transporte</w:t>
      </w:r>
      <w:r>
        <w:t xml:space="preserve">.</w:t>
      </w:r>
    </w:p>
    <w:bookmarkEnd w:id="25"/>
    <w:bookmarkStart w:id="26" w:name="latin-america-and-the-caribbean"/>
    <w:p>
      <w:pPr>
        <w:pStyle w:val="Heading3"/>
      </w:pPr>
      <w:r>
        <w:t xml:space="preserve">Latin America and the Caribbean</w:t>
      </w:r>
    </w:p>
    <w:p>
      <w:pPr>
        <w:pStyle w:val="FirstParagraph"/>
      </w:pPr>
      <w:r>
        <w:t xml:space="preserve">Training systems differ by country. OIT/Cinterfor can help identify national vocational-training institutions and competency systems. Verify current eligibility, cost, course status, employer recognition, and local regulations before enrolling.</w:t>
      </w:r>
    </w:p>
    <w:bookmarkEnd w:id="26"/>
    <w:bookmarkEnd w:id="27"/>
    <w:bookmarkStart w:id="28" w:name="free-first-learning-strategy"/>
    <w:p>
      <w:pPr>
        <w:pStyle w:val="Heading2"/>
      </w:pPr>
      <w:r>
        <w:t xml:space="preserve">Free-first learning strategy</w:t>
      </w:r>
    </w:p>
    <w:p>
      <w:pPr>
        <w:pStyle w:val="FirstParagraph"/>
      </w:pPr>
      <w:r>
        <w:t xml:space="preserve">Before paying for a private course:</w:t>
      </w:r>
    </w:p>
    <w:p>
      <w:pPr>
        <w:numPr>
          <w:ilvl w:val="0"/>
          <w:numId w:val="1002"/>
        </w:numPr>
        <w:pStyle w:val="Compact"/>
      </w:pPr>
      <w:r>
        <w:t xml:space="preserve">Review 15–20 current local job postings and record the recurring skills, schedules, software, and experience requirements.</w:t>
      </w:r>
    </w:p>
    <w:p>
      <w:pPr>
        <w:numPr>
          <w:ilvl w:val="0"/>
          <w:numId w:val="1002"/>
        </w:numPr>
        <w:pStyle w:val="Compact"/>
      </w:pPr>
      <w:r>
        <w:t xml:space="preserve">Use public or employer-provided training first.</w:t>
      </w:r>
    </w:p>
    <w:p>
      <w:pPr>
        <w:numPr>
          <w:ilvl w:val="0"/>
          <w:numId w:val="1002"/>
        </w:numPr>
        <w:pStyle w:val="Compact"/>
      </w:pPr>
      <w:r>
        <w:t xml:space="preserve">Practice spreadsheets, business communication, route planning, incident documentation, and customer updates.</w:t>
      </w:r>
    </w:p>
    <w:p>
      <w:pPr>
        <w:numPr>
          <w:ilvl w:val="0"/>
          <w:numId w:val="1002"/>
        </w:numPr>
        <w:pStyle w:val="Compact"/>
      </w:pPr>
      <w:r>
        <w:t xml:space="preserve">Learn basic transportation concepts such as estimated arrival time, dwell time, route constraints, proof of delivery, service windows, driver-hours rules where applicable, and escalation procedures.</w:t>
      </w:r>
    </w:p>
    <w:p>
      <w:pPr>
        <w:numPr>
          <w:ilvl w:val="0"/>
          <w:numId w:val="1002"/>
        </w:numPr>
        <w:pStyle w:val="Compact"/>
      </w:pPr>
      <w:r>
        <w:t xml:space="preserve">Ask employers about paid onboarding, cross-training, tuition assistance, reimbursement, trainee programs, and internal promotion.</w:t>
      </w:r>
    </w:p>
    <w:p>
      <w:pPr>
        <w:pStyle w:val="FirstParagraph"/>
      </w:pPr>
      <w:r>
        <w:t xml:space="preserve">Do not assume a private certificate guarantees employment or higher pay.</w:t>
      </w:r>
    </w:p>
    <w:bookmarkEnd w:id="28"/>
    <w:bookmarkStart w:id="29" w:name="funding-and-work-based-learning"/>
    <w:p>
      <w:pPr>
        <w:pStyle w:val="Heading2"/>
      </w:pPr>
      <w:r>
        <w:t xml:space="preserve">Funding and work-based learning</w:t>
      </w:r>
    </w:p>
    <w:p>
      <w:pPr>
        <w:pStyle w:val="FirstParagraph"/>
      </w:pPr>
      <w:r>
        <w:t xml:space="preserve">In the United States, American Job Centers and CareerOneStop can help eligible job seekers identify WIOA-supported training. Eligibility and funding vary by state, local workforce area, provider, and individual circumstances. Funding is not guaranteed.</w:t>
      </w:r>
    </w:p>
    <w:p>
      <w:pPr>
        <w:pStyle w:val="BodyText"/>
      </w:pPr>
      <w:r>
        <w:t xml:space="preserve">Apprenticeship.gov can be used to search current Registered Apprenticeship opportunities, including dispatch-related occupations when available.</w:t>
      </w:r>
    </w:p>
    <w:p>
      <w:pPr>
        <w:pStyle w:val="BodyText"/>
      </w:pPr>
      <w:r>
        <w:t xml:space="preserve">In Canada, eligible post-secondary learners may qualify for Canada Student Grants and Loans under federal, provincial, and territorial rules.</w:t>
      </w:r>
    </w:p>
    <w:p>
      <w:pPr>
        <w:pStyle w:val="BodyText"/>
      </w:pPr>
      <w:r>
        <w:t xml:space="preserve">In Colombia and elsewhere in Latin America, check public vocational systems first. Employer-funded onboarding is especially important in dispatch because routing tools, communications procedures, safety rules, documentation standards, and operating policies are often company-specific.</w:t>
      </w:r>
    </w:p>
    <w:bookmarkEnd w:id="29"/>
    <w:bookmarkStart w:id="33" w:name="income-and-outlook"/>
    <w:p>
      <w:pPr>
        <w:pStyle w:val="Heading2"/>
      </w:pPr>
      <w:r>
        <w:t xml:space="preserve">Income and outlook</w:t>
      </w:r>
    </w:p>
    <w:bookmarkStart w:id="30" w:name="united-states--official-data"/>
    <w:p>
      <w:pPr>
        <w:pStyle w:val="Heading3"/>
      </w:pPr>
      <w:r>
        <w:t xml:space="preserve">United States — official data</w:t>
      </w:r>
    </w:p>
    <w:p>
      <w:pPr>
        <w:pStyle w:val="FirstParagraph"/>
      </w:pPr>
      <w:r>
        <w:t xml:space="preserve">O*NET reports Bureau of Labor Statistics 2025 wage data for Dispatchers, Except Police, Fire, and Ambulance:</w:t>
      </w:r>
    </w:p>
    <w:p>
      <w:pPr>
        <w:numPr>
          <w:ilvl w:val="0"/>
          <w:numId w:val="1003"/>
        </w:numPr>
        <w:pStyle w:val="Compact"/>
      </w:pPr>
      <w:r>
        <w:rPr>
          <w:bCs/>
          <w:b/>
        </w:rPr>
        <w:t xml:space="preserve">Median hourly wage: $24.20</w:t>
      </w:r>
    </w:p>
    <w:p>
      <w:pPr>
        <w:numPr>
          <w:ilvl w:val="0"/>
          <w:numId w:val="1003"/>
        </w:numPr>
        <w:pStyle w:val="Compact"/>
      </w:pPr>
      <w:r>
        <w:rPr>
          <w:bCs/>
          <w:b/>
        </w:rPr>
        <w:t xml:space="preserve">Median annual wage: $50,340</w:t>
      </w:r>
    </w:p>
    <w:p>
      <w:pPr>
        <w:pStyle w:val="FirstParagraph"/>
      </w:pPr>
      <w:r>
        <w:t xml:space="preserve">O*NET reports about</w:t>
      </w:r>
      <w:r>
        <w:t xml:space="preserve"> </w:t>
      </w:r>
      <w:r>
        <w:rPr>
          <w:bCs/>
          <w:b/>
        </w:rPr>
        <w:t xml:space="preserve">218,700 jobs in 2024</w:t>
      </w:r>
      <w:r>
        <w:t xml:space="preserve">, projected employment change of</w:t>
      </w:r>
      <w:r>
        <w:t xml:space="preserve"> </w:t>
      </w:r>
      <w:r>
        <w:rPr>
          <w:bCs/>
          <w:b/>
        </w:rPr>
        <w:t xml:space="preserve">-1% or lower from 2024 to 2034</w:t>
      </w:r>
      <w:r>
        <w:t xml:space="preserve">, and about</w:t>
      </w:r>
      <w:r>
        <w:t xml:space="preserve"> </w:t>
      </w:r>
      <w:r>
        <w:rPr>
          <w:bCs/>
          <w:b/>
        </w:rPr>
        <w:t xml:space="preserve">18,500 annual openings</w:t>
      </w:r>
      <w:r>
        <w:t xml:space="preserve"> </w:t>
      </w:r>
      <w:r>
        <w:t xml:space="preserve">from growth and replacement needs.</w:t>
      </w:r>
    </w:p>
    <w:p>
      <w:pPr>
        <w:pStyle w:val="BodyText"/>
      </w:pPr>
      <w:r>
        <w:t xml:space="preserve">These are national occupational statistics, not guaranteed starting wages. Pay varies by industry, shift, region, responsibilities, and experience.</w:t>
      </w:r>
    </w:p>
    <w:bookmarkEnd w:id="30"/>
    <w:bookmarkStart w:id="31" w:name="X85c49a3bd83d0a3fe1f973b0bbba3136111fc23"/>
    <w:p>
      <w:pPr>
        <w:pStyle w:val="Heading3"/>
      </w:pPr>
      <w:r>
        <w:t xml:space="preserve">United States — current non-government estimates</w:t>
      </w:r>
    </w:p>
    <w:p>
      <w:pPr>
        <w:pStyle w:val="FirstParagraph"/>
      </w:pPr>
      <w:r>
        <w:t xml:space="preserve">Salary.com reported a U.S.</w:t>
      </w:r>
      <w:r>
        <w:t xml:space="preserve"> </w:t>
      </w:r>
      <w:r>
        <w:rPr>
          <w:bCs/>
          <w:b/>
        </w:rPr>
        <w:t xml:space="preserve">Transportation Dispatcher</w:t>
      </w:r>
      <w:r>
        <w:t xml:space="preserve"> </w:t>
      </w:r>
      <w:r>
        <w:t xml:space="preserve">average of about</w:t>
      </w:r>
      <w:r>
        <w:t xml:space="preserve"> </w:t>
      </w:r>
      <m:oMath>
        <m:r>
          <m:t>49</m:t>
        </m:r>
        <m:r>
          <m:rPr>
            <m:sty m:val="p"/>
          </m:rPr>
          <m:t>,</m:t>
        </m:r>
        <m:r>
          <m:t>027</m:t>
        </m:r>
        <m:r>
          <m:t>p</m:t>
        </m:r>
        <m:r>
          <m:t>e</m:t>
        </m:r>
        <m:r>
          <m:t>r</m:t>
        </m:r>
        <m:r>
          <m:t>y</m:t>
        </m:r>
        <m:r>
          <m:t>e</m:t>
        </m:r>
        <m:r>
          <m:t>a</m:t>
        </m:r>
        <m:r>
          <m:t>r</m:t>
        </m:r>
        <m:r>
          <m:rPr>
            <m:sty m:val="p"/>
          </m:rPr>
          <m:t>*</m:t>
        </m:r>
        <m:r>
          <m:rPr>
            <m:sty m:val="p"/>
          </m:rPr>
          <m:t>*</m:t>
        </m:r>
        <m:r>
          <m:t>a</m:t>
        </m:r>
        <m:r>
          <m:t>s</m:t>
        </m:r>
        <m:r>
          <m:t>o</m:t>
        </m:r>
        <m:r>
          <m:t>f</m:t>
        </m:r>
        <m:r>
          <m:t>J</m:t>
        </m:r>
        <m:r>
          <m:t>u</m:t>
        </m:r>
        <m:r>
          <m:t>l</m:t>
        </m:r>
        <m:r>
          <m:t>y</m:t>
        </m:r>
        <m:r>
          <m:t>1</m:t>
        </m:r>
        <m:r>
          <m:rPr>
            <m:sty m:val="p"/>
          </m:rPr>
          <m:t>,</m:t>
        </m:r>
        <m:r>
          <m:t>2026</m:t>
        </m:r>
        <m:r>
          <m:rPr>
            <m:sty m:val="p"/>
          </m:rPr>
          <m:t>,</m:t>
        </m:r>
        <m:r>
          <m:t>w</m:t>
        </m:r>
        <m:r>
          <m:t>i</m:t>
        </m:r>
        <m:r>
          <m:t>t</m:t>
        </m:r>
        <m:r>
          <m:t>h</m:t>
        </m:r>
        <m:r>
          <m:t>a</m:t>
        </m:r>
        <m:r>
          <m:t>s</m:t>
        </m:r>
        <m:r>
          <m:t>t</m:t>
        </m:r>
        <m:r>
          <m:t>a</m:t>
        </m:r>
        <m:r>
          <m:t>t</m:t>
        </m:r>
        <m:r>
          <m:t>e</m:t>
        </m:r>
        <m:r>
          <m:t>d</m:t>
        </m:r>
        <m:r>
          <m:t>25</m:t>
        </m:r>
        <m:r>
          <m:t>t</m:t>
        </m:r>
        <m:r>
          <m:t>h</m:t>
        </m:r>
        <m:r>
          <m:rPr>
            <m:sty m:val="p"/>
          </m:rPr>
          <m:t>–</m:t>
        </m:r>
        <m:r>
          <m:t>75</m:t>
        </m:r>
        <m:r>
          <m:t>t</m:t>
        </m:r>
        <m:r>
          <m:t>h</m:t>
        </m:r>
        <m:r>
          <m:t>p</m:t>
        </m:r>
        <m:r>
          <m:t>e</m:t>
        </m:r>
        <m:r>
          <m:t>r</m:t>
        </m:r>
        <m:r>
          <m:t>c</m:t>
        </m:r>
        <m:r>
          <m:t>e</m:t>
        </m:r>
        <m:r>
          <m:t>n</m:t>
        </m:r>
        <m:r>
          <m:t>t</m:t>
        </m:r>
        <m:r>
          <m:t>i</m:t>
        </m:r>
        <m:r>
          <m:t>l</m:t>
        </m:r>
        <m:r>
          <m:t>e</m:t>
        </m:r>
        <m:r>
          <m:t>r</m:t>
        </m:r>
        <m:r>
          <m:t>a</m:t>
        </m:r>
        <m:r>
          <m:t>n</m:t>
        </m:r>
        <m:r>
          <m:t>g</m:t>
        </m:r>
        <m:r>
          <m:t>e</m:t>
        </m:r>
        <m:r>
          <m:t>o</m:t>
        </m:r>
        <m:r>
          <m:t>f</m:t>
        </m:r>
        <m:r>
          <m:t>a</m:t>
        </m:r>
        <m:r>
          <m:t>b</m:t>
        </m:r>
        <m:r>
          <m:t>o</m:t>
        </m:r>
        <m:r>
          <m:t>u</m:t>
        </m:r>
        <m:r>
          <m:t>t</m:t>
        </m:r>
        <m:r>
          <m:rPr>
            <m:sty m:val="p"/>
          </m:rPr>
          <m:t>*</m:t>
        </m:r>
        <m:r>
          <m:rPr>
            <m:sty m:val="p"/>
          </m:rPr>
          <m:t>*</m:t>
        </m:r>
      </m:oMath>
      <w:r>
        <w:rPr>
          <w:bCs/>
          <w:b/>
        </w:rPr>
        <w:t xml:space="preserve">45,586–</w:t>
      </w:r>
      <m:oMath>
        <m:r>
          <m:t>55</m:t>
        </m:r>
        <m:r>
          <m:rPr>
            <m:sty m:val="p"/>
          </m:rPr>
          <m:t>,</m:t>
        </m:r>
        <m:r>
          <m:t>957</m:t>
        </m:r>
        <m:r>
          <m:rPr>
            <m:sty m:val="p"/>
          </m:rPr>
          <m:t>*</m:t>
        </m:r>
        <m:r>
          <m:rPr>
            <m:sty m:val="p"/>
          </m:rPr>
          <m:t>*</m:t>
        </m:r>
        <m:r>
          <m:rPr>
            <m:sty m:val="p"/>
          </m:rPr>
          <m:t>.</m:t>
        </m:r>
        <m:r>
          <m:t>I</m:t>
        </m:r>
        <m:r>
          <m:t>t</m:t>
        </m:r>
        <m:r>
          <m:t>a</m:t>
        </m:r>
        <m:r>
          <m:t>l</m:t>
        </m:r>
        <m:r>
          <m:t>s</m:t>
        </m:r>
        <m:r>
          <m:t>o</m:t>
        </m:r>
        <m:r>
          <m:t>r</m:t>
        </m:r>
        <m:r>
          <m:t>e</m:t>
        </m:r>
        <m:r>
          <m:t>p</m:t>
        </m:r>
        <m:r>
          <m:t>o</m:t>
        </m:r>
        <m:r>
          <m:t>r</m:t>
        </m:r>
        <m:r>
          <m:t>t</m:t>
        </m:r>
        <m:r>
          <m:t>e</m:t>
        </m:r>
        <m:r>
          <m:t>d</m:t>
        </m:r>
        <m:r>
          <m:t>a</m:t>
        </m:r>
        <m:r>
          <m:rPr>
            <m:sty m:val="p"/>
          </m:rPr>
          <m:t>*</m:t>
        </m:r>
        <m:r>
          <m:rPr>
            <m:sty m:val="p"/>
          </m:rPr>
          <m:t>*</m:t>
        </m:r>
        <m:r>
          <m:t>T</m:t>
        </m:r>
        <m:r>
          <m:t>r</m:t>
        </m:r>
        <m:r>
          <m:t>u</m:t>
        </m:r>
        <m:r>
          <m:t>c</m:t>
        </m:r>
        <m:r>
          <m:t>k</m:t>
        </m:r>
        <m:r>
          <m:t>i</m:t>
        </m:r>
        <m:r>
          <m:t>n</m:t>
        </m:r>
        <m:r>
          <m:t>g</m:t>
        </m:r>
        <m:r>
          <m:t>D</m:t>
        </m:r>
        <m:r>
          <m:t>i</m:t>
        </m:r>
        <m:r>
          <m:t>s</m:t>
        </m:r>
        <m:r>
          <m:t>p</m:t>
        </m:r>
        <m:r>
          <m:t>a</m:t>
        </m:r>
        <m:r>
          <m:t>t</m:t>
        </m:r>
        <m:r>
          <m:t>c</m:t>
        </m:r>
        <m:r>
          <m:t>h</m:t>
        </m:r>
        <m:r>
          <m:t>e</m:t>
        </m:r>
        <m:r>
          <m:t>r</m:t>
        </m:r>
        <m:r>
          <m:rPr>
            <m:sty m:val="p"/>
          </m:rPr>
          <m:t>*</m:t>
        </m:r>
        <m:r>
          <m:rPr>
            <m:sty m:val="p"/>
          </m:rPr>
          <m:t>*</m:t>
        </m:r>
        <m:r>
          <m:t>a</m:t>
        </m:r>
        <m:r>
          <m:t>v</m:t>
        </m:r>
        <m:r>
          <m:t>e</m:t>
        </m:r>
        <m:r>
          <m:t>r</m:t>
        </m:r>
        <m:r>
          <m:t>a</m:t>
        </m:r>
        <m:r>
          <m:t>g</m:t>
        </m:r>
        <m:r>
          <m:t>e</m:t>
        </m:r>
        <m:r>
          <m:t>o</m:t>
        </m:r>
        <m:r>
          <m:t>f</m:t>
        </m:r>
        <m:r>
          <m:t>a</m:t>
        </m:r>
        <m:r>
          <m:t>b</m:t>
        </m:r>
        <m:r>
          <m:t>o</m:t>
        </m:r>
        <m:r>
          <m:t>u</m:t>
        </m:r>
        <m:r>
          <m:t>t</m:t>
        </m:r>
        <m:r>
          <m:rPr>
            <m:sty m:val="p"/>
          </m:rPr>
          <m:t>*</m:t>
        </m:r>
        <m:r>
          <m:rPr>
            <m:sty m:val="p"/>
          </m:rPr>
          <m:t>*</m:t>
        </m:r>
      </m:oMath>
      <w:r>
        <w:rPr>
          <w:bCs/>
          <w:b/>
        </w:rPr>
        <w:t xml:space="preserve">46,999 per year</w:t>
      </w:r>
      <w:r>
        <w:t xml:space="preserve">, with a stated 25th–75th percentile range of about</w:t>
      </w:r>
      <w:r>
        <w:t xml:space="preserve"> </w:t>
      </w:r>
      <m:oMath>
        <m:r>
          <m:t>43</m:t>
        </m:r>
        <m:r>
          <m:rPr>
            <m:sty m:val="p"/>
          </m:rPr>
          <m:t>,</m:t>
        </m:r>
        <m:r>
          <m:t>596</m:t>
        </m:r>
        <m:r>
          <m:rPr>
            <m:sty m:val="p"/>
          </m:rPr>
          <m:t>–</m:t>
        </m:r>
      </m:oMath>
      <w:r>
        <w:rPr>
          <w:bCs/>
          <w:b/>
        </w:rPr>
        <w:t xml:space="preserve">52,618</w:t>
      </w:r>
      <w:r>
        <w:t xml:space="preserve">.</w:t>
      </w:r>
    </w:p>
    <w:p>
      <w:pPr>
        <w:pStyle w:val="BodyText"/>
      </w:pPr>
      <w:r>
        <w:t xml:space="preserve">These are supplementary private-market estimates for specific titles. They are not official occupational medians and are not guaranteed earnings.</w:t>
      </w:r>
    </w:p>
    <w:bookmarkEnd w:id="31"/>
    <w:bookmarkStart w:id="32" w:name="canada--official-national-data"/>
    <w:p>
      <w:pPr>
        <w:pStyle w:val="Heading3"/>
      </w:pPr>
      <w:r>
        <w:t xml:space="preserve">Canada — official national data</w:t>
      </w:r>
    </w:p>
    <w:p>
      <w:pPr>
        <w:pStyle w:val="FirstParagraph"/>
      </w:pPr>
      <w:r>
        <w:t xml:space="preserve">Government of Canada Job Bank currently shows national truck-dispatcher wages around</w:t>
      </w:r>
      <w:r>
        <w:t xml:space="preserve"> </w:t>
      </w:r>
      <w:r>
        <w:rPr>
          <w:bCs/>
          <w:b/>
        </w:rPr>
        <w:t xml:space="preserve">CAD $20.00 low / $28.00 median / $41.76 high per hour</w:t>
      </w:r>
      <w:r>
        <w:t xml:space="preserve">. For the adjacent route-and-crew scheduler family, Job Bank currently reports a national median near</w:t>
      </w:r>
      <w:r>
        <w:t xml:space="preserve"> </w:t>
      </w:r>
      <w:r>
        <w:rPr>
          <w:bCs/>
          <w:b/>
        </w:rPr>
        <w:t xml:space="preserve">CAD $32.69 per hour</w:t>
      </w:r>
      <w:r>
        <w:t xml:space="preserve">. Local wages and prospects vary.</w:t>
      </w:r>
    </w:p>
    <w:bookmarkEnd w:id="32"/>
    <w:bookmarkEnd w:id="33"/>
    <w:bookmarkStart w:id="34" w:name="practical-starter-plan"/>
    <w:p>
      <w:pPr>
        <w:pStyle w:val="Heading2"/>
      </w:pPr>
      <w:r>
        <w:t xml:space="preserve">Practical starter plan</w:t>
      </w:r>
    </w:p>
    <w:p>
      <w:pPr>
        <w:pStyle w:val="FirstParagraph"/>
      </w:pPr>
      <w:r>
        <w:rPr>
          <w:bCs/>
          <w:b/>
        </w:rPr>
        <w:t xml:space="preserve">Weeks 1–2:</w:t>
      </w:r>
      <w:r>
        <w:t xml:space="preserve"> </w:t>
      </w:r>
      <w:r>
        <w:t xml:space="preserve">Review local postings and learn the vocabulary employers actually use.</w:t>
      </w:r>
    </w:p>
    <w:p>
      <w:pPr>
        <w:pStyle w:val="BodyText"/>
      </w:pPr>
      <w:r>
        <w:rPr>
          <w:bCs/>
          <w:b/>
        </w:rPr>
        <w:t xml:space="preserve">Weeks 3–4:</w:t>
      </w:r>
      <w:r>
        <w:t xml:space="preserve"> </w:t>
      </w:r>
      <w:r>
        <w:t xml:space="preserve">Practice spreadsheets, schedule updates, route maps, professional phone communication, and concise written status reports.</w:t>
      </w:r>
    </w:p>
    <w:p>
      <w:pPr>
        <w:pStyle w:val="BodyText"/>
      </w:pPr>
      <w:r>
        <w:rPr>
          <w:bCs/>
          <w:b/>
        </w:rPr>
        <w:t xml:space="preserve">Weeks 5–6:</w:t>
      </w:r>
      <w:r>
        <w:t xml:space="preserve"> </w:t>
      </w:r>
      <w:r>
        <w:t xml:space="preserve">Learn dispatch workflow concepts, including assignment, ETA, exceptions, escalation, proof of delivery or service completion, and handoffs.</w:t>
      </w:r>
    </w:p>
    <w:p>
      <w:pPr>
        <w:pStyle w:val="BodyText"/>
      </w:pPr>
      <w:r>
        <w:rPr>
          <w:bCs/>
          <w:b/>
        </w:rPr>
        <w:t xml:space="preserve">Weeks 7–8:</w:t>
      </w:r>
      <w:r>
        <w:t xml:space="preserve"> </w:t>
      </w:r>
      <w:r>
        <w:t xml:space="preserve">Build a practice dispatch board for several vehicles or service crews. Introduce a delay, route closure, missed appointment, or unavailable worker and document how you would reassign work and communicate the change.</w:t>
      </w:r>
    </w:p>
    <w:p>
      <w:pPr>
        <w:pStyle w:val="BodyText"/>
      </w:pPr>
      <w:r>
        <w:rPr>
          <w:bCs/>
          <w:b/>
        </w:rPr>
        <w:t xml:space="preserve">Weeks 9–10:</w:t>
      </w:r>
      <w:r>
        <w:t xml:space="preserve"> </w:t>
      </w:r>
      <w:r>
        <w:t xml:space="preserve">Verify public training, employer support, apprenticeship or trainee options, and the actual requirements of the jobs you plan to apply for. Update your resume with truthful examples of scheduling, coordination, customer communication, logistics, record accuracy, or problem solving.</w:t>
      </w:r>
    </w:p>
    <w:bookmarkEnd w:id="34"/>
    <w:bookmarkStart w:id="35" w:name="safety-privacy-cybersecurity-and-ai"/>
    <w:p>
      <w:pPr>
        <w:pStyle w:val="Heading2"/>
      </w:pPr>
      <w:r>
        <w:t xml:space="preserve">Safety, privacy, cybersecurity, and AI</w:t>
      </w:r>
    </w:p>
    <w:p>
      <w:pPr>
        <w:pStyle w:val="FirstParagraph"/>
      </w:pPr>
      <w:r>
        <w:t xml:space="preserve">Dispatch decisions can affect safety and customer commitments. Follow approved rules for driver hours, vehicle restrictions, hazardous conditions, incident escalation, emergency contacts, secure locations, and any industry-specific operating requirements. Never bypass safety controls to improve an ETA or meet a deadline.</w:t>
      </w:r>
    </w:p>
    <w:p>
      <w:pPr>
        <w:pStyle w:val="BodyText"/>
      </w:pPr>
      <w:r>
        <w:t xml:space="preserve">Protect customer information, driver or employee data, location data, cargo details, pricing, credentials, route plans, security procedures, and operational records. Use employer-approved communications, file-sharing, authentication, and incident-reporting processes.</w:t>
      </w:r>
    </w:p>
    <w:p>
      <w:pPr>
        <w:pStyle w:val="BodyText"/>
      </w:pPr>
      <w:r>
        <w:t xml:space="preserve">AI tools may help with practice exercises, neutral non-sensitive drafts, or explanations of general routing concepts. They should not replace approved dispatch systems, legal or safety requirements, live operational judgment, or employer-authorized calculations. Do not place confidential customer, employee, cargo, pricing, routing, security, or location data into a public AI service unless explicitly authorized. Verify AI-generated times, distances, routes, numbers, summaries, and citations before use.</w:t>
      </w:r>
    </w:p>
    <w:bookmarkEnd w:id="35"/>
    <w:bookmarkStart w:id="36" w:name="scam-and-training-safeguards"/>
    <w:p>
      <w:pPr>
        <w:pStyle w:val="Heading2"/>
      </w:pPr>
      <w:r>
        <w:t xml:space="preserve">Scam and training safeguards</w:t>
      </w:r>
    </w:p>
    <w:p>
      <w:pPr>
        <w:pStyle w:val="FirstParagraph"/>
      </w:pPr>
      <w:r>
        <w:t xml:space="preserve">Be cautious if a school, recruiter, or training seller guarantees a job or salary, pressures you to pay immediately, claims one private dispatch certificate is legally required without official evidence, hides total costs or refund terms, asks you to pay for a job offer, or requests sensitive banking or identity information before you have independently verified the organization.</w:t>
      </w:r>
    </w:p>
    <w:bookmarkEnd w:id="36"/>
    <w:bookmarkStart w:id="51" w:name="current-sources"/>
    <w:p>
      <w:pPr>
        <w:pStyle w:val="Heading2"/>
      </w:pPr>
      <w:r>
        <w:t xml:space="preserve">Current sources</w:t>
      </w:r>
    </w:p>
    <w:p>
      <w:pPr>
        <w:pStyle w:val="FirstParagraph"/>
      </w:pPr>
      <w:r>
        <w:t xml:space="preserve">Official/public sources:</w:t>
      </w:r>
    </w:p>
    <w:p>
      <w:pPr>
        <w:numPr>
          <w:ilvl w:val="0"/>
          <w:numId w:val="1004"/>
        </w:numPr>
        <w:pStyle w:val="Compact"/>
      </w:pPr>
      <w:r>
        <w:t xml:space="preserve">U.S. Department of Labor O*NET — Dispatchers, Except Police, Fire, and Ambulance:</w:t>
      </w:r>
      <w:r>
        <w:t xml:space="preserve"> </w:t>
      </w:r>
      <w:hyperlink r:id="rId37">
        <w:r>
          <w:rPr>
            <w:rStyle w:val="Hyperlink"/>
          </w:rPr>
          <w:t xml:space="preserve">https://www.onetonline.org/link/summary/43-5032.00</w:t>
        </w:r>
      </w:hyperlink>
    </w:p>
    <w:p>
      <w:pPr>
        <w:numPr>
          <w:ilvl w:val="0"/>
          <w:numId w:val="1004"/>
        </w:numPr>
        <w:pStyle w:val="Compact"/>
      </w:pPr>
      <w:r>
        <w:t xml:space="preserve">Apprenticeship.gov:</w:t>
      </w:r>
      <w:r>
        <w:t xml:space="preserve"> </w:t>
      </w:r>
      <w:hyperlink r:id="rId38">
        <w:r>
          <w:rPr>
            <w:rStyle w:val="Hyperlink"/>
          </w:rPr>
          <w:t xml:space="preserve">https://www.apprenticeship.gov/</w:t>
        </w:r>
      </w:hyperlink>
    </w:p>
    <w:p>
      <w:pPr>
        <w:numPr>
          <w:ilvl w:val="0"/>
          <w:numId w:val="1004"/>
        </w:numPr>
        <w:pStyle w:val="Compact"/>
      </w:pPr>
      <w:r>
        <w:t xml:space="preserve">CareerOneStop — WIOA training locator:</w:t>
      </w:r>
      <w:r>
        <w:t xml:space="preserve"> </w:t>
      </w:r>
      <w:hyperlink r:id="rId39">
        <w:r>
          <w:rPr>
            <w:rStyle w:val="Hyperlink"/>
          </w:rPr>
          <w:t xml:space="preserve">https://www.careeronestop.org/LocalHelp/EmploymentAndTraining/find-WIOA-training-programs.aspx</w:t>
        </w:r>
      </w:hyperlink>
    </w:p>
    <w:p>
      <w:pPr>
        <w:numPr>
          <w:ilvl w:val="0"/>
          <w:numId w:val="1004"/>
        </w:numPr>
        <w:pStyle w:val="Compact"/>
      </w:pPr>
      <w:r>
        <w:t xml:space="preserve">Government of Canada Job Bank — Dispatchers:</w:t>
      </w:r>
      <w:r>
        <w:t xml:space="preserve"> </w:t>
      </w:r>
      <w:hyperlink r:id="rId40">
        <w:r>
          <w:rPr>
            <w:rStyle w:val="Hyperlink"/>
          </w:rPr>
          <w:t xml:space="preserve">https://www.jobbank.gc.ca/marketreport/summary-occupation/19376/ca</w:t>
        </w:r>
      </w:hyperlink>
    </w:p>
    <w:p>
      <w:pPr>
        <w:numPr>
          <w:ilvl w:val="0"/>
          <w:numId w:val="1004"/>
        </w:numPr>
        <w:pStyle w:val="Compact"/>
      </w:pPr>
      <w:r>
        <w:t xml:space="preserve">Government of Canada Job Bank — Dispatcher requirements:</w:t>
      </w:r>
      <w:r>
        <w:t xml:space="preserve"> </w:t>
      </w:r>
      <w:hyperlink r:id="rId41">
        <w:r>
          <w:rPr>
            <w:rStyle w:val="Hyperlink"/>
          </w:rPr>
          <w:t xml:space="preserve">https://www.jobbank.gc.ca/marketreport/requirements/19376/ca</w:t>
        </w:r>
      </w:hyperlink>
    </w:p>
    <w:p>
      <w:pPr>
        <w:numPr>
          <w:ilvl w:val="0"/>
          <w:numId w:val="1004"/>
        </w:numPr>
        <w:pStyle w:val="Compact"/>
      </w:pPr>
      <w:r>
        <w:t xml:space="preserve">Government of Canada Job Bank — Dispatcher wages:</w:t>
      </w:r>
      <w:r>
        <w:t xml:space="preserve"> </w:t>
      </w:r>
      <w:hyperlink r:id="rId42">
        <w:r>
          <w:rPr>
            <w:rStyle w:val="Hyperlink"/>
          </w:rPr>
          <w:t xml:space="preserve">https://www.jobbank.gc.ca/marketreport/wages-occupation/19376/ca</w:t>
        </w:r>
      </w:hyperlink>
    </w:p>
    <w:p>
      <w:pPr>
        <w:numPr>
          <w:ilvl w:val="0"/>
          <w:numId w:val="1004"/>
        </w:numPr>
        <w:pStyle w:val="Compact"/>
      </w:pPr>
      <w:r>
        <w:t xml:space="preserve">Government of Canada Job Bank — Transportation route and crew schedulers:</w:t>
      </w:r>
      <w:r>
        <w:t xml:space="preserve"> </w:t>
      </w:r>
      <w:hyperlink r:id="rId43">
        <w:r>
          <w:rPr>
            <w:rStyle w:val="Hyperlink"/>
          </w:rPr>
          <w:t xml:space="preserve">https://www.on.jobbank.gc.ca/marketreport/summary-occupation/15303/ca</w:t>
        </w:r>
      </w:hyperlink>
    </w:p>
    <w:p>
      <w:pPr>
        <w:numPr>
          <w:ilvl w:val="0"/>
          <w:numId w:val="1004"/>
        </w:numPr>
        <w:pStyle w:val="Compact"/>
      </w:pPr>
      <w:r>
        <w:t xml:space="preserve">Canada Student Grants and Loans:</w:t>
      </w:r>
      <w:r>
        <w:t xml:space="preserve"> </w:t>
      </w:r>
      <w:hyperlink r:id="rId44">
        <w:r>
          <w:rPr>
            <w:rStyle w:val="Hyperlink"/>
          </w:rPr>
          <w:t xml:space="preserve">https://www.canada.ca/en/services/benefits/education/student-aid/grants-loans.html</w:t>
        </w:r>
      </w:hyperlink>
    </w:p>
    <w:p>
      <w:pPr>
        <w:numPr>
          <w:ilvl w:val="0"/>
          <w:numId w:val="1004"/>
        </w:numPr>
        <w:pStyle w:val="Compact"/>
      </w:pPr>
      <w:r>
        <w:t xml:space="preserve">SENA:</w:t>
      </w:r>
      <w:r>
        <w:t xml:space="preserve"> </w:t>
      </w:r>
      <w:hyperlink r:id="rId45">
        <w:r>
          <w:rPr>
            <w:rStyle w:val="Hyperlink"/>
          </w:rPr>
          <w:t xml:space="preserve">https://www.sena.edu.co/</w:t>
        </w:r>
      </w:hyperlink>
    </w:p>
    <w:p>
      <w:pPr>
        <w:numPr>
          <w:ilvl w:val="0"/>
          <w:numId w:val="1004"/>
        </w:numPr>
        <w:pStyle w:val="Compact"/>
      </w:pPr>
      <w:r>
        <w:t xml:space="preserve">Colombia Sistema Nacional de Cualificaciones:</w:t>
      </w:r>
      <w:r>
        <w:t xml:space="preserve"> </w:t>
      </w:r>
      <w:hyperlink r:id="rId46">
        <w:r>
          <w:rPr>
            <w:rStyle w:val="Hyperlink"/>
          </w:rPr>
          <w:t xml:space="preserve">https://cualificaciones.mintrabajo.gov.co/</w:t>
        </w:r>
      </w:hyperlink>
    </w:p>
    <w:p>
      <w:pPr>
        <w:numPr>
          <w:ilvl w:val="0"/>
          <w:numId w:val="1004"/>
        </w:numPr>
        <w:pStyle w:val="Compact"/>
      </w:pPr>
      <w:r>
        <w:t xml:space="preserve">OCUPACOL:</w:t>
      </w:r>
      <w:r>
        <w:t xml:space="preserve"> </w:t>
      </w:r>
      <w:hyperlink r:id="rId47">
        <w:r>
          <w:rPr>
            <w:rStyle w:val="Hyperlink"/>
          </w:rPr>
          <w:t xml:space="preserve">https://ocupacol.mintrabajo.gov.co/</w:t>
        </w:r>
      </w:hyperlink>
    </w:p>
    <w:p>
      <w:pPr>
        <w:numPr>
          <w:ilvl w:val="0"/>
          <w:numId w:val="1004"/>
        </w:numPr>
        <w:pStyle w:val="Compact"/>
      </w:pPr>
      <w:r>
        <w:t xml:space="preserve">OIT/Cinterfor:</w:t>
      </w:r>
      <w:r>
        <w:t xml:space="preserve"> </w:t>
      </w:r>
      <w:hyperlink r:id="rId48">
        <w:r>
          <w:rPr>
            <w:rStyle w:val="Hyperlink"/>
          </w:rPr>
          <w:t xml:space="preserve">https://www.oitcinterfor.org/</w:t>
        </w:r>
      </w:hyperlink>
    </w:p>
    <w:p>
      <w:pPr>
        <w:pStyle w:val="FirstParagraph"/>
      </w:pPr>
      <w:r>
        <w:t xml:space="preserve">Supplementary non-government salary sources:</w:t>
      </w:r>
    </w:p>
    <w:p>
      <w:pPr>
        <w:numPr>
          <w:ilvl w:val="0"/>
          <w:numId w:val="1005"/>
        </w:numPr>
        <w:pStyle w:val="Compact"/>
      </w:pPr>
      <w:r>
        <w:t xml:space="preserve">Salary.com — Transportation Dispatcher:</w:t>
      </w:r>
      <w:r>
        <w:t xml:space="preserve"> </w:t>
      </w:r>
      <w:hyperlink r:id="rId49">
        <w:r>
          <w:rPr>
            <w:rStyle w:val="Hyperlink"/>
          </w:rPr>
          <w:t xml:space="preserve">https://www.salary.com/research/salary/listing/transportation-dispatcher-salary</w:t>
        </w:r>
      </w:hyperlink>
    </w:p>
    <w:p>
      <w:pPr>
        <w:numPr>
          <w:ilvl w:val="0"/>
          <w:numId w:val="1005"/>
        </w:numPr>
        <w:pStyle w:val="Compact"/>
      </w:pPr>
      <w:r>
        <w:t xml:space="preserve">Salary.com — Trucking Dispatcher:</w:t>
      </w:r>
      <w:r>
        <w:t xml:space="preserve"> </w:t>
      </w:r>
      <w:hyperlink r:id="rId50">
        <w:r>
          <w:rPr>
            <w:rStyle w:val="Hyperlink"/>
          </w:rPr>
          <w:t xml:space="preserve">https://www.salary.com/research/salary/hiring/trucking-dispatcher-salary</w:t>
        </w:r>
      </w:hyperlink>
    </w:p>
    <w:bookmarkEnd w:id="51"/>
    <w:bookmarkStart w:id="52" w:name="source-and-review-note"/>
    <w:p>
      <w:pPr>
        <w:pStyle w:val="Heading2"/>
      </w:pPr>
      <w:r>
        <w:t xml:space="preserve">Source and review note</w:t>
      </w:r>
    </w:p>
    <w:p>
      <w:pPr>
        <w:pStyle w:val="FirstParagraph"/>
      </w:pPr>
      <w:r>
        <w:t xml:space="preserve">This guide uses current-source research recorded on August 13, 2026. Wages, training availability, funding, local regulations, and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financial advice, or guaranteed employment outcomes.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cualificaciones.mintrabajo.gov.co/" TargetMode="External" /><Relationship Type="http://schemas.openxmlformats.org/officeDocument/2006/relationships/hyperlink" Id="rId47" Target="https://ocupacol.mintrabajo.gov.co/" TargetMode="External" /><Relationship Type="http://schemas.openxmlformats.org/officeDocument/2006/relationships/hyperlink" Id="rId38" Target="https://www.apprenticeship.gov/" TargetMode="External" /><Relationship Type="http://schemas.openxmlformats.org/officeDocument/2006/relationships/hyperlink" Id="rId44" Target="https://www.canada.ca/en/services/benefits/education/student-aid/grants-loans.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41" Target="https://www.jobbank.gc.ca/marketreport/requirements/19376/ca" TargetMode="External" /><Relationship Type="http://schemas.openxmlformats.org/officeDocument/2006/relationships/hyperlink" Id="rId40" Target="https://www.jobbank.gc.ca/marketreport/summary-occupation/19376/ca" TargetMode="External" /><Relationship Type="http://schemas.openxmlformats.org/officeDocument/2006/relationships/hyperlink" Id="rId42" Target="https://www.jobbank.gc.ca/marketreport/wages-occupation/19376/ca" TargetMode="External" /><Relationship Type="http://schemas.openxmlformats.org/officeDocument/2006/relationships/hyperlink" Id="rId48" Target="https://www.oitcinterfor.org/" TargetMode="External" /><Relationship Type="http://schemas.openxmlformats.org/officeDocument/2006/relationships/hyperlink" Id="rId43" Target="https://www.on.jobbank.gc.ca/marketreport/summary-occupation/15303/ca" TargetMode="External" /><Relationship Type="http://schemas.openxmlformats.org/officeDocument/2006/relationships/hyperlink" Id="rId37" Target="https://www.onetonline.org/link/summary/43-5032.00" TargetMode="External" /><Relationship Type="http://schemas.openxmlformats.org/officeDocument/2006/relationships/hyperlink" Id="rId50" Target="https://www.salary.com/research/salary/hiring/trucking-dispatcher-salary" TargetMode="External" /><Relationship Type="http://schemas.openxmlformats.org/officeDocument/2006/relationships/hyperlink" Id="rId49" Target="https://www.salary.com/research/salary/listing/transportation-dispatcher-salary" TargetMode="External" /><Relationship Type="http://schemas.openxmlformats.org/officeDocument/2006/relationships/hyperlink" Id="rId45" Target="https://www.sena.edu.co/" TargetMode="External" /></Relationships>
</file>

<file path=word/_rels/footnotes.xml.rels><?xml version="1.0" encoding="UTF-8"?><Relationships xmlns="http://schemas.openxmlformats.org/package/2006/relationships"><Relationship Type="http://schemas.openxmlformats.org/officeDocument/2006/relationships/hyperlink" Id="rId46" Target="https://cualificaciones.mintrabajo.gov.co/" TargetMode="External" /><Relationship Type="http://schemas.openxmlformats.org/officeDocument/2006/relationships/hyperlink" Id="rId47" Target="https://ocupacol.mintrabajo.gov.co/" TargetMode="External" /><Relationship Type="http://schemas.openxmlformats.org/officeDocument/2006/relationships/hyperlink" Id="rId38" Target="https://www.apprenticeship.gov/" TargetMode="External" /><Relationship Type="http://schemas.openxmlformats.org/officeDocument/2006/relationships/hyperlink" Id="rId44" Target="https://www.canada.ca/en/services/benefits/education/student-aid/grants-loans.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41" Target="https://www.jobbank.gc.ca/marketreport/requirements/19376/ca" TargetMode="External" /><Relationship Type="http://schemas.openxmlformats.org/officeDocument/2006/relationships/hyperlink" Id="rId40" Target="https://www.jobbank.gc.ca/marketreport/summary-occupation/19376/ca" TargetMode="External" /><Relationship Type="http://schemas.openxmlformats.org/officeDocument/2006/relationships/hyperlink" Id="rId42" Target="https://www.jobbank.gc.ca/marketreport/wages-occupation/19376/ca" TargetMode="External" /><Relationship Type="http://schemas.openxmlformats.org/officeDocument/2006/relationships/hyperlink" Id="rId48" Target="https://www.oitcinterfor.org/" TargetMode="External" /><Relationship Type="http://schemas.openxmlformats.org/officeDocument/2006/relationships/hyperlink" Id="rId43" Target="https://www.on.jobbank.gc.ca/marketreport/summary-occupation/15303/ca" TargetMode="External" /><Relationship Type="http://schemas.openxmlformats.org/officeDocument/2006/relationships/hyperlink" Id="rId37" Target="https://www.onetonline.org/link/summary/43-5032.00" TargetMode="External" /><Relationship Type="http://schemas.openxmlformats.org/officeDocument/2006/relationships/hyperlink" Id="rId50" Target="https://www.salary.com/research/salary/hiring/trucking-dispatcher-salary" TargetMode="External" /><Relationship Type="http://schemas.openxmlformats.org/officeDocument/2006/relationships/hyperlink" Id="rId49" Target="https://www.salary.com/research/salary/listing/transportation-dispatcher-salary" TargetMode="External" /><Relationship Type="http://schemas.openxmlformats.org/officeDocument/2006/relationships/hyperlink" Id="rId45" Target="https://www.sen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2026-08-13T12:16:43Z</dcterms:created>
  <dcterms:modified xsi:type="dcterms:W3CDTF">2026-08-13T12:16:43Z</dcterms:modified>
</cp:coreProperties>
</file>

<file path=docProps/custom.xml><?xml version="1.0" encoding="utf-8"?>
<Properties xmlns="http://schemas.openxmlformats.org/officeDocument/2006/custom-properties" xmlns:vt="http://schemas.openxmlformats.org/officeDocument/2006/docPropsVTypes"/>
</file>