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d02fccff81208c39c0af4c173b16f64ea705f14"/>
    <w:p>
      <w:pPr>
        <w:pStyle w:val="Heading1"/>
      </w:pPr>
      <w:r>
        <w:t xml:space="preserve">Guia 25 — Trabalhador de manutenção e reparos gerais / Técnico de manutenção predial</w:t>
      </w:r>
    </w:p>
    <w:p>
      <w:pPr>
        <w:pStyle w:val="FirstParagraph"/>
      </w:pPr>
      <w:r>
        <w:rPr>
          <w:bCs/>
          <w:b/>
        </w:rPr>
        <w:t xml:space="preserve">Idioma:</w:t>
      </w:r>
      <w:r>
        <w:t xml:space="preserve"> </w:t>
      </w:r>
      <w:r>
        <w:t xml:space="preserve">Português do Brasil (pt-BR)</w:t>
      </w:r>
      <w:r>
        <w:br/>
      </w:r>
      <w:r>
        <w:rPr>
          <w:bCs/>
          <w:b/>
        </w:rPr>
        <w:t xml:space="preserve">Versão:</w:t>
      </w:r>
      <w:r>
        <w:t xml:space="preserve"> </w:t>
      </w:r>
      <w:r>
        <w:t xml:space="preserve">2.0, revisão controlada</w:t>
      </w:r>
      <w:r>
        <w:br/>
      </w:r>
      <w:r>
        <w:rPr>
          <w:bCs/>
          <w:b/>
        </w:rPr>
        <w:t xml:space="preserve">Data da revisão:</w:t>
      </w:r>
      <w:r>
        <w:t xml:space="preserve"> </w:t>
      </w:r>
      <w:r>
        <w:t xml:space="preserve">10 de agosto de 2026</w:t>
      </w:r>
      <w:r>
        <w:br/>
      </w:r>
      <w:r>
        <w:rPr>
          <w:bCs/>
          <w:b/>
        </w:rPr>
        <w:t xml:space="preserve">Objetivo:</w:t>
      </w:r>
      <w:r>
        <w:t xml:space="preserve"> </w:t>
      </w:r>
      <w:r>
        <w:t xml:space="preserve">Guia prático de entrada e progressão profissional para trabalhos de manutenção geral de edifícios.</w:t>
      </w:r>
    </w:p>
    <w:p>
      <w:pPr>
        <w:pStyle w:val="BlockText"/>
      </w:pPr>
      <w:r>
        <w:t xml:space="preserve">Este guia é educacional. Ele não garante emprego, salários, admissão, financiamento, vaga em aprendizagem, reembolso, certificação, licença ou promoção. Segurança, licenciamento e limites de tarefas variam conforme empregador e jurisdição. Verifique as regras vigentes antes de executar trabalho regulamentado ou pagar por treinamento.</w:t>
      </w:r>
    </w:p>
    <w:bookmarkStart w:id="20" w:name="Xcfbd0e9fb5ec926f0745abe1a829a7612a4a0c3"/>
    <w:p>
      <w:pPr>
        <w:pStyle w:val="Heading2"/>
      </w:pPr>
      <w:r>
        <w:t xml:space="preserve">1. O que é este trabalho e para quem pode ser adequado</w:t>
      </w:r>
    </w:p>
    <w:p>
      <w:pPr>
        <w:pStyle w:val="FirstParagraph"/>
      </w:pPr>
      <w:r>
        <w:t xml:space="preserve">Trabalhadores de manutenção e reparos gerais mantêm edifícios, equipamentos e espaços compartilhados funcionando com segurança e confiabilidade. Dependendo do empregador, a função pode incluir inspeções de rotina, pequenos reparos, manutenção preventiva básica, substituição de acessórios, pintura, remendos, trabalhos mecânicos simples, documentação de ordens de serviço, conferência de suprimentos e coordenação com profissionais licenciados quando o problema está fora do escopo autorizado do trabalhador.</w:t>
      </w:r>
    </w:p>
    <w:p>
      <w:pPr>
        <w:pStyle w:val="BodyText"/>
      </w:pPr>
      <w:r>
        <w:t xml:space="preserve">Este trabalho pode ser adequado para pessoas que gostam de resolver problemas práticos, executar tarefas variadas, ver resultados concretos e combinar trabalho independente com comunicação com moradores, clientes, supervisores, fornecedores ou equipes de facilities. Confiabilidade, bom julgamento de segurança, documentação cuidadosa e saber quando parar e escalar costumam ser tão importantes quanto rapidez.</w:t>
      </w:r>
    </w:p>
    <w:p>
      <w:pPr>
        <w:pStyle w:val="BodyText"/>
      </w:pPr>
      <w:r>
        <w:t xml:space="preserve">Uma função de manutenção geral não autoriza a execução de todos os ofícios da construção ou instalações prediais. Trabalhos elétricos, hidráulicos, HVAC/R, elevadores, caldeiras, pesticidas, amianto, chumbo, gás, proteção contra incêndio ou outros trabalhos regulamentados podem exigir licença, credencial, autorização do empregador ou trabalhador especialmente qualificado. Considere a legislação local, a política do empregador e o procedimento do local como as regras determinantes.</w:t>
      </w:r>
    </w:p>
    <w:bookmarkEnd w:id="20"/>
    <w:bookmarkStart w:id="21" w:name="X0241e54c38ebfc829ff4da2c1084b222161e23c"/>
    <w:p>
      <w:pPr>
        <w:pStyle w:val="Heading2"/>
      </w:pPr>
      <w:r>
        <w:t xml:space="preserve">2. O que os trabalhadores realmente fazem</w:t>
      </w:r>
    </w:p>
    <w:p>
      <w:pPr>
        <w:pStyle w:val="FirstParagraph"/>
      </w:pPr>
      <w:r>
        <w:t xml:space="preserve">Responsabilidades comuns podem incluir:</w:t>
      </w:r>
    </w:p>
    <w:p>
      <w:pPr>
        <w:numPr>
          <w:ilvl w:val="0"/>
          <w:numId w:val="1001"/>
        </w:numPr>
        <w:pStyle w:val="Compact"/>
      </w:pPr>
      <w:r>
        <w:t xml:space="preserve">inspecionar salas, áreas comuns, portas, fechaduras, acessórios, paredes, pisos e equipamentos para identificar defeitos visíveis;</w:t>
      </w:r>
    </w:p>
    <w:p>
      <w:pPr>
        <w:numPr>
          <w:ilvl w:val="0"/>
          <w:numId w:val="1001"/>
        </w:numPr>
        <w:pStyle w:val="Compact"/>
      </w:pPr>
      <w:r>
        <w:t xml:space="preserve">preencher listas de verificação de manutenção preventiva;</w:t>
      </w:r>
    </w:p>
    <w:p>
      <w:pPr>
        <w:numPr>
          <w:ilvl w:val="0"/>
          <w:numId w:val="1001"/>
        </w:numPr>
        <w:pStyle w:val="Compact"/>
      </w:pPr>
      <w:r>
        <w:t xml:space="preserve">realizar pequenos reparos permitidos pela política do empregador e pela legislação local;</w:t>
      </w:r>
    </w:p>
    <w:p>
      <w:pPr>
        <w:numPr>
          <w:ilvl w:val="0"/>
          <w:numId w:val="1001"/>
        </w:numPr>
        <w:pStyle w:val="Compact"/>
      </w:pPr>
      <w:r>
        <w:t xml:space="preserve">substituir, quando autorizado, ferragens simples não regulamentadas, filtros, lâmpadas, baterias, fixadores ou consumíveis semelhantes;</w:t>
      </w:r>
    </w:p>
    <w:p>
      <w:pPr>
        <w:numPr>
          <w:ilvl w:val="0"/>
          <w:numId w:val="1001"/>
        </w:numPr>
        <w:pStyle w:val="Compact"/>
      </w:pPr>
      <w:r>
        <w:t xml:space="preserve">pintar, reparar superfícies, aplicar vedação, limpar áreas de trabalho e apoiar a conservação básica do edifício;</w:t>
      </w:r>
    </w:p>
    <w:p>
      <w:pPr>
        <w:numPr>
          <w:ilvl w:val="0"/>
          <w:numId w:val="1001"/>
        </w:numPr>
        <w:pStyle w:val="Compact"/>
      </w:pPr>
      <w:r>
        <w:t xml:space="preserve">movimentar ferramentas, materiais e suprimentos com segurança;</w:t>
      </w:r>
    </w:p>
    <w:p>
      <w:pPr>
        <w:numPr>
          <w:ilvl w:val="0"/>
          <w:numId w:val="1001"/>
        </w:numPr>
        <w:pStyle w:val="Compact"/>
      </w:pPr>
      <w:r>
        <w:t xml:space="preserve">registrar e encerrar ordens de serviço com anotações claras;</w:t>
      </w:r>
    </w:p>
    <w:p>
      <w:pPr>
        <w:numPr>
          <w:ilvl w:val="0"/>
          <w:numId w:val="1001"/>
        </w:numPr>
        <w:pStyle w:val="Compact"/>
      </w:pPr>
      <w:r>
        <w:t xml:space="preserve">identificar vazamentos, sons incomuns, odores, calor, vibração, danos ou outros sinais de alerta e escalá-los;</w:t>
      </w:r>
    </w:p>
    <w:p>
      <w:pPr>
        <w:numPr>
          <w:ilvl w:val="0"/>
          <w:numId w:val="1001"/>
        </w:numPr>
        <w:pStyle w:val="Compact"/>
      </w:pPr>
      <w:r>
        <w:t xml:space="preserve">coordenar o acesso de fornecedores ou profissionais licenciados;</w:t>
      </w:r>
    </w:p>
    <w:p>
      <w:pPr>
        <w:numPr>
          <w:ilvl w:val="0"/>
          <w:numId w:val="1001"/>
        </w:numPr>
        <w:pStyle w:val="Compact"/>
      </w:pPr>
      <w:r>
        <w:t xml:space="preserve">comunicar a moradores, ocupantes, clientes ou colegas o status e o prazo do trabalho;</w:t>
      </w:r>
    </w:p>
    <w:p>
      <w:pPr>
        <w:numPr>
          <w:ilvl w:val="0"/>
          <w:numId w:val="1001"/>
        </w:numPr>
        <w:pStyle w:val="Compact"/>
      </w:pPr>
      <w:r>
        <w:t xml:space="preserve">seguir procedimentos de emergência, bloqueio e etiquetagem, produtos químicos, EPI, escadas, levantamento de carga e segurança do local.</w:t>
      </w:r>
    </w:p>
    <w:p>
      <w:pPr>
        <w:pStyle w:val="FirstParagraph"/>
      </w:pPr>
      <w:r>
        <w:t xml:space="preserve">O escopo exato varia conforme o ambiente. Condomínios, escolas, hospitais, hotéis, armazéns, escritórios, lojas, prédios públicos, instalações industriais e administradoras de imóveis podem estabelecer limites de tarefas diferentes.</w:t>
      </w:r>
    </w:p>
    <w:bookmarkEnd w:id="21"/>
    <w:bookmarkStart w:id="24" w:name="X93db06c5a17ab7b9006f27e50678b96fea2d475"/>
    <w:p>
      <w:pPr>
        <w:pStyle w:val="Heading2"/>
      </w:pPr>
      <w:r>
        <w:t xml:space="preserve">3. Segurança, limites de tarefas e quando parar</w:t>
      </w:r>
    </w:p>
    <w:p>
      <w:pPr>
        <w:pStyle w:val="FirstParagraph"/>
      </w:pPr>
      <w:r>
        <w:t xml:space="preserve">O trabalho de manutenção pode expor trabalhadores a eletricidade, energia armazenada, máquinas em movimento, altura, produtos químicos, objetos cortantes, calor, espaços confinados, riscos de levantamento de carga e materiais contaminados. O bom julgamento de segurança é uma competência essencial.</w:t>
      </w:r>
    </w:p>
    <w:bookmarkStart w:id="22" w:name="energia-perigosa-e-bloqueioetiquetagem"/>
    <w:p>
      <w:pPr>
        <w:pStyle w:val="Heading3"/>
      </w:pPr>
      <w:r>
        <w:t xml:space="preserve">Energia perigosa e bloqueio/etiquetagem</w:t>
      </w:r>
    </w:p>
    <w:p>
      <w:pPr>
        <w:pStyle w:val="FirstParagraph"/>
      </w:pPr>
      <w:r>
        <w:t xml:space="preserve">A regra da Administração de Segurança e Saúde Ocupacional dos Estados Unidos (OSHA) sobre controle de energia perigosa, 29 CFR 1910.147, exige programa de controle de energia pelo empregador, procedimentos, treinamento e inspeção periódica quando serviços ou manutenção podem expor empregados a energização inesperada, partida de equipamento ou liberação de energia armazenada.</w:t>
      </w:r>
    </w:p>
    <w:p>
      <w:pPr>
        <w:pStyle w:val="BodyText"/>
      </w:pPr>
      <w:r>
        <w:t xml:space="preserve">Não trate bloqueio/etiquetagem como uma técnica para aprender sozinho. Siga o procedimento escrito do empregador, o treinamento recebido, seu nível de autorização e os controles específicos do equipamento. Se você não foi treinado e autorizado para a tarefa, pare e escale.</w:t>
      </w:r>
    </w:p>
    <w:bookmarkEnd w:id="22"/>
    <w:bookmarkStart w:id="23" w:name="pare-e-escale-quando"/>
    <w:p>
      <w:pPr>
        <w:pStyle w:val="Heading3"/>
      </w:pPr>
      <w:r>
        <w:t xml:space="preserve">Pare e escale quando</w:t>
      </w:r>
    </w:p>
    <w:p>
      <w:pPr>
        <w:numPr>
          <w:ilvl w:val="0"/>
          <w:numId w:val="1002"/>
        </w:numPr>
        <w:pStyle w:val="Compact"/>
      </w:pPr>
      <w:r>
        <w:t xml:space="preserve">a tarefa exigir licença, certificação, autorização, permissão ou qualificação que você não possui;</w:t>
      </w:r>
    </w:p>
    <w:p>
      <w:pPr>
        <w:numPr>
          <w:ilvl w:val="0"/>
          <w:numId w:val="1002"/>
        </w:numPr>
        <w:pStyle w:val="Compact"/>
      </w:pPr>
      <w:r>
        <w:t xml:space="preserve">houver componentes elétricos energizados expostos;</w:t>
      </w:r>
    </w:p>
    <w:p>
      <w:pPr>
        <w:numPr>
          <w:ilvl w:val="0"/>
          <w:numId w:val="1002"/>
        </w:numPr>
        <w:pStyle w:val="Compact"/>
      </w:pPr>
      <w:r>
        <w:t xml:space="preserve">houver possível vazamento de gás, problema de refrigerante, suspeita de amianto, chumbo, mofo perigoso, liberação química ou outro material perigoso;</w:t>
      </w:r>
    </w:p>
    <w:p>
      <w:pPr>
        <w:numPr>
          <w:ilvl w:val="0"/>
          <w:numId w:val="1002"/>
        </w:numPr>
        <w:pStyle w:val="Compact"/>
      </w:pPr>
      <w:r>
        <w:t xml:space="preserve">o equipamento estiver sob pressão armazenada, energizado, mecanicamente instável ou em outra condição insegura;</w:t>
      </w:r>
    </w:p>
    <w:p>
      <w:pPr>
        <w:numPr>
          <w:ilvl w:val="0"/>
          <w:numId w:val="1002"/>
        </w:numPr>
        <w:pStyle w:val="Compact"/>
      </w:pPr>
      <w:r>
        <w:t xml:space="preserve">puderem ser necessários proteção contra quedas, controles para espaço confinado, proteção respiratória ou EPI especializado;</w:t>
      </w:r>
    </w:p>
    <w:p>
      <w:pPr>
        <w:numPr>
          <w:ilvl w:val="0"/>
          <w:numId w:val="1002"/>
        </w:numPr>
        <w:pStyle w:val="Compact"/>
      </w:pPr>
      <w:r>
        <w:t xml:space="preserve">você não compreender o equipamento, o procedimento ou o risco;</w:t>
      </w:r>
    </w:p>
    <w:p>
      <w:pPr>
        <w:numPr>
          <w:ilvl w:val="0"/>
          <w:numId w:val="1002"/>
        </w:numPr>
        <w:pStyle w:val="Compact"/>
      </w:pPr>
      <w:r>
        <w:t xml:space="preserve">um procedimento do empregador exigir supervisor, pessoa qualificada ou contratado licenciado.</w:t>
      </w:r>
    </w:p>
    <w:p>
      <w:pPr>
        <w:pStyle w:val="FirstParagraph"/>
      </w:pPr>
      <w:r>
        <w:t xml:space="preserve">Bons profissionais de manutenção não são aqueles que “tentam qualquer coisa”. São os que concluem o trabalho autorizado com segurança e reconhecem quando ajuda especializada é necessária.</w:t>
      </w:r>
    </w:p>
    <w:bookmarkEnd w:id="23"/>
    <w:bookmarkEnd w:id="24"/>
    <w:bookmarkStart w:id="25" w:name="X0dd42335af089225e7e6c1d802940fc106a047f"/>
    <w:p>
      <w:pPr>
        <w:pStyle w:val="Heading2"/>
      </w:pPr>
      <w:r>
        <w:t xml:space="preserve">4. Requisitos de entrada e competências transferíveis</w:t>
      </w:r>
    </w:p>
    <w:p>
      <w:pPr>
        <w:pStyle w:val="FirstParagraph"/>
      </w:pPr>
      <w:r>
        <w:t xml:space="preserve">O Bureau of Labor Statistics dos Estados Unidos (BLS) informa que diploma de ensino médio ou equivalente é a escolaridade típica de entrada para trabalhadores de manutenção e reparos gerais e observa que esses trabalhadores normalmente desenvolvem habilidades no trabalho.</w:t>
      </w:r>
    </w:p>
    <w:p>
      <w:pPr>
        <w:pStyle w:val="BodyText"/>
      </w:pPr>
      <w:r>
        <w:t xml:space="preserve">Empregadores também podem valorizar:</w:t>
      </w:r>
    </w:p>
    <w:p>
      <w:pPr>
        <w:numPr>
          <w:ilvl w:val="0"/>
          <w:numId w:val="1003"/>
        </w:numPr>
        <w:pStyle w:val="Compact"/>
      </w:pPr>
      <w:r>
        <w:t xml:space="preserve">presença e pontualidade confiáveis;</w:t>
      </w:r>
    </w:p>
    <w:p>
      <w:pPr>
        <w:numPr>
          <w:ilvl w:val="0"/>
          <w:numId w:val="1003"/>
        </w:numPr>
        <w:pStyle w:val="Compact"/>
      </w:pPr>
      <w:r>
        <w:t xml:space="preserve">familiaridade básica com ferramentas manuais;</w:t>
      </w:r>
    </w:p>
    <w:p>
      <w:pPr>
        <w:numPr>
          <w:ilvl w:val="0"/>
          <w:numId w:val="1003"/>
        </w:numPr>
        <w:pStyle w:val="Compact"/>
      </w:pPr>
      <w:r>
        <w:t xml:space="preserve">capacidade de ler instruções, rótulos, diagramas e ordens de serviço simples;</w:t>
      </w:r>
    </w:p>
    <w:p>
      <w:pPr>
        <w:numPr>
          <w:ilvl w:val="0"/>
          <w:numId w:val="1003"/>
        </w:numPr>
        <w:pStyle w:val="Compact"/>
      </w:pPr>
      <w:r>
        <w:t xml:space="preserve">anotações escritas claras e uso básico de computador ou aplicativo móvel;</w:t>
      </w:r>
    </w:p>
    <w:p>
      <w:pPr>
        <w:numPr>
          <w:ilvl w:val="0"/>
          <w:numId w:val="1003"/>
        </w:numPr>
        <w:pStyle w:val="Compact"/>
      </w:pPr>
      <w:r>
        <w:t xml:space="preserve">atendimento ao cliente;</w:t>
      </w:r>
    </w:p>
    <w:p>
      <w:pPr>
        <w:numPr>
          <w:ilvl w:val="0"/>
          <w:numId w:val="1003"/>
        </w:numPr>
        <w:pStyle w:val="Compact"/>
      </w:pPr>
      <w:r>
        <w:t xml:space="preserve">práticas seguras de levantamento e movimentação;</w:t>
      </w:r>
    </w:p>
    <w:p>
      <w:pPr>
        <w:numPr>
          <w:ilvl w:val="0"/>
          <w:numId w:val="1003"/>
        </w:numPr>
        <w:pStyle w:val="Compact"/>
      </w:pPr>
      <w:r>
        <w:t xml:space="preserve">atenção aos detalhes;</w:t>
      </w:r>
    </w:p>
    <w:p>
      <w:pPr>
        <w:numPr>
          <w:ilvl w:val="0"/>
          <w:numId w:val="1003"/>
        </w:numPr>
        <w:pStyle w:val="Compact"/>
      </w:pPr>
      <w:r>
        <w:t xml:space="preserve">matemática e medição básicas;</w:t>
      </w:r>
    </w:p>
    <w:p>
      <w:pPr>
        <w:numPr>
          <w:ilvl w:val="0"/>
          <w:numId w:val="1003"/>
        </w:numPr>
        <w:pStyle w:val="Compact"/>
      </w:pPr>
      <w:r>
        <w:t xml:space="preserve">disposição para aprender procedimentos específicos do empregador;</w:t>
      </w:r>
    </w:p>
    <w:p>
      <w:pPr>
        <w:numPr>
          <w:ilvl w:val="0"/>
          <w:numId w:val="1003"/>
        </w:numPr>
        <w:pStyle w:val="Compact"/>
      </w:pPr>
      <w:r>
        <w:t xml:space="preserve">carteira de habilitação válida quando o trabalho exige deslocamento entre locais.</w:t>
      </w:r>
    </w:p>
    <w:p>
      <w:pPr>
        <w:pStyle w:val="FirstParagraph"/>
      </w:pPr>
      <w:r>
        <w:t xml:space="preserve">A experiência transferível pode vir de limpeza e conservação, apoio à construção, operações de armazém, administração de imóveis, hotelaria, serviço militar, manufatura, projetos voluntários de reparo, manutenção residencial, jardinagem ou outros ambientes práticos. Apresente somente trabalhos que você realmente executou.</w:t>
      </w:r>
    </w:p>
    <w:bookmarkEnd w:id="25"/>
    <w:bookmarkStart w:id="28" w:name="X80096f9a50023f101c935dec8a3663fe4bd2ddc"/>
    <w:p>
      <w:pPr>
        <w:pStyle w:val="Heading2"/>
      </w:pPr>
      <w:r>
        <w:t xml:space="preserve">5. Evidências do mercado de trabalho dos Estados Unidos</w:t>
      </w:r>
    </w:p>
    <w:bookmarkStart w:id="26" w:name="Xea81429d5264d52ff981d86684603d92d677cf8"/>
    <w:p>
      <w:pPr>
        <w:pStyle w:val="Heading3"/>
      </w:pPr>
      <w:r>
        <w:t xml:space="preserve">Estatísticas ocupacionais nacionais oficiais</w:t>
      </w:r>
    </w:p>
    <w:p>
      <w:pPr>
        <w:pStyle w:val="FirstParagraph"/>
      </w:pPr>
      <w:r>
        <w:t xml:space="preserve">O BLS classifica esta ocupação como</w:t>
      </w:r>
      <w:r>
        <w:t xml:space="preserve"> </w:t>
      </w:r>
      <w:r>
        <w:rPr>
          <w:bCs/>
          <w:b/>
        </w:rPr>
        <w:t xml:space="preserve">Maintenance and Repair Workers, General (SOC 49-9071)</w:t>
      </w:r>
      <w:r>
        <w:t xml:space="preserve">.</w:t>
      </w:r>
    </w:p>
    <w:p>
      <w:pPr>
        <w:pStyle w:val="BodyText"/>
      </w:pPr>
      <w:r>
        <w:t xml:space="preserve">O BLS informou:</w:t>
      </w:r>
    </w:p>
    <w:p>
      <w:pPr>
        <w:numPr>
          <w:ilvl w:val="0"/>
          <w:numId w:val="1004"/>
        </w:numPr>
        <w:pStyle w:val="Compact"/>
      </w:pPr>
      <w:r>
        <w:rPr>
          <w:bCs/>
          <w:b/>
        </w:rPr>
        <w:t xml:space="preserve">Salário anual mediano:</w:t>
      </w:r>
      <w:r>
        <w:t xml:space="preserve"> </w:t>
      </w:r>
      <w:r>
        <w:t xml:space="preserve">US$ 48.620 em maio de 2024;</w:t>
      </w:r>
    </w:p>
    <w:p>
      <w:pPr>
        <w:numPr>
          <w:ilvl w:val="0"/>
          <w:numId w:val="1004"/>
        </w:numPr>
        <w:pStyle w:val="Compact"/>
      </w:pPr>
      <w:r>
        <w:rPr>
          <w:bCs/>
          <w:b/>
        </w:rPr>
        <w:t xml:space="preserve">Emprego:</w:t>
      </w:r>
      <w:r>
        <w:t xml:space="preserve"> </w:t>
      </w:r>
      <w:r>
        <w:t xml:space="preserve">cerca de 1.629.700 postos em 2024;</w:t>
      </w:r>
    </w:p>
    <w:p>
      <w:pPr>
        <w:numPr>
          <w:ilvl w:val="0"/>
          <w:numId w:val="1004"/>
        </w:numPr>
        <w:pStyle w:val="Compact"/>
      </w:pPr>
      <w:r>
        <w:rPr>
          <w:bCs/>
          <w:b/>
        </w:rPr>
        <w:t xml:space="preserve">Emprego projetado:</w:t>
      </w:r>
      <w:r>
        <w:t xml:space="preserve"> </w:t>
      </w:r>
      <w:r>
        <w:t xml:space="preserve">cerca de 1.692.100 postos em 2034;</w:t>
      </w:r>
    </w:p>
    <w:p>
      <w:pPr>
        <w:numPr>
          <w:ilvl w:val="0"/>
          <w:numId w:val="1004"/>
        </w:numPr>
        <w:pStyle w:val="Compact"/>
      </w:pPr>
      <w:r>
        <w:rPr>
          <w:bCs/>
          <w:b/>
        </w:rPr>
        <w:t xml:space="preserve">Crescimento projetado:</w:t>
      </w:r>
      <w:r>
        <w:t xml:space="preserve"> </w:t>
      </w:r>
      <w:r>
        <w:t xml:space="preserve">4% entre 2024 e 2034;</w:t>
      </w:r>
    </w:p>
    <w:p>
      <w:pPr>
        <w:numPr>
          <w:ilvl w:val="0"/>
          <w:numId w:val="1004"/>
        </w:numPr>
        <w:pStyle w:val="Compact"/>
      </w:pPr>
      <w:r>
        <w:rPr>
          <w:bCs/>
          <w:b/>
        </w:rPr>
        <w:t xml:space="preserve">Aberturas médias:</w:t>
      </w:r>
      <w:r>
        <w:t xml:space="preserve"> </w:t>
      </w:r>
      <w:r>
        <w:t xml:space="preserve">cerca de 159.800 por ano ao longo da década.</w:t>
      </w:r>
    </w:p>
    <w:p>
      <w:pPr>
        <w:pStyle w:val="FirstParagraph"/>
      </w:pPr>
      <w:r>
        <w:t xml:space="preserve">Estas são estatísticas ocupacionais nacionais. Não são promessas de salário inicial e não representam todas as cidades, setores, turnos, empregadores ou especialidades.</w:t>
      </w:r>
    </w:p>
    <w:bookmarkEnd w:id="26"/>
    <w:bookmarkStart w:id="27" w:name="Xce4a4d26b204f845643fa8a02a787c39fc843e5"/>
    <w:p>
      <w:pPr>
        <w:pStyle w:val="Heading3"/>
      </w:pPr>
      <w:r>
        <w:t xml:space="preserve">Estimativas atuais não governamentais do mercado dos EUA</w:t>
      </w:r>
    </w:p>
    <w:p>
      <w:pPr>
        <w:pStyle w:val="FirstParagraph"/>
      </w:pPr>
      <w:r>
        <w:t xml:space="preserve">Como contexto adicional, páginas salariais do Indeed verificadas em 10 de agosto de 2026 apresentavam as seguintes estimativas comerciais:</w:t>
      </w:r>
    </w:p>
    <w:p>
      <w:pPr>
        <w:numPr>
          <w:ilvl w:val="0"/>
          <w:numId w:val="1005"/>
        </w:numPr>
        <w:pStyle w:val="Compact"/>
      </w:pPr>
      <w:r>
        <w:t xml:space="preserve">General Maintenance: cerca de</w:t>
      </w:r>
      <w:r>
        <w:t xml:space="preserve"> </w:t>
      </w:r>
      <w:r>
        <w:rPr>
          <w:bCs/>
          <w:b/>
        </w:rPr>
        <w:t xml:space="preserve">US$ 21,93/hora</w:t>
      </w:r>
      <w:r>
        <w:t xml:space="preserve"> </w:t>
      </w:r>
      <w:r>
        <w:t xml:space="preserve">de salário-base médio;</w:t>
      </w:r>
    </w:p>
    <w:p>
      <w:pPr>
        <w:numPr>
          <w:ilvl w:val="0"/>
          <w:numId w:val="1005"/>
        </w:numPr>
        <w:pStyle w:val="Compact"/>
      </w:pPr>
      <w:r>
        <w:t xml:space="preserve">Maintenance Technician: cerca de</w:t>
      </w:r>
      <w:r>
        <w:t xml:space="preserve"> </w:t>
      </w:r>
      <w:r>
        <w:rPr>
          <w:bCs/>
          <w:b/>
        </w:rPr>
        <w:t xml:space="preserve">US$ 24,17/hora</w:t>
      </w:r>
      <w:r>
        <w:t xml:space="preserve"> </w:t>
      </w:r>
      <w:r>
        <w:t xml:space="preserve">de salário-base médio;</w:t>
      </w:r>
    </w:p>
    <w:p>
      <w:pPr>
        <w:numPr>
          <w:ilvl w:val="0"/>
          <w:numId w:val="1005"/>
        </w:numPr>
        <w:pStyle w:val="Compact"/>
      </w:pPr>
      <w:r>
        <w:t xml:space="preserve">Building Maintenance: cerca de</w:t>
      </w:r>
      <w:r>
        <w:t xml:space="preserve"> </w:t>
      </w:r>
      <w:r>
        <w:rPr>
          <w:bCs/>
          <w:b/>
        </w:rPr>
        <w:t xml:space="preserve">US$ 23,30/hora</w:t>
      </w:r>
      <w:r>
        <w:t xml:space="preserve"> </w:t>
      </w:r>
      <w:r>
        <w:t xml:space="preserve">de salário-base médio.</w:t>
      </w:r>
    </w:p>
    <w:p>
      <w:pPr>
        <w:pStyle w:val="FirstParagraph"/>
      </w:pPr>
      <w:r>
        <w:t xml:space="preserve">Esses valores são</w:t>
      </w:r>
      <w:r>
        <w:t xml:space="preserve"> </w:t>
      </w:r>
      <w:r>
        <w:rPr>
          <w:bCs/>
          <w:b/>
        </w:rPr>
        <w:t xml:space="preserve">estimativas de mercado não governamentais</w:t>
      </w:r>
      <w:r>
        <w:t xml:space="preserve">, não estatísticas salariais oficiais. Mudam ao longo do tempo e dependem de empregador, localização, experiência, turno e escopo da função. Use o BLS como referência nacional oficial e confira novamente vagas locais antes de tomar uma decisão de remuneração.</w:t>
      </w:r>
    </w:p>
    <w:bookmarkEnd w:id="27"/>
    <w:bookmarkEnd w:id="28"/>
    <w:bookmarkStart w:id="33" w:name="Xe178fc88cb38e128d19a113d5f7d9395fe2b083"/>
    <w:p>
      <w:pPr>
        <w:pStyle w:val="Heading2"/>
      </w:pPr>
      <w:r>
        <w:t xml:space="preserve">6. Treinamento gratuito ou de baixo custo, aprendizagem e financiamento de força de trabalho nos Estados Unidos</w:t>
      </w:r>
    </w:p>
    <w:p>
      <w:pPr>
        <w:pStyle w:val="FirstParagraph"/>
      </w:pPr>
      <w:r>
        <w:t xml:space="preserve">Comece por opções gratuitas ou apoiadas com recursos públicos antes de pagar um fornecedor privado.</w:t>
      </w:r>
    </w:p>
    <w:bookmarkStart w:id="29" w:name="american-job-centers-e-wioa"/>
    <w:p>
      <w:pPr>
        <w:pStyle w:val="Heading3"/>
      </w:pPr>
      <w:r>
        <w:t xml:space="preserve">American Job Centers e WIOA</w:t>
      </w:r>
    </w:p>
    <w:p>
      <w:pPr>
        <w:pStyle w:val="FirstParagraph"/>
      </w:pPr>
      <w:r>
        <w:t xml:space="preserve">Os American Job Centers podem oferecer apoio à busca de emprego, informações sobre treinamento, orientação de carreira, avaliação de habilidades, apoio relacionado a adaptações e encaminhamento para outros serviços. Programas da Workforce Innovation and Opportunity Act (WIOA) podem apoiar treinamento em sala de aula ou aprendizagem baseada no trabalho para participantes elegíveis.</w:t>
      </w:r>
    </w:p>
    <w:p>
      <w:pPr>
        <w:pStyle w:val="BodyText"/>
      </w:pPr>
      <w:r>
        <w:t xml:space="preserve">Pergunte especificamente ao centro local sobre:</w:t>
      </w:r>
    </w:p>
    <w:p>
      <w:pPr>
        <w:numPr>
          <w:ilvl w:val="0"/>
          <w:numId w:val="1006"/>
        </w:numPr>
        <w:pStyle w:val="Compact"/>
      </w:pPr>
      <w:r>
        <w:t xml:space="preserve">elegibilidade para WIOA;</w:t>
      </w:r>
    </w:p>
    <w:p>
      <w:pPr>
        <w:numPr>
          <w:ilvl w:val="0"/>
          <w:numId w:val="1006"/>
        </w:numPr>
        <w:pStyle w:val="Compact"/>
      </w:pPr>
      <w:r>
        <w:t xml:space="preserve">programas na lista local de provedores de treinamento elegíveis;</w:t>
      </w:r>
    </w:p>
    <w:p>
      <w:pPr>
        <w:numPr>
          <w:ilvl w:val="0"/>
          <w:numId w:val="1006"/>
        </w:numPr>
        <w:pStyle w:val="Compact"/>
      </w:pPr>
      <w:r>
        <w:t xml:space="preserve">opções remuneradas ou baseadas no trabalho;</w:t>
      </w:r>
    </w:p>
    <w:p>
      <w:pPr>
        <w:numPr>
          <w:ilvl w:val="0"/>
          <w:numId w:val="1006"/>
        </w:numPr>
        <w:pStyle w:val="Compact"/>
      </w:pPr>
      <w:r>
        <w:t xml:space="preserve">transporte, ferramentas, cuidados infantis ou outros serviços de apoio, quando disponíveis;</w:t>
      </w:r>
    </w:p>
    <w:p>
      <w:pPr>
        <w:numPr>
          <w:ilvl w:val="0"/>
          <w:numId w:val="1006"/>
        </w:numPr>
        <w:pStyle w:val="Compact"/>
      </w:pPr>
      <w:r>
        <w:t xml:space="preserve">adaptações e opções acessíveis de treinamento;</w:t>
      </w:r>
    </w:p>
    <w:p>
      <w:pPr>
        <w:numPr>
          <w:ilvl w:val="0"/>
          <w:numId w:val="1006"/>
        </w:numPr>
        <w:pStyle w:val="Compact"/>
      </w:pPr>
      <w:r>
        <w:t xml:space="preserve">parcerias com empregadores locais.</w:t>
      </w:r>
    </w:p>
    <w:p>
      <w:pPr>
        <w:pStyle w:val="FirstParagraph"/>
      </w:pPr>
      <w:r>
        <w:t xml:space="preserve">Elegibilidade e financiamento variam por local e programa. Obtenha as condições por escrito antes da matrícula.</w:t>
      </w:r>
    </w:p>
    <w:bookmarkEnd w:id="29"/>
    <w:bookmarkStart w:id="30" w:name="aprendizagem-registrada"/>
    <w:p>
      <w:pPr>
        <w:pStyle w:val="Heading3"/>
      </w:pPr>
      <w:r>
        <w:t xml:space="preserve">Aprendizagem registrada</w:t>
      </w:r>
    </w:p>
    <w:p>
      <w:pPr>
        <w:pStyle w:val="FirstParagraph"/>
      </w:pPr>
      <w:r>
        <w:t xml:space="preserve">Use o Apprenticeship Job Finder do Departamento do Trabalho dos Estados Unidos para buscar oportunidades atuais e parceiros de aprendizagem registrada. A disponibilidade de aprendizagem relacionada a manutenção varia por ocupação e localização. Uma vaga de aprendizagem não garante colocação.</w:t>
      </w:r>
    </w:p>
    <w:bookmarkEnd w:id="30"/>
    <w:bookmarkStart w:id="31" w:name="aprendizagem-paga-pelo-empregador"/>
    <w:p>
      <w:pPr>
        <w:pStyle w:val="Heading3"/>
      </w:pPr>
      <w:r>
        <w:t xml:space="preserve">Aprendizagem paga pelo empregador</w:t>
      </w:r>
    </w:p>
    <w:p>
      <w:pPr>
        <w:pStyle w:val="FirstParagraph"/>
      </w:pPr>
      <w:r>
        <w:t xml:space="preserve">Antes de pagar por um certificado ou curso, pergunte se o empregador oferece:</w:t>
      </w:r>
    </w:p>
    <w:p>
      <w:pPr>
        <w:numPr>
          <w:ilvl w:val="0"/>
          <w:numId w:val="1007"/>
        </w:numPr>
        <w:pStyle w:val="Compact"/>
      </w:pPr>
      <w:r>
        <w:t xml:space="preserve">integração remunerada ou treinamento de fornecedor;</w:t>
      </w:r>
    </w:p>
    <w:p>
      <w:pPr>
        <w:numPr>
          <w:ilvl w:val="0"/>
          <w:numId w:val="1007"/>
        </w:numPr>
        <w:pStyle w:val="Compact"/>
      </w:pPr>
      <w:r>
        <w:t xml:space="preserve">reembolso de mensalidade ou curso;</w:t>
      </w:r>
    </w:p>
    <w:p>
      <w:pPr>
        <w:numPr>
          <w:ilvl w:val="0"/>
          <w:numId w:val="1007"/>
        </w:numPr>
        <w:pStyle w:val="Compact"/>
      </w:pPr>
      <w:r>
        <w:t xml:space="preserve">apoio para ferramentas, uniforme ou EPI;</w:t>
      </w:r>
    </w:p>
    <w:p>
      <w:pPr>
        <w:numPr>
          <w:ilvl w:val="0"/>
          <w:numId w:val="1007"/>
        </w:numPr>
        <w:pStyle w:val="Compact"/>
      </w:pPr>
      <w:r>
        <w:t xml:space="preserve">reembolso de taxas de certificação;</w:t>
      </w:r>
    </w:p>
    <w:p>
      <w:pPr>
        <w:numPr>
          <w:ilvl w:val="0"/>
          <w:numId w:val="1007"/>
        </w:numPr>
        <w:pStyle w:val="Compact"/>
      </w:pPr>
      <w:r>
        <w:t xml:space="preserve">tempo de estudo remunerado;</w:t>
      </w:r>
    </w:p>
    <w:p>
      <w:pPr>
        <w:numPr>
          <w:ilvl w:val="0"/>
          <w:numId w:val="1007"/>
        </w:numPr>
        <w:pStyle w:val="Compact"/>
      </w:pPr>
      <w:r>
        <w:t xml:space="preserve">progressão interna a partir de funções de ajudante ou técnico.</w:t>
      </w:r>
    </w:p>
    <w:p>
      <w:pPr>
        <w:pStyle w:val="FirstParagraph"/>
      </w:pPr>
      <w:r>
        <w:t xml:space="preserve">Verifique requisitos de aprovação, regras de nota ou conclusão, cláusulas de devolução, períodos mínimos de emprego, tratamento tributário e o que acontece se você sair do empregador antes de cumprir as condições de reembolso.</w:t>
      </w:r>
    </w:p>
    <w:bookmarkEnd w:id="31"/>
    <w:bookmarkStart w:id="32" w:name="X8d1aa671309340c1835df8037c383b977e6076a"/>
    <w:p>
      <w:pPr>
        <w:pStyle w:val="Heading3"/>
      </w:pPr>
      <w:r>
        <w:t xml:space="preserve">Community colleges, escolas técnicas públicas, sindicatos e treinamento setorial</w:t>
      </w:r>
    </w:p>
    <w:p>
      <w:pPr>
        <w:pStyle w:val="FirstParagraph"/>
      </w:pPr>
      <w:r>
        <w:t xml:space="preserve">Compare programas de community colleges públicos, educação de adultos, escolas técnicas, sindicatos e parceiros de empregadores antes de comprar treinamento privado caro. Pergunte se o treinamento é reconhecido por empregadores locais e se créditos ou credenciais podem ser acumulados em uma qualificação posterior.</w:t>
      </w:r>
    </w:p>
    <w:bookmarkEnd w:id="32"/>
    <w:bookmarkEnd w:id="33"/>
    <w:bookmarkStart w:id="34" w:name="X244e552ee95090863780cd286c8696a7949aff4"/>
    <w:p>
      <w:pPr>
        <w:pStyle w:val="Heading2"/>
      </w:pPr>
      <w:r>
        <w:t xml:space="preserve">7. Comparação da trajetória no Canadá</w:t>
      </w:r>
    </w:p>
    <w:p>
      <w:pPr>
        <w:pStyle w:val="FirstParagraph"/>
      </w:pPr>
      <w:r>
        <w:t xml:space="preserve">O Job Bank do Governo do Canadá usa</w:t>
      </w:r>
      <w:r>
        <w:t xml:space="preserve"> </w:t>
      </w:r>
      <w:r>
        <w:rPr>
          <w:bCs/>
          <w:b/>
        </w:rPr>
        <w:t xml:space="preserve">NOC 73201</w:t>
      </w:r>
      <w:r>
        <w:t xml:space="preserve"> </w:t>
      </w:r>
      <w:r>
        <w:t xml:space="preserve">para trabalhadores de manutenção geral de edifícios e superintendentes de edifícios, incluindo funções de manutenção geral do tipo handyperson.</w:t>
      </w:r>
    </w:p>
    <w:p>
      <w:pPr>
        <w:pStyle w:val="BodyText"/>
      </w:pPr>
      <w:r>
        <w:t xml:space="preserve">As informações salariais nacionais atualizadas em 19 de novembro de 2025 indicavam:</w:t>
      </w:r>
    </w:p>
    <w:p>
      <w:pPr>
        <w:numPr>
          <w:ilvl w:val="0"/>
          <w:numId w:val="1008"/>
        </w:numPr>
        <w:pStyle w:val="Compact"/>
      </w:pPr>
      <w:r>
        <w:rPr>
          <w:bCs/>
          <w:b/>
        </w:rPr>
        <w:t xml:space="preserve">Baixo:</w:t>
      </w:r>
      <w:r>
        <w:t xml:space="preserve"> </w:t>
      </w:r>
      <w:r>
        <w:t xml:space="preserve">C$ 16,55/hora;</w:t>
      </w:r>
    </w:p>
    <w:p>
      <w:pPr>
        <w:numPr>
          <w:ilvl w:val="0"/>
          <w:numId w:val="1008"/>
        </w:numPr>
        <w:pStyle w:val="Compact"/>
      </w:pPr>
      <w:r>
        <w:rPr>
          <w:bCs/>
          <w:b/>
        </w:rPr>
        <w:t xml:space="preserve">Mediano:</w:t>
      </w:r>
      <w:r>
        <w:t xml:space="preserve"> </w:t>
      </w:r>
      <w:r>
        <w:t xml:space="preserve">C$ 25,00/hora;</w:t>
      </w:r>
    </w:p>
    <w:p>
      <w:pPr>
        <w:numPr>
          <w:ilvl w:val="0"/>
          <w:numId w:val="1008"/>
        </w:numPr>
        <w:pStyle w:val="Compact"/>
      </w:pPr>
      <w:r>
        <w:rPr>
          <w:bCs/>
          <w:b/>
        </w:rPr>
        <w:t xml:space="preserve">Alto:</w:t>
      </w:r>
      <w:r>
        <w:t xml:space="preserve"> </w:t>
      </w:r>
      <w:r>
        <w:t xml:space="preserve">C$ 38,46/hora.</w:t>
      </w:r>
    </w:p>
    <w:p>
      <w:pPr>
        <w:pStyle w:val="FirstParagraph"/>
      </w:pPr>
      <w:r>
        <w:t xml:space="preserve">A orientação do Job Bank indica que normalmente é exigido ensino médio, que experiência prévia em manutenção pode ser necessária e que algumas funções de superintendente de edifício podem exigir certificado de ofício ou de operador predial.</w:t>
      </w:r>
    </w:p>
    <w:p>
      <w:pPr>
        <w:pStyle w:val="BodyText"/>
      </w:pPr>
      <w:r>
        <w:t xml:space="preserve">Não presuma que um título de manutenção geral autorize trabalhos regulamentados de ofícios especializados. Licenças, certificações e tarefas permitidas podem variar por província, território, ocupação e empregador. Consulte a autoridade provincial ou territorial para o trabalho exato que pretende executar.</w:t>
      </w:r>
    </w:p>
    <w:p>
      <w:pPr>
        <w:pStyle w:val="BodyText"/>
      </w:pPr>
      <w:r>
        <w:t xml:space="preserve">Para treinamento e apoio ao emprego, comece pelo Job Bank, serviços de emprego provinciais ou territoriais, instituições públicas, autoridades de aprendizagem e programas de empregadores. Verifique a elegibilidade antes de pagar.</w:t>
      </w:r>
    </w:p>
    <w:bookmarkEnd w:id="34"/>
    <w:bookmarkStart w:id="38" w:name="X8a9934c016f9949ca90b499073876ac865c22cf"/>
    <w:p>
      <w:pPr>
        <w:pStyle w:val="Heading2"/>
      </w:pPr>
      <w:r>
        <w:t xml:space="preserve">8. Trajetória na Colômbia e localizadores de emprego</w:t>
      </w:r>
    </w:p>
    <w:bookmarkStart w:id="35" w:name="sena-betowa"/>
    <w:p>
      <w:pPr>
        <w:pStyle w:val="Heading3"/>
      </w:pPr>
      <w:r>
        <w:t xml:space="preserve">SENA Betowa</w:t>
      </w:r>
    </w:p>
    <w:p>
      <w:pPr>
        <w:pStyle w:val="FirstParagraph"/>
      </w:pPr>
      <w:r>
        <w:t xml:space="preserve">O portal Betowa do SENA oferece formação técnica, tecnológica, complementar, virtual e presencial gratuita, sujeita à disponibilidade e aos requisitos de admissão vigentes.</w:t>
      </w:r>
    </w:p>
    <w:p>
      <w:pPr>
        <w:pStyle w:val="BodyText"/>
      </w:pPr>
      <w:r>
        <w:t xml:space="preserve">Termos de pesquisa úteis incluem:</w:t>
      </w:r>
    </w:p>
    <w:p>
      <w:pPr>
        <w:numPr>
          <w:ilvl w:val="0"/>
          <w:numId w:val="1009"/>
        </w:numPr>
        <w:pStyle w:val="Compact"/>
      </w:pPr>
      <w:r>
        <w:rPr>
          <w:rStyle w:val="VerbatimChar"/>
        </w:rPr>
        <w:t xml:space="preserve">mantenimiento</w:t>
      </w:r>
      <w:r>
        <w:t xml:space="preserve">;</w:t>
      </w:r>
    </w:p>
    <w:p>
      <w:pPr>
        <w:numPr>
          <w:ilvl w:val="0"/>
          <w:numId w:val="1009"/>
        </w:numPr>
        <w:pStyle w:val="Compact"/>
      </w:pPr>
      <w:r>
        <w:rPr>
          <w:rStyle w:val="VerbatimChar"/>
        </w:rPr>
        <w:t xml:space="preserve">mantenimiento locativo</w:t>
      </w:r>
      <w:r>
        <w:t xml:space="preserve">;</w:t>
      </w:r>
    </w:p>
    <w:p>
      <w:pPr>
        <w:numPr>
          <w:ilvl w:val="0"/>
          <w:numId w:val="1009"/>
        </w:numPr>
        <w:pStyle w:val="Compact"/>
      </w:pPr>
      <w:r>
        <w:rPr>
          <w:rStyle w:val="VerbatimChar"/>
        </w:rPr>
        <w:t xml:space="preserve">mantenimiento preventivo</w:t>
      </w:r>
      <w:r>
        <w:t xml:space="preserve">;</w:t>
      </w:r>
    </w:p>
    <w:p>
      <w:pPr>
        <w:numPr>
          <w:ilvl w:val="0"/>
          <w:numId w:val="1009"/>
        </w:numPr>
        <w:pStyle w:val="Compact"/>
      </w:pPr>
      <w:r>
        <w:rPr>
          <w:rStyle w:val="VerbatimChar"/>
        </w:rPr>
        <w:t xml:space="preserve">electricidad</w:t>
      </w:r>
      <w:r>
        <w:t xml:space="preserve">;</w:t>
      </w:r>
    </w:p>
    <w:p>
      <w:pPr>
        <w:numPr>
          <w:ilvl w:val="0"/>
          <w:numId w:val="1009"/>
        </w:numPr>
        <w:pStyle w:val="Compact"/>
      </w:pPr>
      <w:r>
        <w:rPr>
          <w:rStyle w:val="VerbatimChar"/>
        </w:rPr>
        <w:t xml:space="preserve">plomería</w:t>
      </w:r>
      <w:r>
        <w:t xml:space="preserve">;</w:t>
      </w:r>
    </w:p>
    <w:p>
      <w:pPr>
        <w:numPr>
          <w:ilvl w:val="0"/>
          <w:numId w:val="1009"/>
        </w:numPr>
        <w:pStyle w:val="Compact"/>
      </w:pPr>
      <w:r>
        <w:rPr>
          <w:rStyle w:val="VerbatimChar"/>
        </w:rPr>
        <w:t xml:space="preserve">construcción</w:t>
      </w:r>
      <w:r>
        <w:t xml:space="preserve">;</w:t>
      </w:r>
    </w:p>
    <w:p>
      <w:pPr>
        <w:numPr>
          <w:ilvl w:val="0"/>
          <w:numId w:val="1009"/>
        </w:numPr>
        <w:pStyle w:val="Compact"/>
      </w:pPr>
      <w:r>
        <w:rPr>
          <w:rStyle w:val="VerbatimChar"/>
        </w:rPr>
        <w:t xml:space="preserve">refrigeración</w:t>
      </w:r>
      <w:r>
        <w:t xml:space="preserve">;</w:t>
      </w:r>
    </w:p>
    <w:p>
      <w:pPr>
        <w:numPr>
          <w:ilvl w:val="0"/>
          <w:numId w:val="1009"/>
        </w:numPr>
        <w:pStyle w:val="Compact"/>
      </w:pPr>
      <w:r>
        <w:t xml:space="preserve">termos relacionados a serviços prediais ou facilities.</w:t>
      </w:r>
    </w:p>
    <w:p>
      <w:pPr>
        <w:pStyle w:val="FirstParagraph"/>
      </w:pPr>
      <w:r>
        <w:t xml:space="preserve">Os nomes dos programas e ciclos de inscrição mudam. Pesquise no portal ativo em vez de depender de um nome antigo de curso. Um exemplo atual relacionado a manutenção no catálogo do SENA é</w:t>
      </w:r>
      <w:r>
        <w:t xml:space="preserve"> </w:t>
      </w:r>
      <w:r>
        <w:rPr>
          <w:iCs/>
          <w:i/>
        </w:rPr>
        <w:t xml:space="preserve">Mantenimiento autónomo</w:t>
      </w:r>
      <w:r>
        <w:t xml:space="preserve">, um curso complementar curto, mas a disponibilidade pode variar por local e período de matrícula.</w:t>
      </w:r>
    </w:p>
    <w:bookmarkEnd w:id="35"/>
    <w:bookmarkStart w:id="36" w:name="serviços-públicos-de-emprego"/>
    <w:p>
      <w:pPr>
        <w:pStyle w:val="Heading3"/>
      </w:pPr>
      <w:r>
        <w:t xml:space="preserve">Serviços públicos de emprego</w:t>
      </w:r>
    </w:p>
    <w:p>
      <w:pPr>
        <w:pStyle w:val="FirstParagraph"/>
      </w:pPr>
      <w:r>
        <w:t xml:space="preserve">Use a</w:t>
      </w:r>
      <w:r>
        <w:t xml:space="preserve"> </w:t>
      </w:r>
      <w:r>
        <w:rPr>
          <w:bCs/>
          <w:b/>
        </w:rPr>
        <w:t xml:space="preserve">Agencia Pública de Empleo SENA</w:t>
      </w:r>
      <w:r>
        <w:t xml:space="preserve"> </w:t>
      </w:r>
      <w:r>
        <w:t xml:space="preserve">e o</w:t>
      </w:r>
      <w:r>
        <w:t xml:space="preserve"> </w:t>
      </w:r>
      <w:r>
        <w:rPr>
          <w:bCs/>
          <w:b/>
        </w:rPr>
        <w:t xml:space="preserve">Servicio Público de Empleo</w:t>
      </w:r>
      <w:r>
        <w:t xml:space="preserve"> </w:t>
      </w:r>
      <w:r>
        <w:t xml:space="preserve">para buscar vagas atuais, serviços de orientação, oportunidades ligadas a empregadores e encaminhamentos para treinamento.</w:t>
      </w:r>
    </w:p>
    <w:p>
      <w:pPr>
        <w:pStyle w:val="BodyText"/>
      </w:pPr>
      <w:r>
        <w:t xml:space="preserve">Leia cada vaga com atenção. Os requisitos podem variar muito conforme empregador, setor e tarefa. Uma única vaga não deve ser tratada como evidência salarial nacional nem como prova de que todos os empregos de manutenção possuem os mesmos requisitos de entrada.</w:t>
      </w:r>
    </w:p>
    <w:bookmarkEnd w:id="36"/>
    <w:bookmarkStart w:id="37" w:name="X7aea201c0caa6e33d382481e7a3741b25334497"/>
    <w:p>
      <w:pPr>
        <w:pStyle w:val="Heading3"/>
      </w:pPr>
      <w:r>
        <w:t xml:space="preserve">Lembrete sobre segurança e qualificação na Colômbia</w:t>
      </w:r>
    </w:p>
    <w:p>
      <w:pPr>
        <w:pStyle w:val="FirstParagraph"/>
      </w:pPr>
      <w:r>
        <w:t xml:space="preserve">Treinamento em uma habilidade de manutenção não autoriza automaticamente trabalho regulamentado de eletricidade, gás, refrigeração, elevadores, segurança e saúde ocupacional ou outras especialidades. Confirme os requisitos do empregador e as regras colombianas aplicáveis à atividade específica.</w:t>
      </w:r>
    </w:p>
    <w:bookmarkEnd w:id="37"/>
    <w:bookmarkEnd w:id="38"/>
    <w:bookmarkStart w:id="39" w:name="X2fe3ef8638617aadd536ecbc062bd25d6ff9e04"/>
    <w:p>
      <w:pPr>
        <w:pStyle w:val="Heading2"/>
      </w:pPr>
      <w:r>
        <w:t xml:space="preserve">9. Estrutura de localização para a América Latina</w:t>
      </w:r>
    </w:p>
    <w:p>
      <w:pPr>
        <w:pStyle w:val="FirstParagraph"/>
      </w:pPr>
      <w:r>
        <w:t xml:space="preserve">Como sistemas de formação profissional, subsídios, licenciamento e aprendizagem diferem entre países, use uma abordagem baseada em localizadores.</w:t>
      </w:r>
    </w:p>
    <w:p>
      <w:pPr>
        <w:pStyle w:val="BodyText"/>
      </w:pPr>
      <w:r>
        <w:t xml:space="preserve">Em seu país, consulte:</w:t>
      </w:r>
    </w:p>
    <w:p>
      <w:pPr>
        <w:numPr>
          <w:ilvl w:val="0"/>
          <w:numId w:val="1010"/>
        </w:numPr>
        <w:pStyle w:val="Compact"/>
      </w:pPr>
      <w:r>
        <w:t xml:space="preserve">a instituição pública nacional ou regional de formação profissional;</w:t>
      </w:r>
    </w:p>
    <w:p>
      <w:pPr>
        <w:numPr>
          <w:ilvl w:val="0"/>
          <w:numId w:val="1010"/>
        </w:numPr>
        <w:pStyle w:val="Compact"/>
      </w:pPr>
      <w:r>
        <w:t xml:space="preserve">o serviço público de emprego;</w:t>
      </w:r>
    </w:p>
    <w:p>
      <w:pPr>
        <w:numPr>
          <w:ilvl w:val="0"/>
          <w:numId w:val="1010"/>
        </w:numPr>
        <w:pStyle w:val="Compact"/>
      </w:pPr>
      <w:r>
        <w:t xml:space="preserve">o ministério do trabalho ou órgão de força de trabalho;</w:t>
      </w:r>
    </w:p>
    <w:p>
      <w:pPr>
        <w:numPr>
          <w:ilvl w:val="0"/>
          <w:numId w:val="1010"/>
        </w:numPr>
        <w:pStyle w:val="Compact"/>
      </w:pPr>
      <w:r>
        <w:t xml:space="preserve">programas municipais ou regionais de treinamento;</w:t>
      </w:r>
    </w:p>
    <w:p>
      <w:pPr>
        <w:numPr>
          <w:ilvl w:val="0"/>
          <w:numId w:val="1010"/>
        </w:numPr>
        <w:pStyle w:val="Compact"/>
      </w:pPr>
      <w:r>
        <w:t xml:space="preserve">institutos técnicos públicos ou provedores de educação comunitária;</w:t>
      </w:r>
    </w:p>
    <w:p>
      <w:pPr>
        <w:numPr>
          <w:ilvl w:val="0"/>
          <w:numId w:val="1010"/>
        </w:numPr>
        <w:pStyle w:val="Compact"/>
      </w:pPr>
      <w:r>
        <w:t xml:space="preserve">programas de sindicatos, associações setoriais ou empregadores;</w:t>
      </w:r>
    </w:p>
    <w:p>
      <w:pPr>
        <w:numPr>
          <w:ilvl w:val="0"/>
          <w:numId w:val="1010"/>
        </w:numPr>
        <w:pStyle w:val="Compact"/>
      </w:pPr>
      <w:r>
        <w:t xml:space="preserve">sistemas reconhecidos de aprendizagem ou aprendizagem remunerada baseada no trabalho, quando disponíveis.</w:t>
      </w:r>
    </w:p>
    <w:p>
      <w:pPr>
        <w:pStyle w:val="FirstParagraph"/>
      </w:pPr>
      <w:r>
        <w:t xml:space="preserve">Não presuma que as regras WIOA dos Estados Unidos, requisitos ocupacionais canadenses ou elegibilidade do SENA colombiano se apliquem em outro país. Verifique localmente o programa, custo, reconhecimento da credencial, relevância para licenciamento e aceitação pelos empregadores.</w:t>
      </w:r>
    </w:p>
    <w:bookmarkEnd w:id="39"/>
    <w:bookmarkStart w:id="43" w:name="Xa1dce127eb41bb1119eeea352a7d8b3e4d6dd28"/>
    <w:p>
      <w:pPr>
        <w:pStyle w:val="Heading2"/>
      </w:pPr>
      <w:r>
        <w:t xml:space="preserve">10. Plano prático de entrada de 30/60/90 dias</w:t>
      </w:r>
    </w:p>
    <w:bookmarkStart w:id="40" w:name="primeiros-30-dias--entender-a-ocupação"/>
    <w:p>
      <w:pPr>
        <w:pStyle w:val="Heading3"/>
      </w:pPr>
      <w:r>
        <w:t xml:space="preserve">Primeiros 30 dias — entender a ocupação</w:t>
      </w:r>
    </w:p>
    <w:p>
      <w:pPr>
        <w:numPr>
          <w:ilvl w:val="0"/>
          <w:numId w:val="1011"/>
        </w:numPr>
        <w:pStyle w:val="Compact"/>
      </w:pPr>
      <w:r>
        <w:t xml:space="preserve">Leia várias descrições atuais de vagas de manutenção em sua região.</w:t>
      </w:r>
    </w:p>
    <w:p>
      <w:pPr>
        <w:numPr>
          <w:ilvl w:val="0"/>
          <w:numId w:val="1011"/>
        </w:numPr>
        <w:pStyle w:val="Compact"/>
      </w:pPr>
      <w:r>
        <w:t xml:space="preserve">Separe tarefas de manutenção geral de tarefas de ofícios licenciados ou especializados.</w:t>
      </w:r>
    </w:p>
    <w:p>
      <w:pPr>
        <w:numPr>
          <w:ilvl w:val="0"/>
          <w:numId w:val="1011"/>
        </w:numPr>
        <w:pStyle w:val="Compact"/>
      </w:pPr>
      <w:r>
        <w:t xml:space="preserve">Identifique os requisitos básicos mais frequentes: horário, carteira de habilitação, atendimento ao cliente, documentação, levantamento de carga, familiaridade com ferramentas e sistemas de ordens de serviço.</w:t>
      </w:r>
    </w:p>
    <w:p>
      <w:pPr>
        <w:numPr>
          <w:ilvl w:val="0"/>
          <w:numId w:val="1011"/>
        </w:numPr>
        <w:pStyle w:val="Compact"/>
      </w:pPr>
      <w:r>
        <w:t xml:space="preserve">Pesquise treinamento público gratuito e serviços de emprego antes de pagar por um curso.</w:t>
      </w:r>
    </w:p>
    <w:p>
      <w:pPr>
        <w:numPr>
          <w:ilvl w:val="0"/>
          <w:numId w:val="1011"/>
        </w:numPr>
        <w:pStyle w:val="Compact"/>
      </w:pPr>
      <w:r>
        <w:t xml:space="preserve">Monte um inventário simples de habilidades baseado apenas no que você realmente fez.</w:t>
      </w:r>
    </w:p>
    <w:p>
      <w:pPr>
        <w:numPr>
          <w:ilvl w:val="0"/>
          <w:numId w:val="1011"/>
        </w:numPr>
        <w:pStyle w:val="Compact"/>
      </w:pPr>
      <w:r>
        <w:t xml:space="preserve">Revise expectativas básicas de segurança ocupacional e procedimentos controlados pelo empregador.</w:t>
      </w:r>
    </w:p>
    <w:bookmarkEnd w:id="40"/>
    <w:bookmarkStart w:id="41" w:name="X84a253f403d3016b1bb2e692be3697c0cb5a4c2"/>
    <w:p>
      <w:pPr>
        <w:pStyle w:val="Heading3"/>
      </w:pPr>
      <w:r>
        <w:t xml:space="preserve">Dias 31–60 — construir evidências com segurança</w:t>
      </w:r>
    </w:p>
    <w:p>
      <w:pPr>
        <w:numPr>
          <w:ilvl w:val="0"/>
          <w:numId w:val="1012"/>
        </w:numPr>
        <w:pStyle w:val="Compact"/>
      </w:pPr>
      <w:r>
        <w:t xml:space="preserve">Conclua treinamento fundamental apropriado, gratuito ou de baixo custo.</w:t>
      </w:r>
    </w:p>
    <w:p>
      <w:pPr>
        <w:numPr>
          <w:ilvl w:val="0"/>
          <w:numId w:val="1012"/>
        </w:numPr>
        <w:pStyle w:val="Compact"/>
      </w:pPr>
      <w:r>
        <w:t xml:space="preserve">Pratique habilidades não perigosas em ambientes seguros onde isso seja permitido.</w:t>
      </w:r>
    </w:p>
    <w:p>
      <w:pPr>
        <w:numPr>
          <w:ilvl w:val="0"/>
          <w:numId w:val="1012"/>
        </w:numPr>
        <w:pStyle w:val="Compact"/>
      </w:pPr>
      <w:r>
        <w:t xml:space="preserve">Aprenda medição precisa, identificação básica de ferramentas, documentação de ordens de serviço e conceitos de manutenção preventiva.</w:t>
      </w:r>
    </w:p>
    <w:p>
      <w:pPr>
        <w:numPr>
          <w:ilvl w:val="0"/>
          <w:numId w:val="1012"/>
        </w:numPr>
        <w:pStyle w:val="Compact"/>
      </w:pPr>
      <w:r>
        <w:t xml:space="preserve">Crie exemplos de notas de inspeção ou ordens de serviço com cenários fictícios.</w:t>
      </w:r>
    </w:p>
    <w:p>
      <w:pPr>
        <w:numPr>
          <w:ilvl w:val="0"/>
          <w:numId w:val="1012"/>
        </w:numPr>
        <w:pStyle w:val="Compact"/>
      </w:pPr>
      <w:r>
        <w:t xml:space="preserve">Pergunte a empregadores ou programas de força de trabalho sobre trajetórias como ajudante, trainee, porter, assistente de facilities ou manutenção júnior.</w:t>
      </w:r>
    </w:p>
    <w:p>
      <w:pPr>
        <w:numPr>
          <w:ilvl w:val="0"/>
          <w:numId w:val="1012"/>
        </w:numPr>
        <w:pStyle w:val="Compact"/>
      </w:pPr>
      <w:r>
        <w:t xml:space="preserve">Prepare exemplos que demonstrem confiabilidade, resolução de problemas, atendimento ao cliente e bom julgamento para escalonamento.</w:t>
      </w:r>
    </w:p>
    <w:bookmarkEnd w:id="41"/>
    <w:bookmarkStart w:id="42" w:name="dias-6190--candidatar-se-e-melhorar"/>
    <w:p>
      <w:pPr>
        <w:pStyle w:val="Heading3"/>
      </w:pPr>
      <w:r>
        <w:t xml:space="preserve">Dias 61–90 — candidatar-se e melhorar</w:t>
      </w:r>
    </w:p>
    <w:p>
      <w:pPr>
        <w:numPr>
          <w:ilvl w:val="0"/>
          <w:numId w:val="1013"/>
        </w:numPr>
        <w:pStyle w:val="Compact"/>
      </w:pPr>
      <w:r>
        <w:t xml:space="preserve">Candidate-se a funções cujos limites de tarefas correspondam à sua capacidade real.</w:t>
      </w:r>
    </w:p>
    <w:p>
      <w:pPr>
        <w:numPr>
          <w:ilvl w:val="0"/>
          <w:numId w:val="1013"/>
        </w:numPr>
        <w:pStyle w:val="Compact"/>
      </w:pPr>
      <w:r>
        <w:t xml:space="preserve">Adapte seu currículo usando somente experiência verdadeira e verificável em manutenção, segurança, atendimento ao cliente e documentação.</w:t>
      </w:r>
    </w:p>
    <w:p>
      <w:pPr>
        <w:numPr>
          <w:ilvl w:val="0"/>
          <w:numId w:val="1013"/>
        </w:numPr>
        <w:pStyle w:val="Compact"/>
      </w:pPr>
      <w:r>
        <w:t xml:space="preserve">Acompanhe entrevistas e lacunas de habilidades recorrentes.</w:t>
      </w:r>
    </w:p>
    <w:p>
      <w:pPr>
        <w:numPr>
          <w:ilvl w:val="0"/>
          <w:numId w:val="1013"/>
        </w:numPr>
        <w:pStyle w:val="Compact"/>
      </w:pPr>
      <w:r>
        <w:t xml:space="preserve">Pergunte se o empregador oferece integração estruturada, treinamento de segurança, ferramentas ou apoio para progressão.</w:t>
      </w:r>
    </w:p>
    <w:p>
      <w:pPr>
        <w:numPr>
          <w:ilvl w:val="0"/>
          <w:numId w:val="1013"/>
        </w:numPr>
        <w:pStyle w:val="Compact"/>
      </w:pPr>
      <w:r>
        <w:t xml:space="preserve">Escolha a próxima credencial somente depois de confirmar que empregadores locais a valorizam.</w:t>
      </w:r>
    </w:p>
    <w:bookmarkEnd w:id="42"/>
    <w:bookmarkEnd w:id="43"/>
    <w:bookmarkStart w:id="44" w:name="Xfd5fc22283e0540f578d9fabd37e00e5136ffa1"/>
    <w:p>
      <w:pPr>
        <w:pStyle w:val="Heading2"/>
      </w:pPr>
      <w:r>
        <w:t xml:space="preserve">11. Evidências éticas para portfólio e busca de emprego</w:t>
      </w:r>
    </w:p>
    <w:p>
      <w:pPr>
        <w:pStyle w:val="FirstParagraph"/>
      </w:pPr>
      <w:r>
        <w:t xml:space="preserve">Um portfólio de manutenção deve demonstrar julgamento e organização, não fingir que você executou trabalho licenciado.</w:t>
      </w:r>
    </w:p>
    <w:p>
      <w:pPr>
        <w:pStyle w:val="BodyText"/>
      </w:pPr>
      <w:r>
        <w:t xml:space="preserve">Evidências úteis podem incluir:</w:t>
      </w:r>
    </w:p>
    <w:p>
      <w:pPr>
        <w:numPr>
          <w:ilvl w:val="0"/>
          <w:numId w:val="1014"/>
        </w:numPr>
        <w:pStyle w:val="Compact"/>
      </w:pPr>
      <w:r>
        <w:t xml:space="preserve">uma lista de verificação de manutenção preventiva de exemplo;</w:t>
      </w:r>
    </w:p>
    <w:p>
      <w:pPr>
        <w:numPr>
          <w:ilvl w:val="0"/>
          <w:numId w:val="1014"/>
        </w:numPr>
        <w:pStyle w:val="Compact"/>
      </w:pPr>
      <w:r>
        <w:t xml:space="preserve">um registro fictício de ordens de serviço com anotações e escalonamento claros;</w:t>
      </w:r>
    </w:p>
    <w:p>
      <w:pPr>
        <w:numPr>
          <w:ilvl w:val="0"/>
          <w:numId w:val="1014"/>
        </w:numPr>
        <w:pStyle w:val="Compact"/>
      </w:pPr>
      <w:r>
        <w:t xml:space="preserve">fotos de antes e depois de seus próprios projetos legais e não perigosos de reparo ou conservação;</w:t>
      </w:r>
    </w:p>
    <w:p>
      <w:pPr>
        <w:numPr>
          <w:ilvl w:val="0"/>
          <w:numId w:val="1014"/>
        </w:numPr>
        <w:pStyle w:val="Compact"/>
      </w:pPr>
      <w:r>
        <w:t xml:space="preserve">uma planilha de identificação de ferramentas;</w:t>
      </w:r>
    </w:p>
    <w:p>
      <w:pPr>
        <w:numPr>
          <w:ilvl w:val="0"/>
          <w:numId w:val="1014"/>
        </w:numPr>
        <w:pStyle w:val="Compact"/>
      </w:pPr>
      <w:r>
        <w:t xml:space="preserve">uma planilha simples de inventário;</w:t>
      </w:r>
    </w:p>
    <w:p>
      <w:pPr>
        <w:numPr>
          <w:ilvl w:val="0"/>
          <w:numId w:val="1014"/>
        </w:numPr>
        <w:pStyle w:val="Compact"/>
      </w:pPr>
      <w:r>
        <w:t xml:space="preserve">uma lista de inspeção de sala ou equipamento;</w:t>
      </w:r>
    </w:p>
    <w:p>
      <w:pPr>
        <w:numPr>
          <w:ilvl w:val="0"/>
          <w:numId w:val="1014"/>
        </w:numPr>
        <w:pStyle w:val="Compact"/>
      </w:pPr>
      <w:r>
        <w:t xml:space="preserve">um cenário de atendimento ao cliente explicando como você comunicou um atraso ou escalonamento;</w:t>
      </w:r>
    </w:p>
    <w:p>
      <w:pPr>
        <w:numPr>
          <w:ilvl w:val="0"/>
          <w:numId w:val="1014"/>
        </w:numPr>
        <w:pStyle w:val="Compact"/>
      </w:pPr>
      <w:r>
        <w:t xml:space="preserve">certificados de treinamentos legítimos que você realmente concluiu.</w:t>
      </w:r>
    </w:p>
    <w:p>
      <w:pPr>
        <w:pStyle w:val="FirstParagraph"/>
      </w:pPr>
      <w:r>
        <w:t xml:space="preserve">Identifique atividades de prática como prática. Nunca alegue experiência de emprego, licença, certificação ou competência técnica que não possui.</w:t>
      </w:r>
    </w:p>
    <w:bookmarkEnd w:id="44"/>
    <w:bookmarkStart w:id="45" w:name="Xe37aa1ead906b378afbf6dffb52c13176836d6c"/>
    <w:p>
      <w:pPr>
        <w:pStyle w:val="Heading2"/>
      </w:pPr>
      <w:r>
        <w:t xml:space="preserve">12. Opções de progressão e limites de ofícios especializados</w:t>
      </w:r>
    </w:p>
    <w:p>
      <w:pPr>
        <w:pStyle w:val="FirstParagraph"/>
      </w:pPr>
      <w:r>
        <w:t xml:space="preserve">Com experiência, um trabalhador pode avançar para manutenção sênior, técnico líder, coordenador de facilities, superintendente predial, operações imobiliárias, planejamento de manutenção preventiva ou outras funções de facilities.</w:t>
      </w:r>
    </w:p>
    <w:p>
      <w:pPr>
        <w:pStyle w:val="BodyText"/>
      </w:pPr>
      <w:r>
        <w:t xml:space="preserve">Algumas pessoas depois migram para ofícios especializados, como elétrica, hidráulica, HVAC/R, controles, operação de caldeiras ou outros campos técnicos. Essas trajetórias podem exigir aprendizagem formal, licenciamento, provas, horas supervisionadas ou outras condições específicas da jurisdição.</w:t>
      </w:r>
    </w:p>
    <w:p>
      <w:pPr>
        <w:pStyle w:val="BodyText"/>
      </w:pPr>
      <w:r>
        <w:t xml:space="preserve">Antes de pagar por treinamento avançado, verifique:</w:t>
      </w:r>
    </w:p>
    <w:p>
      <w:pPr>
        <w:numPr>
          <w:ilvl w:val="0"/>
          <w:numId w:val="1015"/>
        </w:numPr>
        <w:pStyle w:val="Compact"/>
      </w:pPr>
      <w:r>
        <w:t xml:space="preserve">os requisitos legais da ocupação;</w:t>
      </w:r>
    </w:p>
    <w:p>
      <w:pPr>
        <w:numPr>
          <w:ilvl w:val="0"/>
          <w:numId w:val="1015"/>
        </w:numPr>
        <w:pStyle w:val="Compact"/>
      </w:pPr>
      <w:r>
        <w:t xml:space="preserve">se a credencial é reconhecida localmente;</w:t>
      </w:r>
    </w:p>
    <w:p>
      <w:pPr>
        <w:numPr>
          <w:ilvl w:val="0"/>
          <w:numId w:val="1015"/>
        </w:numPr>
        <w:pStyle w:val="Compact"/>
      </w:pPr>
      <w:r>
        <w:t xml:space="preserve">se empregadores da sua região realmente a solicitam;</w:t>
      </w:r>
    </w:p>
    <w:p>
      <w:pPr>
        <w:numPr>
          <w:ilvl w:val="0"/>
          <w:numId w:val="1015"/>
        </w:numPr>
        <w:pStyle w:val="Compact"/>
      </w:pPr>
      <w:r>
        <w:t xml:space="preserve">o custo total de mensalidade, ferramentas, prova e renovação;</w:t>
      </w:r>
    </w:p>
    <w:p>
      <w:pPr>
        <w:numPr>
          <w:ilvl w:val="0"/>
          <w:numId w:val="1015"/>
        </w:numPr>
        <w:pStyle w:val="Compact"/>
      </w:pPr>
      <w:r>
        <w:t xml:space="preserve">se há aprendizagem ou patrocínio do empregador;</w:t>
      </w:r>
    </w:p>
    <w:p>
      <w:pPr>
        <w:numPr>
          <w:ilvl w:val="0"/>
          <w:numId w:val="1015"/>
        </w:numPr>
        <w:pStyle w:val="Compact"/>
      </w:pPr>
      <w:r>
        <w:t xml:space="preserve">se os créditos podem ser transferidos para uma credencial mais elevada.</w:t>
      </w:r>
    </w:p>
    <w:bookmarkEnd w:id="45"/>
    <w:bookmarkStart w:id="46" w:name="Xd4061fd9c1da2e714510b7cf3dbafe97f726d3f"/>
    <w:p>
      <w:pPr>
        <w:pStyle w:val="Heading2"/>
      </w:pPr>
      <w:r>
        <w:t xml:space="preserve">13. IA ética, privacidade, acessibilidade e verificação</w:t>
      </w:r>
    </w:p>
    <w:p>
      <w:pPr>
        <w:pStyle w:val="FirstParagraph"/>
      </w:pPr>
      <w:r>
        <w:t xml:space="preserve">Ferramentas de IA podem ajudar você a:</w:t>
      </w:r>
    </w:p>
    <w:p>
      <w:pPr>
        <w:numPr>
          <w:ilvl w:val="0"/>
          <w:numId w:val="1016"/>
        </w:numPr>
        <w:pStyle w:val="Compact"/>
      </w:pPr>
      <w:r>
        <w:t xml:space="preserve">organizar um plano de estudos;</w:t>
      </w:r>
    </w:p>
    <w:p>
      <w:pPr>
        <w:numPr>
          <w:ilvl w:val="0"/>
          <w:numId w:val="1016"/>
        </w:numPr>
        <w:pStyle w:val="Compact"/>
      </w:pPr>
      <w:r>
        <w:t xml:space="preserve">explicar conceitos gerais de manutenção em linguagem mais simples;</w:t>
      </w:r>
    </w:p>
    <w:p>
      <w:pPr>
        <w:numPr>
          <w:ilvl w:val="0"/>
          <w:numId w:val="1016"/>
        </w:numPr>
        <w:pStyle w:val="Compact"/>
      </w:pPr>
      <w:r>
        <w:t xml:space="preserve">elaborar perguntas de prática para entrevistas;</w:t>
      </w:r>
    </w:p>
    <w:p>
      <w:pPr>
        <w:numPr>
          <w:ilvl w:val="0"/>
          <w:numId w:val="1016"/>
        </w:numPr>
        <w:pStyle w:val="Compact"/>
      </w:pPr>
      <w:r>
        <w:t xml:space="preserve">melhorar a gramática de um currículo ou exemplo de ordem de serviço;</w:t>
      </w:r>
    </w:p>
    <w:p>
      <w:pPr>
        <w:numPr>
          <w:ilvl w:val="0"/>
          <w:numId w:val="1016"/>
        </w:numPr>
        <w:pStyle w:val="Compact"/>
      </w:pPr>
      <w:r>
        <w:t xml:space="preserve">criar uma lista de verificação que depois será validada por você;</w:t>
      </w:r>
    </w:p>
    <w:p>
      <w:pPr>
        <w:numPr>
          <w:ilvl w:val="0"/>
          <w:numId w:val="1016"/>
        </w:numPr>
        <w:pStyle w:val="Compact"/>
      </w:pPr>
      <w:r>
        <w:t xml:space="preserve">comparar opções de treinamento depois de reunir informações oficiais.</w:t>
      </w:r>
    </w:p>
    <w:p>
      <w:pPr>
        <w:pStyle w:val="FirstParagraph"/>
      </w:pPr>
      <w:r>
        <w:t xml:space="preserve">A IA não deve ser sua autoridade final para procedimentos de segurança, licenciamento, requisitos legais, dados salariais, elegibilidade, manuseio de produtos químicos, reparo de equipamentos ou controle de energia perigosa. Verifique esses itens com fontes oficiais, o empregador, o fabricante do equipamento ou um profissional qualificado, conforme apropriado.</w:t>
      </w:r>
    </w:p>
    <w:p>
      <w:pPr>
        <w:pStyle w:val="BodyText"/>
      </w:pPr>
      <w:r>
        <w:t xml:space="preserve">Não insira informações confidenciais do empregador, detalhes de acesso ao prédio, dados de moradores, informações de sistemas de segurança, identificadores pessoais, registros proprietários de manutenção ou outras informações protegidas em sistemas públicos de IA sem autorização.</w:t>
      </w:r>
    </w:p>
    <w:p>
      <w:pPr>
        <w:pStyle w:val="BodyText"/>
      </w:pPr>
      <w:r>
        <w:t xml:space="preserve">Se você precisar de adaptação, pergunte a provedores de treinamento, órgãos de força de trabalho e empregadores sobre materiais acessíveis, tecnologia assistiva, ajustes de horário, adaptações para provas, apoio de comunicação ou outros processos razoáveis disponíveis conforme a legislação e a política aplicáveis.</w:t>
      </w:r>
    </w:p>
    <w:bookmarkEnd w:id="46"/>
    <w:bookmarkStart w:id="47" w:name="X18bf306e956e34ff8d3993ee2d231b5021575b9"/>
    <w:p>
      <w:pPr>
        <w:pStyle w:val="Heading2"/>
      </w:pPr>
      <w:r>
        <w:t xml:space="preserve">14. Verifique antes de pagar ou aceitar uma função</w:t>
      </w:r>
    </w:p>
    <w:p>
      <w:pPr>
        <w:pStyle w:val="FirstParagraph"/>
      </w:pPr>
      <w:r>
        <w:t xml:space="preserve">Antes de gastar dinheiro ou se comprometer com um programa, confirme:</w:t>
      </w:r>
    </w:p>
    <w:p>
      <w:pPr>
        <w:numPr>
          <w:ilvl w:val="0"/>
          <w:numId w:val="1017"/>
        </w:numPr>
        <w:pStyle w:val="Compact"/>
      </w:pPr>
      <w:r>
        <w:t xml:space="preserve">se o provedor é legítimo;</w:t>
      </w:r>
    </w:p>
    <w:p>
      <w:pPr>
        <w:numPr>
          <w:ilvl w:val="0"/>
          <w:numId w:val="1017"/>
        </w:numPr>
        <w:pStyle w:val="Compact"/>
      </w:pPr>
      <w:r>
        <w:t xml:space="preserve">se o currículo corresponde ao trabalho que você deseja;</w:t>
      </w:r>
    </w:p>
    <w:p>
      <w:pPr>
        <w:numPr>
          <w:ilvl w:val="0"/>
          <w:numId w:val="1017"/>
        </w:numPr>
        <w:pStyle w:val="Compact"/>
      </w:pPr>
      <w:r>
        <w:t xml:space="preserve">se a credencial é reconhecida por empregadores ou reguladores quando relevante;</w:t>
      </w:r>
    </w:p>
    <w:p>
      <w:pPr>
        <w:numPr>
          <w:ilvl w:val="0"/>
          <w:numId w:val="1017"/>
        </w:numPr>
        <w:pStyle w:val="Compact"/>
      </w:pPr>
      <w:r>
        <w:t xml:space="preserve">se o custo total inclui ferramentas, livros, provas, uniformes e renovações;</w:t>
      </w:r>
    </w:p>
    <w:p>
      <w:pPr>
        <w:numPr>
          <w:ilvl w:val="0"/>
          <w:numId w:val="1017"/>
        </w:numPr>
        <w:pStyle w:val="Compact"/>
      </w:pPr>
      <w:r>
        <w:t xml:space="preserve">se os termos de reembolso e desistência estão por escrito;</w:t>
      </w:r>
    </w:p>
    <w:p>
      <w:pPr>
        <w:numPr>
          <w:ilvl w:val="0"/>
          <w:numId w:val="1017"/>
        </w:numPr>
        <w:pStyle w:val="Compact"/>
      </w:pPr>
      <w:r>
        <w:t xml:space="preserve">se as condições de financiamento ou reembolso são claras;</w:t>
      </w:r>
    </w:p>
    <w:p>
      <w:pPr>
        <w:numPr>
          <w:ilvl w:val="0"/>
          <w:numId w:val="1017"/>
        </w:numPr>
        <w:pStyle w:val="Compact"/>
      </w:pPr>
      <w:r>
        <w:t xml:space="preserve">se nenhum recrutador ou escola promete emprego ou salário garantido;</w:t>
      </w:r>
    </w:p>
    <w:p>
      <w:pPr>
        <w:numPr>
          <w:ilvl w:val="0"/>
          <w:numId w:val="1017"/>
        </w:numPr>
        <w:pStyle w:val="Compact"/>
      </w:pPr>
      <w:r>
        <w:t xml:space="preserve">se o treinamento não incentiva trabalho regulamentado sem a qualificação adequada.</w:t>
      </w:r>
    </w:p>
    <w:p>
      <w:pPr>
        <w:pStyle w:val="FirstParagraph"/>
      </w:pPr>
      <w:r>
        <w:t xml:space="preserve">Antes de aceitar um emprego de manutenção, pergunte sobre:</w:t>
      </w:r>
    </w:p>
    <w:p>
      <w:pPr>
        <w:numPr>
          <w:ilvl w:val="0"/>
          <w:numId w:val="1018"/>
        </w:numPr>
        <w:pStyle w:val="Compact"/>
      </w:pPr>
      <w:r>
        <w:t xml:space="preserve">requisitos de plantão;</w:t>
      </w:r>
    </w:p>
    <w:p>
      <w:pPr>
        <w:numPr>
          <w:ilvl w:val="0"/>
          <w:numId w:val="1018"/>
        </w:numPr>
        <w:pStyle w:val="Compact"/>
      </w:pPr>
      <w:r>
        <w:t xml:space="preserve">expectativas de turnos e fins de semana;</w:t>
      </w:r>
    </w:p>
    <w:p>
      <w:pPr>
        <w:numPr>
          <w:ilvl w:val="0"/>
          <w:numId w:val="1018"/>
        </w:numPr>
        <w:pStyle w:val="Compact"/>
      </w:pPr>
      <w:r>
        <w:t xml:space="preserve">deslocamento entre locais;</w:t>
      </w:r>
    </w:p>
    <w:p>
      <w:pPr>
        <w:numPr>
          <w:ilvl w:val="0"/>
          <w:numId w:val="1018"/>
        </w:numPr>
        <w:pStyle w:val="Compact"/>
      </w:pPr>
      <w:r>
        <w:t xml:space="preserve">levantamento de peso e exigências físicas;</w:t>
      </w:r>
    </w:p>
    <w:p>
      <w:pPr>
        <w:numPr>
          <w:ilvl w:val="0"/>
          <w:numId w:val="1018"/>
        </w:numPr>
        <w:pStyle w:val="Compact"/>
      </w:pPr>
      <w:r>
        <w:t xml:space="preserve">ferramentas e EPI;</w:t>
      </w:r>
    </w:p>
    <w:p>
      <w:pPr>
        <w:numPr>
          <w:ilvl w:val="0"/>
          <w:numId w:val="1018"/>
        </w:numPr>
        <w:pStyle w:val="Compact"/>
      </w:pPr>
      <w:r>
        <w:t xml:space="preserve">treinamento de segurança;</w:t>
      </w:r>
    </w:p>
    <w:p>
      <w:pPr>
        <w:numPr>
          <w:ilvl w:val="0"/>
          <w:numId w:val="1018"/>
        </w:numPr>
        <w:pStyle w:val="Compact"/>
      </w:pPr>
      <w:r>
        <w:t xml:space="preserve">sistemas de ordens de serviço;</w:t>
      </w:r>
    </w:p>
    <w:p>
      <w:pPr>
        <w:numPr>
          <w:ilvl w:val="0"/>
          <w:numId w:val="1018"/>
        </w:numPr>
        <w:pStyle w:val="Compact"/>
      </w:pPr>
      <w:r>
        <w:t xml:space="preserve">procedimentos de supervisão e escalonamento;</w:t>
      </w:r>
    </w:p>
    <w:p>
      <w:pPr>
        <w:numPr>
          <w:ilvl w:val="0"/>
          <w:numId w:val="1018"/>
        </w:numPr>
        <w:pStyle w:val="Compact"/>
      </w:pPr>
      <w:r>
        <w:t xml:space="preserve">quais tarefas exigem profissionais licenciados;</w:t>
      </w:r>
    </w:p>
    <w:p>
      <w:pPr>
        <w:numPr>
          <w:ilvl w:val="0"/>
          <w:numId w:val="1018"/>
        </w:numPr>
        <w:pStyle w:val="Compact"/>
      </w:pPr>
      <w:r>
        <w:t xml:space="preserve">políticas de período de experiência, horas extras e progressão.</w:t>
      </w:r>
    </w:p>
    <w:bookmarkEnd w:id="47"/>
    <w:bookmarkStart w:id="64" w:name="fontes-e-links-sensíveis-à-data"/>
    <w:p>
      <w:pPr>
        <w:pStyle w:val="Heading2"/>
      </w:pPr>
      <w:r>
        <w:t xml:space="preserve">Fontes e links sensíveis à data</w:t>
      </w:r>
    </w:p>
    <w:bookmarkStart w:id="57" w:name="estados-unidos"/>
    <w:p>
      <w:pPr>
        <w:pStyle w:val="Heading3"/>
      </w:pPr>
      <w:r>
        <w:t xml:space="preserve">Estados Unidos</w:t>
      </w:r>
    </w:p>
    <w:p>
      <w:pPr>
        <w:numPr>
          <w:ilvl w:val="0"/>
          <w:numId w:val="1019"/>
        </w:numPr>
        <w:pStyle w:val="Compact"/>
      </w:pPr>
      <w:r>
        <w:t xml:space="preserve">U.S. Bureau of Labor Statistics, Occupational Outlook Handbook — Maintenance and Repair Workers, General:</w:t>
      </w:r>
      <w:r>
        <w:t xml:space="preserve"> </w:t>
      </w:r>
      <w:hyperlink r:id="rId48">
        <w:r>
          <w:rPr>
            <w:rStyle w:val="Hyperlink"/>
          </w:rPr>
          <w:t xml:space="preserve">https://www.bls.gov/ooh/installation-maintenance-and-repair/general-maintenance-and-repair-workers.htm</w:t>
        </w:r>
      </w:hyperlink>
    </w:p>
    <w:p>
      <w:pPr>
        <w:numPr>
          <w:ilvl w:val="0"/>
          <w:numId w:val="1019"/>
        </w:numPr>
        <w:pStyle w:val="Compact"/>
      </w:pPr>
      <w:r>
        <w:t xml:space="preserve">U.S. Department of Labor, Apprenticeship Job Finder:</w:t>
      </w:r>
      <w:r>
        <w:t xml:space="preserve"> </w:t>
      </w:r>
      <w:hyperlink r:id="rId49">
        <w:r>
          <w:rPr>
            <w:rStyle w:val="Hyperlink"/>
          </w:rPr>
          <w:t xml:space="preserve">https://www.apprenticeship.gov/apprenticeship-job-finder</w:t>
        </w:r>
      </w:hyperlink>
    </w:p>
    <w:p>
      <w:pPr>
        <w:numPr>
          <w:ilvl w:val="0"/>
          <w:numId w:val="1019"/>
        </w:numPr>
        <w:pStyle w:val="Compact"/>
      </w:pPr>
      <w:r>
        <w:t xml:space="preserve">U.S. Department of Labor, WIOA programs:</w:t>
      </w:r>
      <w:r>
        <w:t xml:space="preserve"> </w:t>
      </w:r>
      <w:hyperlink r:id="rId50">
        <w:r>
          <w:rPr>
            <w:rStyle w:val="Hyperlink"/>
          </w:rPr>
          <w:t xml:space="preserve">https://www.dol.gov/agencies/eta/wioa/programs</w:t>
        </w:r>
      </w:hyperlink>
    </w:p>
    <w:p>
      <w:pPr>
        <w:numPr>
          <w:ilvl w:val="0"/>
          <w:numId w:val="1019"/>
        </w:numPr>
        <w:pStyle w:val="Compact"/>
      </w:pPr>
      <w:r>
        <w:t xml:space="preserve">CareerOneStop, American Job Centers:</w:t>
      </w:r>
      <w:r>
        <w:t xml:space="preserve"> </w:t>
      </w:r>
      <w:hyperlink r:id="rId51">
        <w:r>
          <w:rPr>
            <w:rStyle w:val="Hyperlink"/>
          </w:rPr>
          <w:t xml:space="preserve">https://www.careeronestop.org/LocalHelp/AmericanJobCenters/american-job-centers.aspx</w:t>
        </w:r>
      </w:hyperlink>
    </w:p>
    <w:p>
      <w:pPr>
        <w:numPr>
          <w:ilvl w:val="0"/>
          <w:numId w:val="1019"/>
        </w:numPr>
        <w:pStyle w:val="Compact"/>
      </w:pPr>
      <w:r>
        <w:t xml:space="preserve">OSHA, 29 CFR 1910.147 — Control of Hazardous Energy:</w:t>
      </w:r>
      <w:r>
        <w:t xml:space="preserve"> </w:t>
      </w:r>
      <w:hyperlink r:id="rId52">
        <w:r>
          <w:rPr>
            <w:rStyle w:val="Hyperlink"/>
          </w:rPr>
          <w:t xml:space="preserve">https://www.osha.gov/laws-regs/regulations/standardnumber/1910/1910.147</w:t>
        </w:r>
      </w:hyperlink>
    </w:p>
    <w:p>
      <w:pPr>
        <w:numPr>
          <w:ilvl w:val="0"/>
          <w:numId w:val="1019"/>
        </w:numPr>
        <w:pStyle w:val="Compact"/>
      </w:pPr>
      <w:r>
        <w:t xml:space="preserve">OSHA facilities-management lockout/tagout resource:</w:t>
      </w:r>
      <w:r>
        <w:t xml:space="preserve"> </w:t>
      </w:r>
      <w:hyperlink r:id="rId53">
        <w:r>
          <w:rPr>
            <w:rStyle w:val="Hyperlink"/>
          </w:rPr>
          <w:t xml:space="preserve">https://www.osha.gov/etools/hospitals/facilities-management/lockout-tagout</w:t>
        </w:r>
      </w:hyperlink>
    </w:p>
    <w:p>
      <w:pPr>
        <w:numPr>
          <w:ilvl w:val="0"/>
          <w:numId w:val="1019"/>
        </w:numPr>
        <w:pStyle w:val="Compact"/>
      </w:pPr>
      <w:r>
        <w:t xml:space="preserve">Indeed, General Maintenance salaries:</w:t>
      </w:r>
      <w:r>
        <w:t xml:space="preserve"> </w:t>
      </w:r>
      <w:hyperlink r:id="rId54">
        <w:r>
          <w:rPr>
            <w:rStyle w:val="Hyperlink"/>
          </w:rPr>
          <w:t xml:space="preserve">https://www.indeed.com/career/general-maintenance/salaries</w:t>
        </w:r>
      </w:hyperlink>
    </w:p>
    <w:p>
      <w:pPr>
        <w:numPr>
          <w:ilvl w:val="0"/>
          <w:numId w:val="1019"/>
        </w:numPr>
        <w:pStyle w:val="Compact"/>
      </w:pPr>
      <w:r>
        <w:t xml:space="preserve">Indeed, Maintenance Technician salaries:</w:t>
      </w:r>
      <w:r>
        <w:t xml:space="preserve"> </w:t>
      </w:r>
      <w:hyperlink r:id="rId55">
        <w:r>
          <w:rPr>
            <w:rStyle w:val="Hyperlink"/>
          </w:rPr>
          <w:t xml:space="preserve">https://www.indeed.com/career/maintenance-technician/salaries</w:t>
        </w:r>
      </w:hyperlink>
    </w:p>
    <w:p>
      <w:pPr>
        <w:numPr>
          <w:ilvl w:val="0"/>
          <w:numId w:val="1019"/>
        </w:numPr>
        <w:pStyle w:val="Compact"/>
      </w:pPr>
      <w:r>
        <w:t xml:space="preserve">Indeed, Building Maintenance salaries:</w:t>
      </w:r>
      <w:r>
        <w:t xml:space="preserve"> </w:t>
      </w:r>
      <w:hyperlink r:id="rId56">
        <w:r>
          <w:rPr>
            <w:rStyle w:val="Hyperlink"/>
          </w:rPr>
          <w:t xml:space="preserve">https://www.indeed.com/career/building-maintenance/salaries</w:t>
        </w:r>
      </w:hyperlink>
    </w:p>
    <w:bookmarkEnd w:id="57"/>
    <w:bookmarkStart w:id="60" w:name="canadá"/>
    <w:p>
      <w:pPr>
        <w:pStyle w:val="Heading3"/>
      </w:pPr>
      <w:r>
        <w:t xml:space="preserve">Canadá</w:t>
      </w:r>
    </w:p>
    <w:p>
      <w:pPr>
        <w:numPr>
          <w:ilvl w:val="0"/>
          <w:numId w:val="1020"/>
        </w:numPr>
        <w:pStyle w:val="Compact"/>
      </w:pPr>
      <w:r>
        <w:t xml:space="preserve">Government of Canada Job Bank, NOC 73201 wage report:</w:t>
      </w:r>
      <w:r>
        <w:t xml:space="preserve"> </w:t>
      </w:r>
      <w:hyperlink r:id="rId58">
        <w:r>
          <w:rPr>
            <w:rStyle w:val="Hyperlink"/>
          </w:rPr>
          <w:t xml:space="preserve">https://www.jobbank.gc.ca/wagereport/occupation/14386</w:t>
        </w:r>
      </w:hyperlink>
    </w:p>
    <w:p>
      <w:pPr>
        <w:numPr>
          <w:ilvl w:val="0"/>
          <w:numId w:val="1020"/>
        </w:numPr>
        <w:pStyle w:val="Compact"/>
      </w:pPr>
      <w:r>
        <w:t xml:space="preserve">Government of Canada Job Bank, requirements example for NOC 73201:</w:t>
      </w:r>
      <w:r>
        <w:t xml:space="preserve"> </w:t>
      </w:r>
      <w:hyperlink r:id="rId59">
        <w:r>
          <w:rPr>
            <w:rStyle w:val="Hyperlink"/>
          </w:rPr>
          <w:t xml:space="preserve">https://www.jobbank.gc.ca/marketreport/requirements/14404/BC</w:t>
        </w:r>
      </w:hyperlink>
    </w:p>
    <w:bookmarkEnd w:id="60"/>
    <w:bookmarkStart w:id="63" w:name="colômbia"/>
    <w:p>
      <w:pPr>
        <w:pStyle w:val="Heading3"/>
      </w:pPr>
      <w:r>
        <w:t xml:space="preserve">Colômbia</w:t>
      </w:r>
    </w:p>
    <w:p>
      <w:pPr>
        <w:numPr>
          <w:ilvl w:val="0"/>
          <w:numId w:val="1021"/>
        </w:numPr>
        <w:pStyle w:val="Compact"/>
      </w:pPr>
      <w:r>
        <w:t xml:space="preserve">SENA Betowa:</w:t>
      </w:r>
      <w:r>
        <w:t xml:space="preserve"> </w:t>
      </w:r>
      <w:hyperlink r:id="rId61">
        <w:r>
          <w:rPr>
            <w:rStyle w:val="Hyperlink"/>
          </w:rPr>
          <w:t xml:space="preserve">https://betowa.sena.edu.co/</w:t>
        </w:r>
      </w:hyperlink>
    </w:p>
    <w:p>
      <w:pPr>
        <w:numPr>
          <w:ilvl w:val="0"/>
          <w:numId w:val="1021"/>
        </w:numPr>
        <w:pStyle w:val="Compact"/>
      </w:pPr>
      <w:r>
        <w:t xml:space="preserve">Servicio Público de Empleo:</w:t>
      </w:r>
      <w:r>
        <w:t xml:space="preserve"> </w:t>
      </w:r>
      <w:hyperlink r:id="rId62">
        <w:r>
          <w:rPr>
            <w:rStyle w:val="Hyperlink"/>
          </w:rPr>
          <w:t xml:space="preserve">https://personas.serviciodeempleo.gov.co/</w:t>
        </w:r>
      </w:hyperlink>
    </w:p>
    <w:bookmarkEnd w:id="63"/>
    <w:bookmarkEnd w:id="64"/>
    <w:bookmarkStart w:id="65" w:name="lembrete-final"/>
    <w:p>
      <w:pPr>
        <w:pStyle w:val="Heading2"/>
      </w:pPr>
      <w:r>
        <w:t xml:space="preserve">Lembrete final</w:t>
      </w:r>
    </w:p>
    <w:p>
      <w:pPr>
        <w:pStyle w:val="FirstParagraph"/>
      </w:pPr>
      <w:r>
        <w:t xml:space="preserve">Manutenção geral é uma ocupação ampla baseada em confiabilidade, bom julgamento de segurança, aprendizagem prática e escalonamento claro. Use primeiro trajetórias gratuitas ou apoiadas com recursos públicos, verifique limites de licenciamento e segurança, compare salários usando evidências locais atuais e desenvolva competência passo a passo. Não pague por treinamento por causa de promessa de emprego ou renda garantidos.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betowa.sena.edu.co/" TargetMode="External" /><Relationship Type="http://schemas.openxmlformats.org/officeDocument/2006/relationships/hyperlink" Id="rId62" Target="https://personas.serviciodeempleo.gov.co/" TargetMode="External" /><Relationship Type="http://schemas.openxmlformats.org/officeDocument/2006/relationships/hyperlink" Id="rId49" Target="https://www.apprenticeship.gov/apprenticeship-job-finder" TargetMode="External" /><Relationship Type="http://schemas.openxmlformats.org/officeDocument/2006/relationships/hyperlink" Id="rId48" Target="https://www.bls.gov/ooh/installation-maintenance-and-repair/general-maintenance-and-repair-worker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wioa/programs" TargetMode="External" /><Relationship Type="http://schemas.openxmlformats.org/officeDocument/2006/relationships/hyperlink" Id="rId56" Target="https://www.indeed.com/career/building-maintenance/salaries" TargetMode="External" /><Relationship Type="http://schemas.openxmlformats.org/officeDocument/2006/relationships/hyperlink" Id="rId54" Target="https://www.indeed.com/career/general-maintenance/salaries" TargetMode="External" /><Relationship Type="http://schemas.openxmlformats.org/officeDocument/2006/relationships/hyperlink" Id="rId55" Target="https://www.indeed.com/career/maintenance-technician/salaries" TargetMode="External" /><Relationship Type="http://schemas.openxmlformats.org/officeDocument/2006/relationships/hyperlink" Id="rId59" Target="https://www.jobbank.gc.ca/marketreport/requirements/14404/BC" TargetMode="External" /><Relationship Type="http://schemas.openxmlformats.org/officeDocument/2006/relationships/hyperlink" Id="rId58" Target="https://www.jobbank.gc.ca/wagereport/occupation/14386" TargetMode="External" /><Relationship Type="http://schemas.openxmlformats.org/officeDocument/2006/relationships/hyperlink" Id="rId53" Target="https://www.osha.gov/etools/hospitals/facilities-management/lockout-tagout" TargetMode="External" /><Relationship Type="http://schemas.openxmlformats.org/officeDocument/2006/relationships/hyperlink" Id="rId52"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1" Target="https://betowa.sena.edu.co/" TargetMode="External" /><Relationship Type="http://schemas.openxmlformats.org/officeDocument/2006/relationships/hyperlink" Id="rId62" Target="https://personas.serviciodeempleo.gov.co/" TargetMode="External" /><Relationship Type="http://schemas.openxmlformats.org/officeDocument/2006/relationships/hyperlink" Id="rId49" Target="https://www.apprenticeship.gov/apprenticeship-job-finder" TargetMode="External" /><Relationship Type="http://schemas.openxmlformats.org/officeDocument/2006/relationships/hyperlink" Id="rId48" Target="https://www.bls.gov/ooh/installation-maintenance-and-repair/general-maintenance-and-repair-worker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wioa/programs" TargetMode="External" /><Relationship Type="http://schemas.openxmlformats.org/officeDocument/2006/relationships/hyperlink" Id="rId56" Target="https://www.indeed.com/career/building-maintenance/salaries" TargetMode="External" /><Relationship Type="http://schemas.openxmlformats.org/officeDocument/2006/relationships/hyperlink" Id="rId54" Target="https://www.indeed.com/career/general-maintenance/salaries" TargetMode="External" /><Relationship Type="http://schemas.openxmlformats.org/officeDocument/2006/relationships/hyperlink" Id="rId55" Target="https://www.indeed.com/career/maintenance-technician/salaries" TargetMode="External" /><Relationship Type="http://schemas.openxmlformats.org/officeDocument/2006/relationships/hyperlink" Id="rId59" Target="https://www.jobbank.gc.ca/marketreport/requirements/14404/BC" TargetMode="External" /><Relationship Type="http://schemas.openxmlformats.org/officeDocument/2006/relationships/hyperlink" Id="rId58" Target="https://www.jobbank.gc.ca/wagereport/occupation/14386" TargetMode="External" /><Relationship Type="http://schemas.openxmlformats.org/officeDocument/2006/relationships/hyperlink" Id="rId53" Target="https://www.osha.gov/etools/hospitals/facilities-management/lockout-tagout" TargetMode="External" /><Relationship Type="http://schemas.openxmlformats.org/officeDocument/2006/relationships/hyperlink" Id="rId52"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2026-08-10T21:07:44Z</dcterms:created>
  <dcterms:modified xsi:type="dcterms:W3CDTF">2026-08-10T21:07:44Z</dcterms:modified>
</cp:coreProperties>
</file>

<file path=docProps/custom.xml><?xml version="1.0" encoding="utf-8"?>
<Properties xmlns="http://schemas.openxmlformats.org/officeDocument/2006/custom-properties" xmlns:vt="http://schemas.openxmlformats.org/officeDocument/2006/docPropsVTypes"/>
</file>