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Guide 52 — Surgical Technologist</w:t>
      </w:r>
    </w:p>
    <w:p>
      <w:pPr>
        <w:pStyle w:val="Author"/>
      </w:pPr>
      <w:r>
        <w:t xml:space="preserve">Alberto (Al) Leiva</w:t>
      </w:r>
    </w:p>
    <w:bookmarkStart w:id="61" w:name="guide-52--surgical-technologist"/>
    <w:p>
      <w:pPr>
        <w:pStyle w:val="Heading1"/>
      </w:pPr>
      <w:r>
        <w:t xml:space="preserve">Guide 52 — Surgical Technologist</w:t>
      </w:r>
    </w:p>
    <w:p>
      <w:pPr>
        <w:pStyle w:val="FirstParagraph"/>
      </w:pPr>
      <w:r>
        <w:rPr>
          <w:bCs/>
          <w:b/>
        </w:rPr>
        <w:t xml:space="preserve">Controlled English working master — Version 2.0</w:t>
      </w:r>
      <w:r>
        <w:br/>
      </w:r>
      <w:r>
        <w:rPr>
          <w:bCs/>
          <w:b/>
        </w:rPr>
        <w:t xml:space="preserve">Revision date:</w:t>
      </w:r>
      <w:r>
        <w:t xml:space="preserve"> </w:t>
      </w:r>
      <w:r>
        <w:t xml:space="preserve">August 19, 2026</w:t>
      </w:r>
      <w:r>
        <w:br/>
      </w:r>
      <w:r>
        <w:rPr>
          <w:bCs/>
          <w:b/>
        </w:rPr>
        <w:t xml:space="preserve">License:</w:t>
      </w:r>
      <w:r>
        <w:t xml:space="preserve"> </w:t>
      </w:r>
      <w:r>
        <w:t xml:space="preserve">CC BY-NC-SA 4.0</w:t>
      </w:r>
    </w:p>
    <w:bookmarkStart w:id="20" w:name="what-this-work-is"/>
    <w:p>
      <w:pPr>
        <w:pStyle w:val="Heading2"/>
      </w:pPr>
      <w:r>
        <w:t xml:space="preserve">What this work is</w:t>
      </w:r>
    </w:p>
    <w:p>
      <w:pPr>
        <w:pStyle w:val="FirstParagraph"/>
      </w:pPr>
      <w:r>
        <w:t xml:space="preserve">Surgical technologists are members of the operating-room team who help prepare the surgical environment, maintain sterile technique, organize instruments and supplies, and support surgeons, registered nurses, and other authorized surgical personnel before, during, and after procedures.</w:t>
      </w:r>
    </w:p>
    <w:p>
      <w:pPr>
        <w:pStyle w:val="BodyText"/>
      </w:pPr>
      <w:r>
        <w:t xml:space="preserve">In the United States, O*NET classifies Surgical Technologists as occupation</w:t>
      </w:r>
      <w:r>
        <w:t xml:space="preserve"> </w:t>
      </w:r>
      <w:r>
        <w:rPr>
          <w:bCs/>
          <w:b/>
        </w:rPr>
        <w:t xml:space="preserve">29-2055.00</w:t>
      </w:r>
      <w:r>
        <w:t xml:space="preserve">. The work is supervised clinical work. A surgical technologist does not independently diagnose a patient, prescribe medication, choose anesthesia, make surgical decisions, or expand their duties beyond employer policy and the law of the jurisdiction where they work.</w:t>
      </w:r>
    </w:p>
    <w:p>
      <w:pPr>
        <w:pStyle w:val="BodyText"/>
      </w:pPr>
      <w:r>
        <w:t xml:space="preserve">Employers may use titles such as surgical technologist, surgical technician, operating room technician, OR tech, surgical scrub technician, certified surgical technologist, or operating room surgical technician. Titles are not perfectly interchangeable across countries. Always compare the actual duties, education requirements, credential rules, and legal scope before assuming that a role in another country is equivalent.</w:t>
      </w:r>
    </w:p>
    <w:bookmarkEnd w:id="20"/>
    <w:bookmarkStart w:id="21" w:name="what-you-may-do"/>
    <w:p>
      <w:pPr>
        <w:pStyle w:val="Heading2"/>
      </w:pPr>
      <w:r>
        <w:t xml:space="preserve">What you may do</w:t>
      </w:r>
    </w:p>
    <w:p>
      <w:pPr>
        <w:pStyle w:val="FirstParagraph"/>
      </w:pPr>
      <w:r>
        <w:t xml:space="preserve">Depending on the employer, procedure, training, and jurisdiction, common responsibilities may include:</w:t>
      </w:r>
    </w:p>
    <w:p>
      <w:pPr>
        <w:pStyle w:val="ListBullet"/>
      </w:pPr>
      <w:r>
        <w:t xml:space="preserve"> preparing the operating room and sterile field;</w:t>
      </w:r>
    </w:p>
    <w:p>
      <w:pPr>
        <w:pStyle w:val="ListBullet"/>
      </w:pPr>
      <w:r>
        <w:t xml:space="preserve"> checking instruments, supplies, equipment, and procedure-specific materials;</w:t>
      </w:r>
    </w:p>
    <w:p>
      <w:pPr>
        <w:pStyle w:val="ListBullet"/>
      </w:pPr>
      <w:r>
        <w:t xml:space="preserve"> helping prepare and transport patients according to facility procedures;</w:t>
      </w:r>
    </w:p>
    <w:p>
      <w:pPr>
        <w:pStyle w:val="ListBullet"/>
      </w:pPr>
      <w:r>
        <w:t xml:space="preserve"> opening sterile supplies using approved aseptic technique;</w:t>
      </w:r>
    </w:p>
    <w:p>
      <w:pPr>
        <w:pStyle w:val="ListBullet"/>
      </w:pPr>
      <w:r>
        <w:t xml:space="preserve"> arranging instruments and supplies so the team can use them efficiently;</w:t>
      </w:r>
    </w:p>
    <w:p>
      <w:pPr>
        <w:pStyle w:val="ListBullet"/>
      </w:pPr>
      <w:r>
        <w:t xml:space="preserve"> passing instruments, sutures, and other supplies to surgeons or surgical assistants;</w:t>
      </w:r>
    </w:p>
    <w:p>
      <w:pPr>
        <w:pStyle w:val="ListBullet"/>
      </w:pPr>
      <w:r>
        <w:t xml:space="preserve"> helping hold retractors or cut sutures when permitted and directed;</w:t>
      </w:r>
    </w:p>
    <w:p>
      <w:pPr>
        <w:pStyle w:val="ListBullet"/>
      </w:pPr>
      <w:r>
        <w:t xml:space="preserve"> helping count sponges, sharps, needles, instruments, and other controlled items according to facility policy;</w:t>
      </w:r>
    </w:p>
    <w:p>
      <w:pPr>
        <w:pStyle w:val="ListBullet"/>
      </w:pPr>
      <w:r>
        <w:t xml:space="preserve"> handling specimens according to approved identification and transfer procedures;</w:t>
      </w:r>
    </w:p>
    <w:p>
      <w:pPr>
        <w:pStyle w:val="ListBullet"/>
      </w:pPr>
      <w:r>
        <w:t xml:space="preserve"> anticipating routine procedural needs while remaining within the direction of authorized surgical personnel;</w:t>
      </w:r>
    </w:p>
    <w:p>
      <w:pPr>
        <w:pStyle w:val="ListBullet"/>
      </w:pPr>
      <w:r>
        <w:t xml:space="preserve"> supporting room turnover and safe transfer of instruments and reusable devices for reprocessing; and</w:t>
      </w:r>
    </w:p>
    <w:p>
      <w:pPr>
        <w:pStyle w:val="ListBullet"/>
      </w:pPr>
      <w:r>
        <w:t xml:space="preserve"> documenting or communicating required information within approved systems and workflows.</w:t>
      </w:r>
    </w:p>
    <w:p>
      <w:pPr>
        <w:pStyle w:val="FirstParagraph"/>
      </w:pPr>
      <w:r>
        <w:t xml:space="preserve">The exact scope depends on law, regulation, facility policy, credentialing, demonstrated competency, and supervision. Never perform a task simply because a job title or training video suggests that it is allowed.</w:t>
      </w:r>
    </w:p>
    <w:bookmarkEnd w:id="21"/>
    <w:bookmarkStart w:id="22" w:name="work-environment-and-physical-demands"/>
    <w:p>
      <w:pPr>
        <w:pStyle w:val="Heading2"/>
      </w:pPr>
      <w:r>
        <w:t xml:space="preserve">Work environment and physical demands</w:t>
      </w:r>
    </w:p>
    <w:p>
      <w:pPr>
        <w:pStyle w:val="FirstParagraph"/>
      </w:pPr>
      <w:r>
        <w:t xml:space="preserve">Most surgical technologists work in hospitals, outpatient surgery centers, or physician practices that perform procedures. The work may involve long periods of standing, early starts, nights, weekends, holidays, on-call duty, and shifts longer than eight hours.</w:t>
      </w:r>
    </w:p>
    <w:p>
      <w:pPr>
        <w:pStyle w:val="BodyText"/>
      </w:pPr>
      <w:r>
        <w:t xml:space="preserve">The operating room is highly controlled because small errors can affect patient safety. The work may involve exposure to blood and body fluids, sharps, surgical smoke, disinfectants, sterilization processes, radiation or imaging environments, lasers, electrical equipment, heavy instrument trays, infectious material, and stressful emergencies.</w:t>
      </w:r>
    </w:p>
    <w:p>
      <w:pPr>
        <w:pStyle w:val="BodyText"/>
      </w:pPr>
      <w:r>
        <w:t xml:space="preserve">Important habits include:</w:t>
      </w:r>
    </w:p>
    <w:p>
      <w:pPr>
        <w:pStyle w:val="ListBullet"/>
      </w:pPr>
      <w:r>
        <w:t xml:space="preserve"> following hand hygiene and surgical asepsis requirements exactly;</w:t>
      </w:r>
    </w:p>
    <w:p>
      <w:pPr>
        <w:pStyle w:val="ListBullet"/>
      </w:pPr>
      <w:r>
        <w:t xml:space="preserve"> using required personal protective equipment;</w:t>
      </w:r>
    </w:p>
    <w:p>
      <w:pPr>
        <w:pStyle w:val="ListBullet"/>
      </w:pPr>
      <w:r>
        <w:t xml:space="preserve"> protecting the sterile field and immediately reporting contamination;</w:t>
      </w:r>
    </w:p>
    <w:p>
      <w:pPr>
        <w:pStyle w:val="ListBullet"/>
      </w:pPr>
      <w:r>
        <w:t xml:space="preserve"> handling sharps using approved neutral-zone or facility procedures where applicable;</w:t>
      </w:r>
    </w:p>
    <w:p>
      <w:pPr>
        <w:pStyle w:val="ListBullet"/>
      </w:pPr>
      <w:r>
        <w:t xml:space="preserve"> performing counts exactly as required and escalating discrepancies;</w:t>
      </w:r>
    </w:p>
    <w:p>
      <w:pPr>
        <w:pStyle w:val="ListBullet"/>
      </w:pPr>
      <w:r>
        <w:t xml:space="preserve"> identifying specimens and medications only through approved workflows;</w:t>
      </w:r>
    </w:p>
    <w:p>
      <w:pPr>
        <w:pStyle w:val="ListBullet"/>
      </w:pPr>
      <w:r>
        <w:t xml:space="preserve"> checking equipment and packaging integrity before use;</w:t>
      </w:r>
    </w:p>
    <w:p>
      <w:pPr>
        <w:pStyle w:val="ListBullet"/>
      </w:pPr>
      <w:r>
        <w:t xml:space="preserve"> using safe body mechanics and asking for help with heavy loads;</w:t>
      </w:r>
    </w:p>
    <w:p>
      <w:pPr>
        <w:pStyle w:val="ListBullet"/>
      </w:pPr>
      <w:r>
        <w:t xml:space="preserve"> following facility exposure-control and incident-reporting procedures; and</w:t>
      </w:r>
    </w:p>
    <w:p>
      <w:pPr>
        <w:pStyle w:val="ListBullet"/>
      </w:pPr>
      <w:r>
        <w:t xml:space="preserve"> stopping and escalating when a condition is outside your training, authority, or safe practice.</w:t>
      </w:r>
    </w:p>
    <w:bookmarkEnd w:id="22"/>
    <w:bookmarkStart w:id="23" w:name="skills-employers-value"/>
    <w:p>
      <w:pPr>
        <w:pStyle w:val="Heading2"/>
      </w:pPr>
      <w:r>
        <w:t xml:space="preserve">Skills employers value</w:t>
      </w:r>
    </w:p>
    <w:p>
      <w:pPr>
        <w:pStyle w:val="FirstParagraph"/>
      </w:pPr>
      <w:r>
        <w:t xml:space="preserve">Employers commonly value:</w:t>
      </w:r>
    </w:p>
    <w:p>
      <w:pPr>
        <w:pStyle w:val="ListBullet"/>
      </w:pPr>
      <w:r>
        <w:t xml:space="preserve"> attention to detail under time pressure;</w:t>
      </w:r>
    </w:p>
    <w:p>
      <w:pPr>
        <w:pStyle w:val="ListBullet"/>
      </w:pPr>
      <w:r>
        <w:t xml:space="preserve"> sterile technique and infection-prevention discipline;</w:t>
      </w:r>
    </w:p>
    <w:p>
      <w:pPr>
        <w:pStyle w:val="ListBullet"/>
      </w:pPr>
      <w:r>
        <w:t xml:space="preserve"> knowledge of surgical instruments, supplies, basic anatomy, and medical terminology;</w:t>
      </w:r>
    </w:p>
    <w:p>
      <w:pPr>
        <w:pStyle w:val="ListBullet"/>
      </w:pPr>
      <w:r>
        <w:t xml:space="preserve"> ability to organize a sterile field logically;</w:t>
      </w:r>
    </w:p>
    <w:p>
      <w:pPr>
        <w:pStyle w:val="ListBullet"/>
      </w:pPr>
      <w:r>
        <w:t xml:space="preserve"> situational awareness and anticipation without exceeding scope;</w:t>
      </w:r>
    </w:p>
    <w:p>
      <w:pPr>
        <w:pStyle w:val="ListBullet"/>
      </w:pPr>
      <w:r>
        <w:t xml:space="preserve"> accurate counting and documentation;</w:t>
      </w:r>
    </w:p>
    <w:p>
      <w:pPr>
        <w:pStyle w:val="ListBullet"/>
      </w:pPr>
      <w:r>
        <w:t xml:space="preserve"> calm communication with surgeons, nurses, anesthesia personnel, and other team members;</w:t>
      </w:r>
    </w:p>
    <w:p>
      <w:pPr>
        <w:pStyle w:val="ListBullet"/>
      </w:pPr>
      <w:r>
        <w:t xml:space="preserve"> ability to accept correction immediately when patient safety is involved;</w:t>
      </w:r>
    </w:p>
    <w:p>
      <w:pPr>
        <w:pStyle w:val="ListBullet"/>
      </w:pPr>
      <w:r>
        <w:t xml:space="preserve"> reliability, punctuality, and readiness for scheduled or on-call work;</w:t>
      </w:r>
    </w:p>
    <w:p>
      <w:pPr>
        <w:pStyle w:val="ListBullet"/>
      </w:pPr>
      <w:r>
        <w:t xml:space="preserve"> physical stamina and safe movement in a crowded clinical environment; and</w:t>
      </w:r>
    </w:p>
    <w:p>
      <w:pPr>
        <w:pStyle w:val="ListBullet"/>
      </w:pPr>
      <w:r>
        <w:t xml:space="preserve"> respect for patient dignity, privacy, culture, and confidentiality.</w:t>
      </w:r>
    </w:p>
    <w:p>
      <w:pPr>
        <w:pStyle w:val="FirstParagraph"/>
      </w:pPr>
      <w:r>
        <w:t xml:space="preserve">Digital skills may also be useful for electronic health records, inventory systems, scheduling, incident reporting, training platforms, and equipment documentation. Software products vary by employer; no single application is universal.</w:t>
      </w:r>
    </w:p>
    <w:bookmarkEnd w:id="23"/>
    <w:bookmarkStart w:id="26" w:name="education-and-entry-pathways"/>
    <w:p>
      <w:pPr>
        <w:pStyle w:val="Heading2"/>
      </w:pPr>
      <w:r>
        <w:t xml:space="preserve">Education and entry pathways</w:t>
      </w:r>
    </w:p>
    <w:bookmarkStart w:id="24" w:name="united-states"/>
    <w:p>
      <w:pPr>
        <w:pStyle w:val="Heading3"/>
      </w:pPr>
      <w:r>
        <w:t xml:space="preserve">United States</w:t>
      </w:r>
    </w:p>
    <w:p>
      <w:pPr>
        <w:pStyle w:val="FirstParagraph"/>
      </w:pPr>
      <w:r>
        <w:t xml:space="preserve">The U.S. Bureau of Labor Statistics says surgical technologists typically need a</w:t>
      </w:r>
      <w:r>
        <w:t xml:space="preserve"> </w:t>
      </w:r>
      <w:r>
        <w:rPr>
          <w:bCs/>
          <w:b/>
        </w:rPr>
        <w:t xml:space="preserve">certificate or associate's degree</w:t>
      </w:r>
      <w:r>
        <w:t xml:space="preserve">. Program length and admission requirements vary. Before enrolling, verify whether a program prepares graduates for the credential and employment requirements that apply where you intend to work.</w:t>
      </w:r>
    </w:p>
    <w:p>
      <w:pPr>
        <w:pStyle w:val="BodyText"/>
      </w:pPr>
      <w:r>
        <w:t xml:space="preserve">A practical sequence is:</w:t>
      </w:r>
    </w:p>
    <w:p>
      <w:pPr>
        <w:numPr>
          <w:ilvl w:val="0"/>
          <w:numId w:val="10"/>
        </w:numPr>
        <w:pStyle w:val="ListNumber"/>
      </w:pPr>
      <w:r>
        <w:t xml:space="preserve">Review local surgical-technologist job postings and note recurring education, certification, clinical-placement, and experience requirements.</w:t>
      </w:r>
    </w:p>
    <w:p>
      <w:pPr>
        <w:numPr>
          <w:ilvl w:val="0"/>
          <w:numId w:val="10"/>
        </w:numPr>
        <w:pStyle w:val="ListNumber"/>
      </w:pPr>
      <w:r>
        <w:t xml:space="preserve">Compare public community colleges, technical colleges, hospital-based options, Registered Apprenticeship opportunities, and other recognized programs before choosing a private school.</w:t>
      </w:r>
    </w:p>
    <w:p>
      <w:pPr>
        <w:numPr>
          <w:ilvl w:val="0"/>
          <w:numId w:val="10"/>
        </w:numPr>
        <w:pStyle w:val="ListNumber"/>
      </w:pPr>
      <w:r>
        <w:t xml:space="preserve">Check program accreditation and certification eligibility before paying tuition.</w:t>
      </w:r>
    </w:p>
    <w:p>
      <w:pPr>
        <w:numPr>
          <w:ilvl w:val="0"/>
          <w:numId w:val="10"/>
        </w:numPr>
        <w:pStyle w:val="ListNumber"/>
      </w:pPr>
      <w:r>
        <w:t xml:space="preserve">Confirm clinical-placement arrangements, immunization/background requirements, total program cost, equipment/uniform expenses, exam fees, and refund policies.</w:t>
      </w:r>
    </w:p>
    <w:p>
      <w:pPr>
        <w:numPr>
          <w:ilvl w:val="0"/>
          <w:numId w:val="10"/>
        </w:numPr>
        <w:pStyle w:val="ListNumber"/>
      </w:pPr>
      <w:r>
        <w:t xml:space="preserve">Complete supervised laboratory and clinical education. Do not try to replace required hands-on clinical training with unsupervised practice or online-only demonstrations.</w:t>
      </w:r>
    </w:p>
    <w:p>
      <w:pPr>
        <w:numPr>
          <w:ilvl w:val="0"/>
          <w:numId w:val="10"/>
        </w:numPr>
        <w:pStyle w:val="ListNumber"/>
      </w:pPr>
      <w:r>
        <w:t xml:space="preserve">Verify the certification and state requirements that apply to the jobs you plan to pursue.</w:t>
      </w:r>
    </w:p>
    <w:bookmarkEnd w:id="24"/>
    <w:bookmarkStart w:id="25" w:name="X1e02873938fa1548f7f96fec0d271c562115421"/>
    <w:p>
      <w:pPr>
        <w:pStyle w:val="Heading3"/>
      </w:pPr>
      <w:r>
        <w:t xml:space="preserve">Accreditation and certification in the United States</w:t>
      </w:r>
    </w:p>
    <w:p>
      <w:pPr>
        <w:pStyle w:val="FirstParagraph"/>
      </w:pPr>
      <w:r>
        <w:t xml:space="preserve">The Commission on Accreditation of Allied Health Education Programs (CAAHEP) provides a program-search resource and advises students to confirm accreditation and credential requirements before enrolling.</w:t>
      </w:r>
    </w:p>
    <w:p>
      <w:pPr>
        <w:pStyle w:val="BodyText"/>
      </w:pPr>
      <w:r>
        <w:t xml:space="preserve">The National Board of Surgical Technology and Surgical Assisting (NBSTSA) administers the</w:t>
      </w:r>
      <w:r>
        <w:t xml:space="preserve"> </w:t>
      </w:r>
      <w:r>
        <w:rPr>
          <w:bCs/>
          <w:b/>
        </w:rPr>
        <w:t xml:space="preserve">Certified Surgical Technologist (CST)</w:t>
      </w:r>
      <w:r>
        <w:t xml:space="preserve"> </w:t>
      </w:r>
      <w:r>
        <w:t xml:space="preserve">examination. NBSTSA states that a primary eligibility route is graduation from a CAAHEP- or ABHES-accredited surgical technology program, with additional specified eligibility pathways such as qualifying military surgical-technology training.</w:t>
      </w:r>
    </w:p>
    <w:p>
      <w:pPr>
        <w:pStyle w:val="BodyText"/>
      </w:pPr>
      <w:r>
        <w:t xml:space="preserve">Certification is important in many hiring markets, but requirements are not identical everywhere. BLS notes that employers may require or prefer certification and that some states regulate surgical technologists. Verify current state law and the employer's policy rather than assuming one national rule.</w:t>
      </w:r>
    </w:p>
    <w:bookmarkEnd w:id="25"/>
    <w:bookmarkEnd w:id="26"/>
    <w:bookmarkStart w:id="28" w:name="apprenticeship-and-work-based-learning"/>
    <w:p>
      <w:pPr>
        <w:pStyle w:val="Heading2"/>
      </w:pPr>
      <w:r>
        <w:t xml:space="preserve">Apprenticeship and work-based learning</w:t>
      </w:r>
    </w:p>
    <w:bookmarkStart w:id="27" w:name="united-states-1"/>
    <w:p>
      <w:pPr>
        <w:pStyle w:val="Heading3"/>
      </w:pPr>
      <w:r>
        <w:t xml:space="preserve">United States</w:t>
      </w:r>
    </w:p>
    <w:p>
      <w:pPr>
        <w:pStyle w:val="FirstParagraph"/>
      </w:pPr>
      <w:r>
        <w:rPr>
          <w:bCs/>
          <w:b/>
        </w:rPr>
        <w:t xml:space="preserve">Apprenticeship.gov</w:t>
      </w:r>
      <w:r>
        <w:t xml:space="preserve"> </w:t>
      </w:r>
      <w:r>
        <w:t xml:space="preserve">lists Surgical Technologist among healthcare Registered Apprenticeship occupations and provides a competency-based occupational framework for Surgical Technologist / Operating Room Specialist.</w:t>
      </w:r>
    </w:p>
    <w:p>
      <w:pPr>
        <w:pStyle w:val="BodyText"/>
      </w:pPr>
      <w:r>
        <w:t xml:space="preserve">Registered Apprenticeship can combine paid employment, structured on-the-job learning, mentorship, and related instruction. Availability depends on employers and local programs. Search current opportunities rather than assuming an apprenticeship exists in every city.</w:t>
      </w:r>
    </w:p>
    <w:p>
      <w:pPr>
        <w:pStyle w:val="BodyText"/>
      </w:pPr>
      <w:r>
        <w:t xml:space="preserve">A paid healthcare support job may also help you learn hospital culture while you pursue appropriate surgical-technology education, but unrelated healthcare work does not substitute for required surgical-technology clinical competencies.</w:t>
      </w:r>
    </w:p>
    <w:bookmarkEnd w:id="27"/>
    <w:bookmarkEnd w:id="28"/>
    <w:bookmarkStart w:id="29" w:name="free-and-lower-cost-training-strategy"/>
    <w:p>
      <w:pPr>
        <w:pStyle w:val="Heading2"/>
      </w:pPr>
      <w:r>
        <w:t xml:space="preserve">Free and lower-cost training strategy</w:t>
      </w:r>
    </w:p>
    <w:p>
      <w:pPr>
        <w:pStyle w:val="FirstParagraph"/>
      </w:pPr>
      <w:r>
        <w:t xml:space="preserve">Before paying for an expensive private program:</w:t>
      </w:r>
    </w:p>
    <w:p>
      <w:pPr>
        <w:numPr>
          <w:ilvl w:val="0"/>
          <w:numId w:val="11"/>
        </w:numPr>
        <w:pStyle w:val="ListNumber"/>
      </w:pPr>
      <w:r>
        <w:t xml:space="preserve">Search nearby public community and technical colleges.</w:t>
      </w:r>
    </w:p>
    <w:p>
      <w:pPr>
        <w:numPr>
          <w:ilvl w:val="0"/>
          <w:numId w:val="11"/>
        </w:numPr>
        <w:pStyle w:val="ListNumber"/>
      </w:pPr>
      <w:r>
        <w:t xml:space="preserve">Check whether your local workforce system lists surgical-technology programs eligible for Workforce Innovation and Opportunity Act (WIOA) training support.</w:t>
      </w:r>
    </w:p>
    <w:p>
      <w:pPr>
        <w:numPr>
          <w:ilvl w:val="0"/>
          <w:numId w:val="11"/>
        </w:numPr>
        <w:pStyle w:val="ListNumber"/>
      </w:pPr>
      <w:r>
        <w:t xml:space="preserve">Contact an American Job Center to ask whether you meet local funding criteria.</w:t>
      </w:r>
    </w:p>
    <w:p>
      <w:pPr>
        <w:numPr>
          <w:ilvl w:val="0"/>
          <w:numId w:val="11"/>
        </w:numPr>
        <w:pStyle w:val="ListNumber"/>
      </w:pPr>
      <w:r>
        <w:t xml:space="preserve">Search Apprenticeship.gov for employer-sponsored Surgical Technologist programs.</w:t>
      </w:r>
    </w:p>
    <w:p>
      <w:pPr>
        <w:numPr>
          <w:ilvl w:val="0"/>
          <w:numId w:val="11"/>
        </w:numPr>
        <w:pStyle w:val="ListNumber"/>
      </w:pPr>
      <w:r>
        <w:t xml:space="preserve">Ask hospitals and surgical centers whether they offer tuition assistance, scholarships, employee education benefits, apprenticeships, paid clinical pathways, or reimbursement after hire.</w:t>
      </w:r>
    </w:p>
    <w:p>
      <w:pPr>
        <w:numPr>
          <w:ilvl w:val="0"/>
          <w:numId w:val="11"/>
        </w:numPr>
        <w:pStyle w:val="ListNumber"/>
      </w:pPr>
      <w:r>
        <w:t xml:space="preserve">Ask schools for a written total-cost estimate that includes tuition, fees, books, uniforms, background checks, immunizations, clinical requirements, certification exams, and transportation.</w:t>
      </w:r>
    </w:p>
    <w:p>
      <w:pPr>
        <w:numPr>
          <w:ilvl w:val="0"/>
          <w:numId w:val="11"/>
        </w:numPr>
        <w:pStyle w:val="ListNumber"/>
      </w:pPr>
      <w:r>
        <w:t xml:space="preserve">Compare graduation, credential-exam, placement, and accreditation information before borrowing money.</w:t>
      </w:r>
    </w:p>
    <w:p>
      <w:pPr>
        <w:pStyle w:val="FirstParagraph"/>
      </w:pPr>
      <w:r>
        <w:t xml:space="preserve">CareerOneStop's Local Training Finder currently identifies many Surgical Technology/Technologist programs across the United States, including programs marked as WIOA eligible. WIOA funding is not automatic; eligibility depends on the person, program, and local workforce agency.</w:t>
      </w:r>
    </w:p>
    <w:bookmarkEnd w:id="29"/>
    <w:bookmarkStart w:id="31" w:name="canada--do-not-assume-direct-equivalence"/>
    <w:p>
      <w:pPr>
        <w:pStyle w:val="Heading2"/>
      </w:pPr>
      <w:r>
        <w:t xml:space="preserve">Canada — do not assume direct equivalence</w:t>
      </w:r>
    </w:p>
    <w:p>
      <w:pPr>
        <w:pStyle w:val="FirstParagraph"/>
      </w:pPr>
      <w:r>
        <w:t xml:space="preserve">Canada does not map the U.S. Surgical Technologist occupation one-for-one in the same way. Government of Canada Job Bank maps</w:t>
      </w:r>
      <w:r>
        <w:t xml:space="preserve"> </w:t>
      </w:r>
      <w:r>
        <w:rPr>
          <w:bCs/>
          <w:b/>
        </w:rPr>
        <w:t xml:space="preserve">Operating Room Technician</w:t>
      </w:r>
      <w:r>
        <w:t xml:space="preserve"> </w:t>
      </w:r>
      <w:r>
        <w:t xml:space="preserve">to</w:t>
      </w:r>
      <w:r>
        <w:t xml:space="preserve"> </w:t>
      </w:r>
      <w:r>
        <w:rPr>
          <w:bCs/>
          <w:b/>
        </w:rPr>
        <w:t xml:space="preserve">Licensed practical nurses (NOC 32101)</w:t>
      </w:r>
      <w:r>
        <w:t xml:space="preserve">.</w:t>
      </w:r>
    </w:p>
    <w:p>
      <w:pPr>
        <w:pStyle w:val="BodyText"/>
      </w:pPr>
      <w:r>
        <w:t xml:space="preserve">Job Bank says typical requirements include:</w:t>
      </w:r>
    </w:p>
    <w:p>
      <w:pPr>
        <w:pStyle w:val="ListBullet"/>
      </w:pPr>
      <w:r>
        <w:t xml:space="preserve"> completion of an approved vocational, college, or other practical-nursing program;</w:t>
      </w:r>
    </w:p>
    <w:p>
      <w:pPr>
        <w:pStyle w:val="ListBullet"/>
      </w:pPr>
      <w:r>
        <w:t xml:space="preserve"> registration with a regulatory body in every province and territory;</w:t>
      </w:r>
    </w:p>
    <w:p>
      <w:pPr>
        <w:pStyle w:val="ListBullet"/>
      </w:pPr>
      <w:r>
        <w:t xml:space="preserve"> completion of a registration examination; and</w:t>
      </w:r>
    </w:p>
    <w:p>
      <w:pPr>
        <w:pStyle w:val="ListBullet"/>
      </w:pPr>
      <w:r>
        <w:t xml:space="preserve"> additional academic training in operating-room techniques for operating-room technicians.</w:t>
      </w:r>
    </w:p>
    <w:p>
      <w:pPr>
        <w:pStyle w:val="FirstParagraph"/>
      </w:pPr>
      <w:r>
        <w:t xml:space="preserve">This is materially different from a U.S. certificate-only surgical-technology pathway. A U.S. Surgical Technologist certificate or CST credential should</w:t>
      </w:r>
      <w:r>
        <w:t xml:space="preserve"> </w:t>
      </w:r>
      <w:r>
        <w:rPr>
          <w:bCs/>
          <w:b/>
        </w:rPr>
        <w:t xml:space="preserve">not</w:t>
      </w:r>
      <w:r>
        <w:t xml:space="preserve"> </w:t>
      </w:r>
      <w:r>
        <w:t xml:space="preserve">be represented as automatic qualification to work as a Canadian operating-room technician.</w:t>
      </w:r>
    </w:p>
    <w:p>
      <w:pPr>
        <w:pStyle w:val="BodyText"/>
      </w:pPr>
      <w:r>
        <w:t xml:space="preserve">If you want to work in Canada, start with the provincial or territorial practical-nursing regulator and the employer's current requirements. Verify credential assessment, registration, examination, language, immigration/work authorization, and operating-room education requirements before paying for bridging or relocation.</w:t>
      </w:r>
    </w:p>
    <w:bookmarkStart w:id="30" w:name="canada-compensation-reference"/>
    <w:p>
      <w:pPr>
        <w:pStyle w:val="Heading3"/>
      </w:pPr>
      <w:r>
        <w:t xml:space="preserve">Canada compensation reference</w:t>
      </w:r>
    </w:p>
    <w:p>
      <w:pPr>
        <w:pStyle w:val="FirstParagraph"/>
      </w:pPr>
      <w:r>
        <w:t xml:space="preserve">Government of Canada Job Bank reports national Operating Room Technician wages, updated November 19, 2025, of approximately:</w:t>
      </w:r>
    </w:p>
    <w:p>
      <w:pPr>
        <w:pStyle w:val="ListBullet"/>
      </w:pPr>
      <w:r>
        <w:rPr>
          <w:bCs/>
          <w:b/>
        </w:rPr>
        <w:t xml:space="preserve"> CAD $25.00/hour low</w:t>
      </w:r>
      <w:r>
        <w:t xml:space="preserve">;</w:t>
      </w:r>
    </w:p>
    <w:p>
      <w:pPr>
        <w:pStyle w:val="ListBullet"/>
      </w:pPr>
      <w:r>
        <w:rPr>
          <w:bCs/>
          <w:b/>
        </w:rPr>
        <w:t xml:space="preserve"> CAD $31.32/hour median</w:t>
      </w:r>
      <w:r>
        <w:t xml:space="preserve">; and</w:t>
      </w:r>
    </w:p>
    <w:p>
      <w:pPr>
        <w:pStyle w:val="ListBullet"/>
      </w:pPr>
      <w:r>
        <w:rPr>
          <w:bCs/>
          <w:b/>
        </w:rPr>
        <w:t xml:space="preserve"> CAD $38.00/hour high</w:t>
      </w:r>
      <w:r>
        <w:t xml:space="preserve">.</w:t>
      </w:r>
    </w:p>
    <w:p>
      <w:pPr>
        <w:pStyle w:val="FirstParagraph"/>
      </w:pPr>
      <w:r>
        <w:t xml:space="preserve">These figures apply to the Canadian Job Bank occupation mapped to Licensed practical nurses (NOC 32101). They should not be presented as direct wage data for the U.S. Surgical Technologist occupation.</w:t>
      </w:r>
    </w:p>
    <w:bookmarkEnd w:id="30"/>
    <w:bookmarkEnd w:id="31"/>
    <w:bookmarkStart w:id="32" w:name="Xae57b034a5d17fdc9de2af84eee095ab91ae33e"/>
    <w:p>
      <w:pPr>
        <w:pStyle w:val="Heading2"/>
      </w:pPr>
      <w:r>
        <w:t xml:space="preserve">Colombia — professional Instrumentación Quirúrgica</w:t>
      </w:r>
    </w:p>
    <w:p>
      <w:pPr>
        <w:pStyle w:val="FirstParagraph"/>
      </w:pPr>
      <w:r>
        <w:t xml:space="preserve">Colombia's occupational framework is also not a simple translation of the U.S. role. The Ministerio del Trabajo's OCUPACOL classifies</w:t>
      </w:r>
      <w:r>
        <w:t xml:space="preserve"> </w:t>
      </w:r>
      <w:r>
        <w:rPr>
          <w:bCs/>
          <w:b/>
        </w:rPr>
        <w:t xml:space="preserve">Instrumentadores quirúrgicos</w:t>
      </w:r>
      <w:r>
        <w:t xml:space="preserve"> </w:t>
      </w:r>
      <w:r>
        <w:t xml:space="preserve">under</w:t>
      </w:r>
      <w:r>
        <w:t xml:space="preserve"> </w:t>
      </w:r>
      <w:r>
        <w:rPr>
          <w:bCs/>
          <w:b/>
        </w:rPr>
        <w:t xml:space="preserve">CUOC 22402</w:t>
      </w:r>
      <w:r>
        <w:t xml:space="preserve">, competence level 4. Occupational titles include</w:t>
      </w:r>
      <w:r>
        <w:t xml:space="preserve"> </w:t>
      </w:r>
      <w:r>
        <w:rPr>
          <w:iCs/>
          <w:i/>
        </w:rPr>
        <w:t xml:space="preserve">Instrumentador quirúrgico</w:t>
      </w:r>
      <w:r>
        <w:t xml:space="preserve">,</w:t>
      </w:r>
      <w:r>
        <w:t xml:space="preserve"> </w:t>
      </w:r>
      <w:r>
        <w:rPr>
          <w:iCs/>
          <w:i/>
        </w:rPr>
        <w:t xml:space="preserve">Instrumentador quirúrgico Profesional</w:t>
      </w:r>
      <w:r>
        <w:t xml:space="preserve">, and</w:t>
      </w:r>
      <w:r>
        <w:t xml:space="preserve"> </w:t>
      </w:r>
      <w:r>
        <w:rPr>
          <w:iCs/>
          <w:i/>
        </w:rPr>
        <w:t xml:space="preserve">Profesional en instrumentación quirúrgica</w:t>
      </w:r>
      <w:r>
        <w:t xml:space="preserve">.</w:t>
      </w:r>
    </w:p>
    <w:p>
      <w:pPr>
        <w:pStyle w:val="BodyText"/>
      </w:pPr>
      <w:r>
        <w:t xml:space="preserve">The Colombian profile includes responsibilities such as managing surgical instruments and equipment, applying asepsis/disinfection/sterilization processes, controlling instruments and materials across the perioperative process, supporting complex surgical procedures, working with medical devices, and participating in sterilization, quality, and technology-related functions.</w:t>
      </w:r>
    </w:p>
    <w:p>
      <w:pPr>
        <w:pStyle w:val="BodyText"/>
      </w:pPr>
      <w:r>
        <w:t xml:space="preserve">Because this is a broader professional pathway, do not assume that a short U.S. Surgical Technologist program, online certificate, or private training course is equivalent to Colombian professional</w:t>
      </w:r>
      <w:r>
        <w:t xml:space="preserve"> </w:t>
      </w:r>
      <w:r>
        <w:rPr>
          <w:bCs/>
          <w:b/>
        </w:rPr>
        <w:t xml:space="preserve">Instrumentación Quirúrgica</w:t>
      </w:r>
      <w:r>
        <w:t xml:space="preserve">.</w:t>
      </w:r>
    </w:p>
    <w:p>
      <w:pPr>
        <w:pStyle w:val="BodyText"/>
      </w:pPr>
      <w:r>
        <w:t xml:space="preserve">If you plan to study or practice in Colombia:</w:t>
      </w:r>
    </w:p>
    <w:p>
      <w:pPr>
        <w:numPr>
          <w:ilvl w:val="0"/>
          <w:numId w:val="12"/>
        </w:numPr>
        <w:pStyle w:val="ListNumber"/>
      </w:pPr>
      <w:r>
        <w:t xml:space="preserve">Search the current higher-education program in</w:t>
      </w:r>
      <w:r>
        <w:t xml:space="preserve"> </w:t>
      </w:r>
      <w:r>
        <w:rPr>
          <w:bCs/>
          <w:b/>
        </w:rPr>
        <w:t xml:space="preserve">SNIES</w:t>
      </w:r>
      <w:r>
        <w:t xml:space="preserve"> </w:t>
      </w:r>
      <w:r>
        <w:t xml:space="preserve">and confirm active official recognition.</w:t>
      </w:r>
    </w:p>
    <w:p>
      <w:pPr>
        <w:numPr>
          <w:ilvl w:val="0"/>
          <w:numId w:val="12"/>
        </w:numPr>
        <w:pStyle w:val="ListNumber"/>
      </w:pPr>
      <w:r>
        <w:t xml:space="preserve">Verify current professional-practice requirements with the appropriate Colombian education, health, and professional authorities.</w:t>
      </w:r>
    </w:p>
    <w:p>
      <w:pPr>
        <w:numPr>
          <w:ilvl w:val="0"/>
          <w:numId w:val="12"/>
        </w:numPr>
        <w:pStyle w:val="ListNumber"/>
      </w:pPr>
      <w:r>
        <w:t xml:space="preserve">Confirm whether a professional credential, registration, card, or other authorization is required for the specific role.</w:t>
      </w:r>
    </w:p>
    <w:p>
      <w:pPr>
        <w:numPr>
          <w:ilvl w:val="0"/>
          <w:numId w:val="12"/>
        </w:numPr>
        <w:pStyle w:val="ListNumber"/>
      </w:pPr>
      <w:r>
        <w:t xml:space="preserve">Ask the institution about clinical practice agreements, total cost, graduation requirements, and recognition.</w:t>
      </w:r>
    </w:p>
    <w:p>
      <w:pPr>
        <w:numPr>
          <w:ilvl w:val="0"/>
          <w:numId w:val="12"/>
        </w:numPr>
        <w:pStyle w:val="ListNumber"/>
      </w:pPr>
      <w:r>
        <w:t xml:space="preserve">If you hold a foreign credential, verify formal recognition/convalidation requirements before assuming it permits professional practice.</w:t>
      </w:r>
    </w:p>
    <w:bookmarkEnd w:id="32"/>
    <w:bookmarkStart w:id="33" w:name="latin-america-and-the-caribbean"/>
    <w:p>
      <w:pPr>
        <w:pStyle w:val="Heading2"/>
      </w:pPr>
      <w:r>
        <w:t xml:space="preserve">Latin America and the Caribbean</w:t>
      </w:r>
    </w:p>
    <w:p>
      <w:pPr>
        <w:pStyle w:val="FirstParagraph"/>
      </w:pPr>
      <w:r>
        <w:t xml:space="preserve">Health-profession titles and scopes vary substantially across Latin America. A role called</w:t>
      </w:r>
      <w:r>
        <w:t xml:space="preserve"> </w:t>
      </w:r>
      <w:r>
        <w:rPr>
          <w:iCs/>
          <w:i/>
        </w:rPr>
        <w:t xml:space="preserve">instrumentación quirúrgica</w:t>
      </w:r>
      <w:r>
        <w:t xml:space="preserve">,</w:t>
      </w:r>
      <w:r>
        <w:t xml:space="preserve"> </w:t>
      </w:r>
      <w:r>
        <w:rPr>
          <w:iCs/>
          <w:i/>
        </w:rPr>
        <w:t xml:space="preserve">técnico de quirófano</w:t>
      </w:r>
      <w:r>
        <w:t xml:space="preserve">,</w:t>
      </w:r>
      <w:r>
        <w:t xml:space="preserve"> </w:t>
      </w:r>
      <w:r>
        <w:rPr>
          <w:iCs/>
          <w:i/>
        </w:rPr>
        <w:t xml:space="preserve">arsenalero</w:t>
      </w:r>
      <w:r>
        <w:t xml:space="preserve">, or another local title may have different education, licensing, and clinical responsibilities.</w:t>
      </w:r>
    </w:p>
    <w:p>
      <w:pPr>
        <w:pStyle w:val="BodyText"/>
      </w:pPr>
      <w:r>
        <w:t xml:space="preserve">OIT/Cinterfor can help identify national vocational-training institutions across Latin America and the Caribbean, but it does not create a single regional surgical-technology license. Use it as a locator, then verify the national Ministry of Education, Ministry of Health, labor authority, professional regulator, and employer rules in the country where you plan to work.</w:t>
      </w:r>
    </w:p>
    <w:bookmarkEnd w:id="33"/>
    <w:bookmarkStart w:id="36" w:name="income-and-job-outlook"/>
    <w:p>
      <w:pPr>
        <w:pStyle w:val="Heading2"/>
      </w:pPr>
      <w:r>
        <w:t xml:space="preserve">Income and job outlook</w:t>
      </w:r>
    </w:p>
    <w:bookmarkStart w:id="34" w:name="united-states--official-data"/>
    <w:p>
      <w:pPr>
        <w:pStyle w:val="Heading3"/>
      </w:pPr>
      <w:r>
        <w:t xml:space="preserve">United States — official data</w:t>
      </w:r>
    </w:p>
    <w:p>
      <w:pPr>
        <w:pStyle w:val="FirstParagraph"/>
      </w:pPr>
      <w:r>
        <w:t xml:space="preserve">The U.S. Bureau of Labor Statistics reports a</w:t>
      </w:r>
      <w:r>
        <w:t xml:space="preserve"> </w:t>
      </w:r>
      <w:r>
        <w:rPr>
          <w:bCs/>
          <w:b/>
        </w:rPr>
        <w:t xml:space="preserve">May 2024 median annual wage of USD $62,830</w:t>
      </w:r>
      <w:r>
        <w:t xml:space="preserve"> </w:t>
      </w:r>
      <w:r>
        <w:t xml:space="preserve">for surgical technologists. The lowest 10 percent earned less than</w:t>
      </w:r>
      <w:r>
        <w:t xml:space="preserve"> </w:t>
      </w:r>
      <w:r>
        <w:rPr>
          <w:bCs/>
          <w:b/>
        </w:rPr>
        <w:t xml:space="preserve">$43,290</w:t>
      </w:r>
      <w:r>
        <w:t xml:space="preserve">, while the highest 10 percent earned more than</w:t>
      </w:r>
      <w:r>
        <w:t xml:space="preserve"> </w:t>
      </w:r>
      <w:r>
        <w:rPr>
          <w:bCs/>
          <w:b/>
        </w:rPr>
        <w:t xml:space="preserve">$90,700</w:t>
      </w:r>
      <w:r>
        <w:t xml:space="preserve">.</w:t>
      </w:r>
    </w:p>
    <w:p>
      <w:pPr>
        <w:pStyle w:val="BodyText"/>
      </w:pPr>
      <w:r>
        <w:t xml:space="preserve">BLS reports about</w:t>
      </w:r>
      <w:r>
        <w:t xml:space="preserve"> </w:t>
      </w:r>
      <w:r>
        <w:rPr>
          <w:bCs/>
          <w:b/>
        </w:rPr>
        <w:t xml:space="preserve">115,600 surgical technologist jobs in 2024</w:t>
      </w:r>
      <w:r>
        <w:t xml:space="preserve"> </w:t>
      </w:r>
      <w:r>
        <w:t xml:space="preserve">and projects about</w:t>
      </w:r>
      <w:r>
        <w:t xml:space="preserve"> </w:t>
      </w:r>
      <w:r>
        <w:rPr>
          <w:bCs/>
          <w:b/>
        </w:rPr>
        <w:t xml:space="preserve">120,800 in 2034</w:t>
      </w:r>
      <w:r>
        <w:t xml:space="preserve">, a</w:t>
      </w:r>
      <w:r>
        <w:t xml:space="preserve"> </w:t>
      </w:r>
      <w:r>
        <w:rPr>
          <w:bCs/>
          <w:b/>
        </w:rPr>
        <w:t xml:space="preserve">4% increase</w:t>
      </w:r>
      <w:r>
        <w:t xml:space="preserve">. These are national projections, not guarantees for a particular city, school graduate, or applicant.</w:t>
      </w:r>
    </w:p>
    <w:p>
      <w:pPr>
        <w:pStyle w:val="BodyText"/>
      </w:pPr>
      <w:r>
        <w:t xml:space="preserve">Actual pay depends on location, employer, experience, shift differentials, call requirements, certification, bargaining agreements, specialty, and local labor demand.</w:t>
      </w:r>
    </w:p>
    <w:bookmarkEnd w:id="34"/>
    <w:bookmarkStart w:id="35" w:name="Xba6846141b76eb7cebc2aa53d9958ed385b2cd6"/>
    <w:p>
      <w:pPr>
        <w:pStyle w:val="Heading3"/>
      </w:pPr>
      <w:r>
        <w:t xml:space="preserve">United States — current non-government market estimate</w:t>
      </w:r>
    </w:p>
    <w:p>
      <w:pPr>
        <w:pStyle w:val="FirstParagraph"/>
      </w:pPr>
      <w:r>
        <w:t xml:space="preserve">Salary.com reports an estimated U.S. surgical technologist salary of about</w:t>
      </w:r>
      <w:r>
        <w:t xml:space="preserve"> </w:t>
      </w:r>
      <w:r>
        <w:rPr>
          <w:bCs/>
          <w:b/>
        </w:rPr>
        <w:t xml:space="preserve">USD $62,143 per year / $30 per hour as of August 1, 2026</w:t>
      </w:r>
      <w:r>
        <w:t xml:space="preserve">, with a stated 25th–75th percentile range of approximately</w:t>
      </w:r>
      <w:r>
        <w:t xml:space="preserve"> </w:t>
      </w:r>
      <w:r>
        <w:rPr>
          <w:bCs/>
          <w:b/>
        </w:rPr>
        <w:t xml:space="preserve">$55,721–$68,991</w:t>
      </w:r>
      <w:r>
        <w:t xml:space="preserve">.</w:t>
      </w:r>
    </w:p>
    <w:p>
      <w:pPr>
        <w:pStyle w:val="BodyText"/>
      </w:pPr>
      <w:r>
        <w:t xml:space="preserve">This is a</w:t>
      </w:r>
      <w:r>
        <w:t xml:space="preserve"> </w:t>
      </w:r>
      <w:r>
        <w:rPr>
          <w:bCs/>
          <w:b/>
        </w:rPr>
        <w:t xml:space="preserve">non-government market estimate</w:t>
      </w:r>
      <w:r>
        <w:t xml:space="preserve"> </w:t>
      </w:r>
      <w:r>
        <w:t xml:space="preserve">and uses a different methodology from BLS. Keep it separate from the official BLS wage figure and do not treat either number as guaranteed starting pay.</w:t>
      </w:r>
    </w:p>
    <w:bookmarkEnd w:id="35"/>
    <w:bookmarkEnd w:id="36"/>
    <w:bookmarkStart w:id="37" w:name="a-practical-12-week-exploration-plan"/>
    <w:p>
      <w:pPr>
        <w:pStyle w:val="Heading2"/>
      </w:pPr>
      <w:r>
        <w:t xml:space="preserve">A practical 12-week exploration plan</w:t>
      </w:r>
    </w:p>
    <w:p>
      <w:pPr>
        <w:pStyle w:val="FirstParagraph"/>
      </w:pPr>
      <w:r>
        <w:rPr>
          <w:bCs/>
          <w:b/>
        </w:rPr>
        <w:t xml:space="preserve">Weeks 1–2:</w:t>
      </w:r>
      <w:r>
        <w:t xml:space="preserve"> </w:t>
      </w:r>
      <w:r>
        <w:t xml:space="preserve">Review 15–20 current surgical-technologist openings in your target area. Record required education, certification, experience, schedule, call expectations, physical requirements, and pay when listed.</w:t>
      </w:r>
    </w:p>
    <w:p>
      <w:pPr>
        <w:pStyle w:val="BodyText"/>
      </w:pPr>
      <w:r>
        <w:rPr>
          <w:bCs/>
          <w:b/>
        </w:rPr>
        <w:t xml:space="preserve">Weeks 3–4:</w:t>
      </w:r>
      <w:r>
        <w:t xml:space="preserve"> </w:t>
      </w:r>
      <w:r>
        <w:t xml:space="preserve">Compare at least three recognized education pathways. Check accreditation, clinical placement, credential eligibility, total cost, completion time, and student outcomes.</w:t>
      </w:r>
    </w:p>
    <w:p>
      <w:pPr>
        <w:pStyle w:val="BodyText"/>
      </w:pPr>
      <w:r>
        <w:rPr>
          <w:bCs/>
          <w:b/>
        </w:rPr>
        <w:t xml:space="preserve">Weeks 5–6:</w:t>
      </w:r>
      <w:r>
        <w:t xml:space="preserve"> </w:t>
      </w:r>
      <w:r>
        <w:t xml:space="preserve">Study medical terminology, basic anatomy, infection prevention, sterile-field concepts, professional communication, and privacy principles using reputable educational materials. Do not perform invasive or sterile clinical tasks without authorized instruction and supervision.</w:t>
      </w:r>
    </w:p>
    <w:p>
      <w:pPr>
        <w:pStyle w:val="BodyText"/>
      </w:pPr>
      <w:r>
        <w:rPr>
          <w:bCs/>
          <w:b/>
        </w:rPr>
        <w:t xml:space="preserve">Weeks 7–8:</w:t>
      </w:r>
      <w:r>
        <w:t xml:space="preserve"> </w:t>
      </w:r>
      <w:r>
        <w:t xml:space="preserve">Investigate funding. Contact an American Job Center if in the United States, check Apprenticeship.gov, ask employers about tuition assistance, and compare public-school financial aid before using private loans.</w:t>
      </w:r>
    </w:p>
    <w:p>
      <w:pPr>
        <w:pStyle w:val="BodyText"/>
      </w:pPr>
      <w:r>
        <w:rPr>
          <w:bCs/>
          <w:b/>
        </w:rPr>
        <w:t xml:space="preserve">Weeks 9–10:</w:t>
      </w:r>
      <w:r>
        <w:t xml:space="preserve"> </w:t>
      </w:r>
      <w:r>
        <w:t xml:space="preserve">Prepare for program admissions or employer interviews. Gather transcripts, references, required health/immunization records, background-check information, and a realistic schedule for clinical placements.</w:t>
      </w:r>
    </w:p>
    <w:p>
      <w:pPr>
        <w:pStyle w:val="BodyText"/>
      </w:pPr>
      <w:r>
        <w:rPr>
          <w:bCs/>
          <w:b/>
        </w:rPr>
        <w:t xml:space="preserve">Weeks 11–12:</w:t>
      </w:r>
      <w:r>
        <w:t xml:space="preserve"> </w:t>
      </w:r>
      <w:r>
        <w:t xml:space="preserve">Recheck job postings and program requirements before committing money. Confirm that the program still leads to the credential and jobs you intend to pursue.</w:t>
      </w:r>
    </w:p>
    <w:bookmarkEnd w:id="37"/>
    <w:bookmarkStart w:id="38" w:name="building-relevant-experience"/>
    <w:p>
      <w:pPr>
        <w:pStyle w:val="Heading2"/>
      </w:pPr>
      <w:r>
        <w:t xml:space="preserve">Building relevant experience</w:t>
      </w:r>
    </w:p>
    <w:p>
      <w:pPr>
        <w:pStyle w:val="FirstParagraph"/>
      </w:pPr>
      <w:r>
        <w:t xml:space="preserve">Transferable experience may come from:</w:t>
      </w:r>
    </w:p>
    <w:p>
      <w:pPr>
        <w:pStyle w:val="ListBullet"/>
      </w:pPr>
      <w:r>
        <w:t xml:space="preserve"> sterile processing or central service;</w:t>
      </w:r>
    </w:p>
    <w:p>
      <w:pPr>
        <w:pStyle w:val="ListBullet"/>
      </w:pPr>
      <w:r>
        <w:t xml:space="preserve"> hospital materials or supply operations;</w:t>
      </w:r>
    </w:p>
    <w:p>
      <w:pPr>
        <w:pStyle w:val="ListBullet"/>
      </w:pPr>
      <w:r>
        <w:t xml:space="preserve"> patient transport;</w:t>
      </w:r>
    </w:p>
    <w:p>
      <w:pPr>
        <w:pStyle w:val="ListBullet"/>
      </w:pPr>
      <w:r>
        <w:t xml:space="preserve"> environmental services in healthcare;</w:t>
      </w:r>
    </w:p>
    <w:p>
      <w:pPr>
        <w:pStyle w:val="ListBullet"/>
      </w:pPr>
      <w:r>
        <w:t xml:space="preserve"> medical assisting or nursing support within lawful scope;</w:t>
      </w:r>
    </w:p>
    <w:p>
      <w:pPr>
        <w:pStyle w:val="ListBullet"/>
      </w:pPr>
      <w:r>
        <w:t xml:space="preserve"> military medical service;</w:t>
      </w:r>
    </w:p>
    <w:p>
      <w:pPr>
        <w:pStyle w:val="ListBullet"/>
      </w:pPr>
      <w:r>
        <w:t xml:space="preserve"> dental or outpatient procedural support; or</w:t>
      </w:r>
    </w:p>
    <w:p>
      <w:pPr>
        <w:pStyle w:val="ListBullet"/>
      </w:pPr>
      <w:r>
        <w:t xml:space="preserve"> other healthcare roles that build infection-control, documentation, teamwork, and patient-safety habits.</w:t>
      </w:r>
    </w:p>
    <w:p>
      <w:pPr>
        <w:pStyle w:val="FirstParagraph"/>
      </w:pPr>
      <w:r>
        <w:t xml:space="preserve">Describe transferable experience accurately. Do not claim sterile-field competency, operating-room experience, CST certification, nursing licensure, instrument expertise, or invasive-procedure experience unless you actually have it.</w:t>
      </w:r>
    </w:p>
    <w:bookmarkEnd w:id="38"/>
    <w:bookmarkStart w:id="39" w:name="career-progression"/>
    <w:p>
      <w:pPr>
        <w:pStyle w:val="Heading2"/>
      </w:pPr>
      <w:r>
        <w:t xml:space="preserve">Career progression</w:t>
      </w:r>
    </w:p>
    <w:p>
      <w:pPr>
        <w:pStyle w:val="FirstParagraph"/>
      </w:pPr>
      <w:r>
        <w:t xml:space="preserve">Depending on education, experience, employer, and jurisdiction, later options may include:</w:t>
      </w:r>
    </w:p>
    <w:p>
      <w:pPr>
        <w:pStyle w:val="ListBullet"/>
      </w:pPr>
      <w:r>
        <w:t xml:space="preserve"> senior or lead surgical technologist;</w:t>
      </w:r>
    </w:p>
    <w:p>
      <w:pPr>
        <w:pStyle w:val="ListBullet"/>
      </w:pPr>
      <w:r>
        <w:t xml:space="preserve"> specialty service-line technologist;</w:t>
      </w:r>
    </w:p>
    <w:p>
      <w:pPr>
        <w:pStyle w:val="ListBullet"/>
      </w:pPr>
      <w:r>
        <w:t xml:space="preserve"> surgical technology educator or preceptor;</w:t>
      </w:r>
    </w:p>
    <w:p>
      <w:pPr>
        <w:pStyle w:val="ListBullet"/>
      </w:pPr>
      <w:r>
        <w:t xml:space="preserve"> materials/instrument coordinator;</w:t>
      </w:r>
    </w:p>
    <w:p>
      <w:pPr>
        <w:pStyle w:val="ListBullet"/>
      </w:pPr>
      <w:r>
        <w:t xml:space="preserve"> operating-room support leadership;</w:t>
      </w:r>
    </w:p>
    <w:p>
      <w:pPr>
        <w:pStyle w:val="ListBullet"/>
      </w:pPr>
      <w:r>
        <w:t xml:space="preserve"> sterile processing leadership after appropriate experience/credentials;</w:t>
      </w:r>
    </w:p>
    <w:p>
      <w:pPr>
        <w:pStyle w:val="ListBullet"/>
      </w:pPr>
      <w:r>
        <w:t xml:space="preserve"> surgical first assisting after completing the required additional education and credential pathway; or</w:t>
      </w:r>
    </w:p>
    <w:p>
      <w:pPr>
        <w:pStyle w:val="ListBullet"/>
      </w:pPr>
      <w:r>
        <w:t xml:space="preserve"> further education in nursing or another health profession.</w:t>
      </w:r>
    </w:p>
    <w:p>
      <w:pPr>
        <w:pStyle w:val="FirstParagraph"/>
      </w:pPr>
      <w:r>
        <w:t xml:space="preserve">Advancement requirements vary. Never assume that work experience alone authorizes a higher-scope clinical role.</w:t>
      </w:r>
    </w:p>
    <w:bookmarkEnd w:id="39"/>
    <w:bookmarkStart w:id="40" w:name="using-ai-responsibly"/>
    <w:p>
      <w:pPr>
        <w:pStyle w:val="Heading2"/>
      </w:pPr>
      <w:r>
        <w:t xml:space="preserve">Using AI responsibly</w:t>
      </w:r>
    </w:p>
    <w:p>
      <w:pPr>
        <w:pStyle w:val="FirstParagraph"/>
      </w:pPr>
      <w:r>
        <w:t xml:space="preserve">AI can be useful for low-risk career and learning tasks such as:</w:t>
      </w:r>
    </w:p>
    <w:p>
      <w:pPr>
        <w:pStyle w:val="ListBullet"/>
      </w:pPr>
      <w:r>
        <w:t xml:space="preserve"> explaining general terminology in plain language;</w:t>
      </w:r>
    </w:p>
    <w:p>
      <w:pPr>
        <w:pStyle w:val="ListBullet"/>
      </w:pPr>
      <w:r>
        <w:t xml:space="preserve"> creating non-clinical study questions;</w:t>
      </w:r>
    </w:p>
    <w:p>
      <w:pPr>
        <w:pStyle w:val="ListBullet"/>
      </w:pPr>
      <w:r>
        <w:t xml:space="preserve"> organizing a study schedule;</w:t>
      </w:r>
    </w:p>
    <w:p>
      <w:pPr>
        <w:pStyle w:val="ListBullet"/>
      </w:pPr>
      <w:r>
        <w:t xml:space="preserve"> drafting questions to ask a school or employer;</w:t>
      </w:r>
    </w:p>
    <w:p>
      <w:pPr>
        <w:pStyle w:val="ListBullet"/>
      </w:pPr>
      <w:r>
        <w:t xml:space="preserve"> summarizing non-sensitive notes; or</w:t>
      </w:r>
    </w:p>
    <w:p>
      <w:pPr>
        <w:pStyle w:val="ListBullet"/>
      </w:pPr>
      <w:r>
        <w:t xml:space="preserve"> comparing publicly available program information.</w:t>
      </w:r>
    </w:p>
    <w:p>
      <w:pPr>
        <w:pStyle w:val="FirstParagraph"/>
      </w:pPr>
      <w:r>
        <w:t xml:space="preserve">AI must</w:t>
      </w:r>
      <w:r>
        <w:t xml:space="preserve"> </w:t>
      </w:r>
      <w:r>
        <w:rPr>
          <w:bCs/>
          <w:b/>
        </w:rPr>
        <w:t xml:space="preserve">not</w:t>
      </w:r>
      <w:r>
        <w:t xml:space="preserve"> </w:t>
      </w:r>
      <w:r>
        <w:t xml:space="preserve">replace required clinical instruction, sterile-technique competency validation, surgical-team direction, approved facility procedures, manufacturer instructions, or licensed/authorized clinical judgment.</w:t>
      </w:r>
    </w:p>
    <w:p>
      <w:pPr>
        <w:pStyle w:val="BodyText"/>
      </w:pPr>
      <w:r>
        <w:t xml:space="preserve">Do not enter patient names, dates of birth, medical-record numbers, photographs, operative details, protected health information, passwords, internal incident details, proprietary protocols, or other confidential information into a public AI system unless the organization has explicitly approved the tool and use case with appropriate safeguards.</w:t>
      </w:r>
    </w:p>
    <w:p>
      <w:pPr>
        <w:pStyle w:val="BodyText"/>
      </w:pPr>
      <w:r>
        <w:t xml:space="preserve">Treat AI-generated clinical steps, device instructions, medication information, measurements, counts, anatomy explanations, and citations as potentially wrong until verified against approved sources. In an operating room, a plausible but incorrect answer can harm a patient.</w:t>
      </w:r>
    </w:p>
    <w:bookmarkEnd w:id="40"/>
    <w:bookmarkStart w:id="41" w:name="cybersecurity-and-privacy-basics"/>
    <w:p>
      <w:pPr>
        <w:pStyle w:val="Heading2"/>
      </w:pPr>
      <w:r>
        <w:t xml:space="preserve">Cybersecurity and privacy basics</w:t>
      </w:r>
    </w:p>
    <w:p>
      <w:pPr>
        <w:pStyle w:val="FirstParagraph"/>
      </w:pPr>
      <w:r>
        <w:t xml:space="preserve">Healthcare organizations rely on electronic health records, scheduling systems, inventory platforms, connected medical devices, imaging systems, messaging tools, and identity/access controls. Follow employer requirements for:</w:t>
      </w:r>
    </w:p>
    <w:p>
      <w:pPr>
        <w:pStyle w:val="ListBullet"/>
      </w:pPr>
      <w:r>
        <w:t xml:space="preserve"> unique accounts and multifactor authentication;</w:t>
      </w:r>
    </w:p>
    <w:p>
      <w:pPr>
        <w:pStyle w:val="ListBullet"/>
      </w:pPr>
      <w:r>
        <w:t xml:space="preserve"> password and badge security;</w:t>
      </w:r>
    </w:p>
    <w:p>
      <w:pPr>
        <w:pStyle w:val="ListBullet"/>
      </w:pPr>
      <w:r>
        <w:t xml:space="preserve"> workstation locking;</w:t>
      </w:r>
    </w:p>
    <w:p>
      <w:pPr>
        <w:pStyle w:val="ListBullet"/>
      </w:pPr>
      <w:r>
        <w:t xml:space="preserve"> phishing and suspicious-message reporting;</w:t>
      </w:r>
    </w:p>
    <w:p>
      <w:pPr>
        <w:pStyle w:val="ListBullet"/>
      </w:pPr>
      <w:r>
        <w:t xml:space="preserve"> approved storage and messaging systems;</w:t>
      </w:r>
    </w:p>
    <w:p>
      <w:pPr>
        <w:pStyle w:val="ListBullet"/>
      </w:pPr>
      <w:r>
        <w:t xml:space="preserve"> minimum-necessary access to patient information;</w:t>
      </w:r>
    </w:p>
    <w:p>
      <w:pPr>
        <w:pStyle w:val="ListBullet"/>
      </w:pPr>
      <w:r>
        <w:t xml:space="preserve"> device and removable-media rules;</w:t>
      </w:r>
    </w:p>
    <w:p>
      <w:pPr>
        <w:pStyle w:val="ListBullet"/>
      </w:pPr>
      <w:r>
        <w:t xml:space="preserve"> printing and disposal of patient information;</w:t>
      </w:r>
    </w:p>
    <w:p>
      <w:pPr>
        <w:pStyle w:val="ListBullet"/>
      </w:pPr>
      <w:r>
        <w:t xml:space="preserve"> photographing or recording in clinical areas; and</w:t>
      </w:r>
    </w:p>
    <w:p>
      <w:pPr>
        <w:pStyle w:val="ListBullet"/>
      </w:pPr>
      <w:r>
        <w:t xml:space="preserve"> incident escalation.</w:t>
      </w:r>
    </w:p>
    <w:p>
      <w:pPr>
        <w:pStyle w:val="FirstParagraph"/>
      </w:pPr>
      <w:r>
        <w:t xml:space="preserve">Never use another employee's credentials or access a patient record out of curiosity. If a screen, label, printout, specimen document, or message exposes information you are not authorized to see, follow the organization's reporting and privacy process.</w:t>
      </w:r>
    </w:p>
    <w:bookmarkEnd w:id="41"/>
    <w:bookmarkStart w:id="42" w:name="avoid-scams-and-weak-training-offers"/>
    <w:p>
      <w:pPr>
        <w:pStyle w:val="Heading2"/>
      </w:pPr>
      <w:r>
        <w:t xml:space="preserve">Avoid scams and weak training offers</w:t>
      </w:r>
    </w:p>
    <w:p>
      <w:pPr>
        <w:pStyle w:val="FirstParagraph"/>
      </w:pPr>
      <w:r>
        <w:t xml:space="preserve">Be cautious if a school, recruiter, or training seller:</w:t>
      </w:r>
    </w:p>
    <w:p>
      <w:pPr>
        <w:pStyle w:val="ListBullet"/>
      </w:pPr>
      <w:r>
        <w:t xml:space="preserve"> promises guaranteed certification, licensing, employment, or salary;</w:t>
      </w:r>
    </w:p>
    <w:p>
      <w:pPr>
        <w:pStyle w:val="ListBullet"/>
      </w:pPr>
      <w:r>
        <w:t xml:space="preserve"> claims that an online-only course can replace required laboratory or clinical education;</w:t>
      </w:r>
    </w:p>
    <w:p>
      <w:pPr>
        <w:pStyle w:val="ListBullet"/>
      </w:pPr>
      <w:r>
        <w:t xml:space="preserve"> cannot explain program accreditation or credential eligibility;</w:t>
      </w:r>
    </w:p>
    <w:p>
      <w:pPr>
        <w:pStyle w:val="ListBullet"/>
      </w:pPr>
      <w:r>
        <w:t xml:space="preserve"> pressures you to pay immediately;</w:t>
      </w:r>
    </w:p>
    <w:p>
      <w:pPr>
        <w:pStyle w:val="ListBullet"/>
      </w:pPr>
      <w:r>
        <w:t xml:space="preserve"> hides clinical-placement requirements or expects you to arrange an unrealistic placement alone;</w:t>
      </w:r>
    </w:p>
    <w:p>
      <w:pPr>
        <w:pStyle w:val="ListBullet"/>
      </w:pPr>
      <w:r>
        <w:t xml:space="preserve"> will not provide tuition, fees, refund rules, and extra costs in writing;</w:t>
      </w:r>
    </w:p>
    <w:p>
      <w:pPr>
        <w:pStyle w:val="ListBullet"/>
      </w:pPr>
      <w:r>
        <w:t xml:space="preserve"> claims a U.S. credential automatically transfers to Canada, Colombia, or another country; or</w:t>
      </w:r>
    </w:p>
    <w:p>
      <w:pPr>
        <w:pStyle w:val="ListBullet"/>
      </w:pPr>
      <w:r>
        <w:t xml:space="preserve"> asks for sensitive identity, banking, or health information before you have verified the organization.</w:t>
      </w:r>
    </w:p>
    <w:p>
      <w:pPr>
        <w:pStyle w:val="FirstParagraph"/>
      </w:pPr>
      <w:r>
        <w:t xml:space="preserve">Verify accreditation and credential rules directly with the relevant official or recognized bodies before paying.</w:t>
      </w:r>
    </w:p>
    <w:bookmarkEnd w:id="42"/>
    <w:bookmarkStart w:id="43" w:name="when-to-pause-before-spending-money"/>
    <w:p>
      <w:pPr>
        <w:pStyle w:val="Heading2"/>
      </w:pPr>
      <w:r>
        <w:t xml:space="preserve">When to pause before spending money</w:t>
      </w:r>
    </w:p>
    <w:p>
      <w:pPr>
        <w:pStyle w:val="FirstParagraph"/>
      </w:pPr>
      <w:r>
        <w:t xml:space="preserve">Pause enrollment if:</w:t>
      </w:r>
    </w:p>
    <w:p>
      <w:pPr>
        <w:pStyle w:val="ListBullet"/>
      </w:pPr>
      <w:r>
        <w:t xml:space="preserve"> you have not checked whether local employers accept the program;</w:t>
      </w:r>
    </w:p>
    <w:p>
      <w:pPr>
        <w:pStyle w:val="ListBullet"/>
      </w:pPr>
      <w:r>
        <w:t xml:space="preserve"> the program does not clearly lead to the certification or state requirements you need;</w:t>
      </w:r>
    </w:p>
    <w:p>
      <w:pPr>
        <w:pStyle w:val="ListBullet"/>
      </w:pPr>
      <w:r>
        <w:t xml:space="preserve"> clinical placement is unclear;</w:t>
      </w:r>
    </w:p>
    <w:p>
      <w:pPr>
        <w:pStyle w:val="ListBullet"/>
      </w:pPr>
      <w:r>
        <w:t xml:space="preserve"> total cost and refund terms are not documented;</w:t>
      </w:r>
    </w:p>
    <w:p>
      <w:pPr>
        <w:pStyle w:val="ListBullet"/>
      </w:pPr>
      <w:r>
        <w:t xml:space="preserve"> a lower-cost public or employer-supported pathway may be available;</w:t>
      </w:r>
    </w:p>
    <w:p>
      <w:pPr>
        <w:pStyle w:val="ListBullet"/>
      </w:pPr>
      <w:r>
        <w:t xml:space="preserve"> the school's claims conflict with a credentialing or regulatory body;</w:t>
      </w:r>
    </w:p>
    <w:p>
      <w:pPr>
        <w:pStyle w:val="ListBullet"/>
      </w:pPr>
      <w:r>
        <w:t xml:space="preserve"> you are relying on an assumption that a credential transfers internationally; or</w:t>
      </w:r>
    </w:p>
    <w:p>
      <w:pPr>
        <w:pStyle w:val="ListBullet"/>
      </w:pPr>
      <w:r>
        <w:t xml:space="preserve"> the physical, schedule, exposure, or on-call demands do not fit your circumstances.</w:t>
      </w:r>
    </w:p>
    <w:bookmarkEnd w:id="43"/>
    <w:bookmarkStart w:id="59" w:name="current-sources"/>
    <w:p>
      <w:pPr>
        <w:pStyle w:val="Heading2"/>
      </w:pPr>
      <w:r>
        <w:t xml:space="preserve">Current sources</w:t>
      </w:r>
    </w:p>
    <w:p>
      <w:pPr>
        <w:pStyle w:val="FirstParagraph"/>
      </w:pPr>
      <w:r>
        <w:t xml:space="preserve">Official/public and recognized credential/accreditation sources:</w:t>
      </w:r>
    </w:p>
    <w:p>
      <w:pPr>
        <w:pStyle w:val="ListBullet"/>
      </w:pPr>
      <w:r>
        <w:t xml:space="preserve"> U.S. Department of Labor O*NET OnLine — Surgical Technologists:</w:t>
      </w:r>
      <w:r>
        <w:t xml:space="preserve"> </w:t>
      </w:r>
      <w:hyperlink r:id="rId44">
        <w:r>
          <w:rPr>
            <w:rStyle w:val="Hyperlink"/>
          </w:rPr>
          <w:t xml:space="preserve">https://www.onetonline.org/link/summary/29-2055.00</w:t>
        </w:r>
      </w:hyperlink>
    </w:p>
    <w:p>
      <w:pPr>
        <w:pStyle w:val="ListBullet"/>
      </w:pPr>
      <w:r>
        <w:t xml:space="preserve"> U.S. Bureau of Labor Statistics — Surgical Assistants and Technologists:</w:t>
      </w:r>
      <w:r>
        <w:t xml:space="preserve"> </w:t>
      </w:r>
      <w:hyperlink r:id="rId45">
        <w:r>
          <w:rPr>
            <w:rStyle w:val="Hyperlink"/>
          </w:rPr>
          <w:t xml:space="preserve">https://www.bls.gov/ooh/healthcare/surgical-technologists.htm</w:t>
        </w:r>
      </w:hyperlink>
    </w:p>
    <w:p>
      <w:pPr>
        <w:pStyle w:val="ListBullet"/>
      </w:pPr>
      <w:r>
        <w:t xml:space="preserve"> Apprenticeship.gov — Healthcare Registered Apprenticeship:</w:t>
      </w:r>
      <w:r>
        <w:t xml:space="preserve"> </w:t>
      </w:r>
      <w:hyperlink r:id="rId46">
        <w:r>
          <w:rPr>
            <w:rStyle w:val="Hyperlink"/>
          </w:rPr>
          <w:t xml:space="preserve">https://www.apprenticeship.gov/apprenticeship-industries/healthcare</w:t>
        </w:r>
      </w:hyperlink>
    </w:p>
    <w:p>
      <w:pPr>
        <w:pStyle w:val="ListBullet"/>
      </w:pPr>
      <w:r>
        <w:t xml:space="preserve"> CareerOneStop — WIOA-Eligible Training Program Finder:</w:t>
      </w:r>
      <w:r>
        <w:t xml:space="preserve"> </w:t>
      </w:r>
      <w:hyperlink r:id="rId47">
        <w:r>
          <w:rPr>
            <w:rStyle w:val="Hyperlink"/>
          </w:rPr>
          <w:t xml:space="preserve">https://www.careeronestop.org/LocalHelp/EmploymentAndTraining/find-WIOA-training-programs.aspx</w:t>
        </w:r>
      </w:hyperlink>
    </w:p>
    <w:p>
      <w:pPr>
        <w:pStyle w:val="ListBullet"/>
      </w:pPr>
      <w:r>
        <w:t xml:space="preserve"> CareerOneStop — Local Training Finder:</w:t>
      </w:r>
      <w:r>
        <w:t xml:space="preserve"> </w:t>
      </w:r>
      <w:hyperlink r:id="rId48">
        <w:r>
          <w:rPr>
            <w:rStyle w:val="Hyperlink"/>
          </w:rPr>
          <w:t xml:space="preserve">https://www.careeronestop.org/Toolkit/Training/find-local-training.aspx</w:t>
        </w:r>
      </w:hyperlink>
    </w:p>
    <w:p>
      <w:pPr>
        <w:pStyle w:val="ListBullet"/>
      </w:pPr>
      <w:r>
        <w:t xml:space="preserve"> CAAHEP — student accreditation information:</w:t>
      </w:r>
      <w:r>
        <w:t xml:space="preserve"> </w:t>
      </w:r>
      <w:hyperlink r:id="rId49">
        <w:r>
          <w:rPr>
            <w:rStyle w:val="Hyperlink"/>
          </w:rPr>
          <w:t xml:space="preserve">https://www.caahep.org/students/for-students</w:t>
        </w:r>
      </w:hyperlink>
    </w:p>
    <w:p>
      <w:pPr>
        <w:pStyle w:val="ListBullet"/>
      </w:pPr>
      <w:r>
        <w:t xml:space="preserve"> CAAHEP — Find an Accredited Program:</w:t>
      </w:r>
      <w:r>
        <w:t xml:space="preserve"> </w:t>
      </w:r>
      <w:hyperlink r:id="rId50">
        <w:r>
          <w:rPr>
            <w:rStyle w:val="Hyperlink"/>
          </w:rPr>
          <w:t xml:space="preserve">https://search-app.caahep.org/</w:t>
        </w:r>
      </w:hyperlink>
    </w:p>
    <w:p>
      <w:pPr>
        <w:pStyle w:val="ListBullet"/>
      </w:pPr>
      <w:r>
        <w:t xml:space="preserve"> NBSTSA — CST eligibility:</w:t>
      </w:r>
      <w:r>
        <w:t xml:space="preserve"> </w:t>
      </w:r>
      <w:hyperlink r:id="rId51">
        <w:r>
          <w:rPr>
            <w:rStyle w:val="Hyperlink"/>
          </w:rPr>
          <w:t xml:space="preserve">https://www.nbstsa.org/cst-eligibility</w:t>
        </w:r>
      </w:hyperlink>
    </w:p>
    <w:p>
      <w:pPr>
        <w:pStyle w:val="ListBullet"/>
      </w:pPr>
      <w:r>
        <w:t xml:space="preserve"> Government of Canada Job Bank — Operating Room Technician summary:</w:t>
      </w:r>
      <w:r>
        <w:t xml:space="preserve"> </w:t>
      </w:r>
      <w:hyperlink r:id="rId52">
        <w:r>
          <w:rPr>
            <w:rStyle w:val="Hyperlink"/>
          </w:rPr>
          <w:t xml:space="preserve">https://www.jobbank.gc.ca/marketreport/summary-occupation/4380/ca</w:t>
        </w:r>
      </w:hyperlink>
    </w:p>
    <w:p>
      <w:pPr>
        <w:pStyle w:val="ListBullet"/>
      </w:pPr>
      <w:r>
        <w:t xml:space="preserve"> Government of Canada Job Bank — Operating Room Technician requirements:</w:t>
      </w:r>
      <w:r>
        <w:t xml:space="preserve"> </w:t>
      </w:r>
      <w:hyperlink r:id="rId53">
        <w:r>
          <w:rPr>
            <w:rStyle w:val="Hyperlink"/>
          </w:rPr>
          <w:t xml:space="preserve">https://www.jobbank.gc.ca/marketreport/requirements/4380/ca</w:t>
        </w:r>
      </w:hyperlink>
    </w:p>
    <w:p>
      <w:pPr>
        <w:pStyle w:val="ListBullet"/>
      </w:pPr>
      <w:r>
        <w:t xml:space="preserve"> Government of Canada Job Bank — Operating Room Technician wages:</w:t>
      </w:r>
      <w:r>
        <w:t xml:space="preserve"> </w:t>
      </w:r>
      <w:hyperlink r:id="rId54">
        <w:r>
          <w:rPr>
            <w:rStyle w:val="Hyperlink"/>
          </w:rPr>
          <w:t xml:space="preserve">https://www.jobbank.gc.ca/marketreport/wages-occupation/4380/ca</w:t>
        </w:r>
      </w:hyperlink>
    </w:p>
    <w:p>
      <w:pPr>
        <w:pStyle w:val="ListBullet"/>
      </w:pPr>
      <w:r>
        <w:t xml:space="preserve"> Colombia Ministerio del Trabajo — OCUPACOL, Instrumentadores quirúrgicos CUOC 22402:</w:t>
      </w:r>
      <w:r>
        <w:t xml:space="preserve"> </w:t>
      </w:r>
      <w:hyperlink r:id="rId55">
        <w:r>
          <w:rPr>
            <w:rStyle w:val="Hyperlink"/>
          </w:rPr>
          <w:t xml:space="preserve">https://ocupacol.mintrabajo.gov.co/Profile/OccupationalProfile/22402</w:t>
        </w:r>
      </w:hyperlink>
    </w:p>
    <w:p>
      <w:pPr>
        <w:pStyle w:val="ListBullet"/>
      </w:pPr>
      <w:r>
        <w:t xml:space="preserve"> Colombia Ministerio de Educación — SNIES:</w:t>
      </w:r>
      <w:r>
        <w:t xml:space="preserve"> </w:t>
      </w:r>
      <w:hyperlink r:id="rId56">
        <w:r>
          <w:rPr>
            <w:rStyle w:val="Hyperlink"/>
          </w:rPr>
          <w:t xml:space="preserve">https://snies.mineducacion.gov.co/</w:t>
        </w:r>
      </w:hyperlink>
    </w:p>
    <w:p>
      <w:pPr>
        <w:pStyle w:val="ListBullet"/>
      </w:pPr>
      <w:r>
        <w:t xml:space="preserve"> OIT/Cinterfor:</w:t>
      </w:r>
      <w:r>
        <w:t xml:space="preserve"> </w:t>
      </w:r>
      <w:hyperlink r:id="rId57">
        <w:r>
          <w:rPr>
            <w:rStyle w:val="Hyperlink"/>
          </w:rPr>
          <w:t xml:space="preserve">https://www.oitcinterfor.org/</w:t>
        </w:r>
      </w:hyperlink>
    </w:p>
    <w:p>
      <w:pPr>
        <w:pStyle w:val="FirstParagraph"/>
      </w:pPr>
      <w:r>
        <w:t xml:space="preserve">Supplementary non-government salary source:</w:t>
      </w:r>
    </w:p>
    <w:p>
      <w:pPr>
        <w:pStyle w:val="ListBullet"/>
      </w:pPr>
      <w:r>
        <w:t xml:space="preserve"> Salary.com — Surgical Technologist salary:</w:t>
      </w:r>
      <w:r>
        <w:t xml:space="preserve"> </w:t>
      </w:r>
      <w:hyperlink r:id="rId58">
        <w:r>
          <w:rPr>
            <w:rStyle w:val="Hyperlink"/>
          </w:rPr>
          <w:t xml:space="preserve">https://www.salary.com/research/salary/standard/surgical-technologist-salary</w:t>
        </w:r>
      </w:hyperlink>
    </w:p>
    <w:bookmarkEnd w:id="59"/>
    <w:bookmarkStart w:id="60" w:name="source-and-review-note"/>
    <w:p>
      <w:pPr>
        <w:pStyle w:val="Heading2"/>
      </w:pPr>
      <w:r>
        <w:t xml:space="preserve">Source and review note</w:t>
      </w:r>
    </w:p>
    <w:p>
      <w:pPr>
        <w:pStyle w:val="FirstParagraph"/>
      </w:pPr>
      <w:r>
        <w:t xml:space="preserve">This guide uses current-source research recorded on August 19, 2026. Regulations, credential rules, accreditation status, programs, funding, wages, and employer requirements can change. Recheck official sources and current local job postings before making an education, financial, relocation, or career decision.</w:t>
      </w:r>
    </w:p>
    <w:p>
      <w:pPr>
        <w:pStyle w:val="BodyText"/>
      </w:pPr>
      <w:r>
        <w:t xml:space="preserve">This controlled revision was produced with AI assistance and auditable source review. It does</w:t>
      </w:r>
      <w:r>
        <w:t xml:space="preserve"> </w:t>
      </w:r>
      <w:r>
        <w:rPr>
          <w:bCs/>
          <w:b/>
        </w:rPr>
        <w:t xml:space="preserve">not</w:t>
      </w:r>
      <w:r>
        <w:t xml:space="preserve"> </w:t>
      </w:r>
      <w:r>
        <w:t xml:space="preserve">claim independent human certification, professional translation certification, accessibility certification, legal review, professional accreditation of this guide, or guaranteed employment or income.</w:t>
      </w:r>
    </w:p>
    <w:bookmarkEnd w:id="60"/>
    <w:bookmarkEnd w:id="61"/>
    <w:sectPr w:rsidR="00FC693F" w:rsidRPr="0006063C" w:rsidSect="00034616">
      <w:headerReference r:id="rId9" w:type="default"/>
      <w:footerReference r:id="rId10" w:type="default"/>
      <w:pgSz w:h="15840" w:w="12240"/>
      <w:pgMar w:bottom="1440" w:footer="708" w:gutter="0" w:header="708"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A646E"/>
        <w:sz w:val="18"/>
      </w:rPr>
      <w:t xml:space="preserve">Page </w:t>
    </w:r>
    <w:r>
      <w:rPr>
        <w:color w:val="5A646E"/>
        <w:sz w:val="18"/>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3" w:color="D9E2F3"/>
      </w:pBdr>
    </w:pPr>
    <w:r>
      <w:rPr>
        <w:rFonts w:ascii="Calibri" w:hAnsi="Calibri" w:eastAsia="Calibri"/>
        <w:color w:val="5A646E"/>
        <w:sz w:val="17"/>
      </w:rPr>
      <w:t>Guide 52 — Surgical Technologist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2">
    <w:abstractNumId w:val="7"/>
    <w:lvlOverride w:ilvl="0">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20" w:before="0" w:line="300" w:lineRule="auto"/>
    </w:pPr>
    <w:rPr>
      <w:rFonts w:ascii="Calibri" w:hAnsi="Calibri"/>
      <w:color w:val="00000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00" w:before="360"/>
      <w:outlineLvl w:val="0"/>
    </w:pPr>
    <w:rPr>
      <w:rFonts w:ascii="Calibri" w:asciiTheme="majorHAnsi" w:cstheme="majorBidi" w:eastAsiaTheme="majorEastAsia" w:hAnsi="Calibri" w:hAnsiTheme="majorHAnsi"/>
      <w:b/>
      <w:bCs/>
      <w:color w:val="2E74B5"/>
      <w:sz w:val="32"/>
      <w:szCs w:val="28"/>
    </w:rPr>
  </w:style>
  <w:style w:styleId="Heading2" w:type="paragraph">
    <w:name w:val="heading 2"/>
    <w:basedOn w:val="Normal"/>
    <w:next w:val="Normal"/>
    <w:link w:val="Heading2Char"/>
    <w:uiPriority w:val="9"/>
    <w:unhideWhenUsed/>
    <w:qFormat/>
    <w:rsid w:val="00FC693F"/>
    <w:pPr>
      <w:keepNext/>
      <w:keepLines/>
      <w:spacing w:after="140" w:before="280"/>
      <w:outlineLvl w:val="1"/>
    </w:pPr>
    <w:rPr>
      <w:rFonts w:ascii="Calibri" w:asciiTheme="majorHAnsi" w:cstheme="majorBidi" w:eastAsiaTheme="majorEastAsia" w:hAnsi="Calibri" w:hAnsiTheme="majorHAnsi"/>
      <w:b/>
      <w:bCs/>
      <w:color w:val="2E74B5"/>
      <w:sz w:val="26"/>
      <w:szCs w:val="26"/>
    </w:rPr>
  </w:style>
  <w:style w:styleId="Heading3" w:type="paragraph">
    <w:name w:val="heading 3"/>
    <w:basedOn w:val="Normal"/>
    <w:next w:val="Normal"/>
    <w:link w:val="Heading3Char"/>
    <w:uiPriority w:val="9"/>
    <w:unhideWhenUsed/>
    <w:qFormat/>
    <w:rsid w:val="00FC693F"/>
    <w:pPr>
      <w:keepNext/>
      <w:keepLines/>
      <w:spacing w:after="100" w:before="200"/>
      <w:outlineLvl w:val="2"/>
    </w:pPr>
    <w:rPr>
      <w:rFonts w:ascii="Calibri" w:asciiTheme="majorHAnsi" w:cstheme="majorBidi" w:eastAsiaTheme="majorEastAsia" w:hAnsi="Calibri" w:hAnsiTheme="majorHAnsi"/>
      <w:b/>
      <w:bCs/>
      <w:color w:val="1F4D78"/>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80" w:before="0" w:line="300" w:lineRule="auto"/>
      <w:ind w:hanging="271" w:left="540"/>
      <w:contextualSpacing/>
    </w:pPr>
    <w:rPr>
      <w:rFonts w:ascii="Calibri" w:hAnsi="Calibri"/>
      <w:sz w:val="22"/>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80" w:before="0" w:line="300" w:lineRule="auto"/>
      <w:ind w:hanging="271" w:left="540"/>
      <w:contextualSpacing/>
    </w:pPr>
    <w:rPr>
      <w:rFonts w:ascii="Calibri" w:hAnsi="Calibri"/>
      <w:sz w:val="22"/>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List" w:type="paragraph">
    <w:name w:val="Source List"/>
    <w:basedOn w:val="ListBullet"/>
    <w:pPr>
      <w:spacing w:after="60" w:line="276" w:lineRule="auto"/>
    </w:pPr>
    <w:rPr>
      <w:rFonts w:ascii="Calibri" w:hAnsi="Calibri"/>
      <w:sz w:val="19"/>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55" Type="http://schemas.openxmlformats.org/officeDocument/2006/relationships/hyperlink" Target="https://ocupacol.mintrabajo.gov.co/Profile/OccupationalProfile/22402" TargetMode="External"/><Relationship Id="rId50" Type="http://schemas.openxmlformats.org/officeDocument/2006/relationships/hyperlink" Target="https://search-app.caahep.org/" TargetMode="External"/><Relationship Id="rId56" Type="http://schemas.openxmlformats.org/officeDocument/2006/relationships/hyperlink" Target="https://snies.mineducacion.gov.co/" TargetMode="External"/><Relationship Id="rId46" Type="http://schemas.openxmlformats.org/officeDocument/2006/relationships/hyperlink" Target="https://www.apprenticeship.gov/apprenticeship-industries/healthcare" TargetMode="External"/><Relationship Id="rId45" Type="http://schemas.openxmlformats.org/officeDocument/2006/relationships/hyperlink" Target="https://www.bls.gov/ooh/healthcare/surgical-technologists.htm" TargetMode="External"/><Relationship Id="rId49" Type="http://schemas.openxmlformats.org/officeDocument/2006/relationships/hyperlink" Target="https://www.caahep.org/students/for-students" TargetMode="External"/><Relationship Id="rId47" Type="http://schemas.openxmlformats.org/officeDocument/2006/relationships/hyperlink" Target="https://www.careeronestop.org/LocalHelp/EmploymentAndTraining/find-WIOA-training-programs.aspx" TargetMode="External"/><Relationship Id="rId48" Type="http://schemas.openxmlformats.org/officeDocument/2006/relationships/hyperlink" Target="https://www.careeronestop.org/Toolkit/Training/find-local-training.aspx" TargetMode="External"/><Relationship Id="rId53" Type="http://schemas.openxmlformats.org/officeDocument/2006/relationships/hyperlink" Target="https://www.jobbank.gc.ca/marketreport/requirements/4380/ca" TargetMode="External"/><Relationship Id="rId52" Type="http://schemas.openxmlformats.org/officeDocument/2006/relationships/hyperlink" Target="https://www.jobbank.gc.ca/marketreport/summary-occupation/4380/ca" TargetMode="External"/><Relationship Id="rId54" Type="http://schemas.openxmlformats.org/officeDocument/2006/relationships/hyperlink" Target="https://www.jobbank.gc.ca/marketreport/wages-occupation/4380/ca" TargetMode="External"/><Relationship Id="rId51" Type="http://schemas.openxmlformats.org/officeDocument/2006/relationships/hyperlink" Target="https://www.nbstsa.org/cst-eligibility" TargetMode="External"/><Relationship Id="rId57" Type="http://schemas.openxmlformats.org/officeDocument/2006/relationships/hyperlink" Target="https://www.oitcinterfor.org/" TargetMode="External"/><Relationship Id="rId44" Type="http://schemas.openxmlformats.org/officeDocument/2006/relationships/hyperlink" Target="https://www.onetonline.org/link/summary/29-2055.00" TargetMode="External"/><Relationship Id="rId58" Type="http://schemas.openxmlformats.org/officeDocument/2006/relationships/hyperlink" Target="https://www.salary.com/research/salary/standard/surgical-technologist-salary" TargetMode="External"/></Relationships>
</file>

<file path=word/_rels/footnotes.xml.rels><?xml version='1.0' encoding='UTF-8' standalone='yes'?>
<Relationships xmlns="http://schemas.openxmlformats.org/package/2006/relationships"><Relationship Id="rId55" Type="http://schemas.openxmlformats.org/officeDocument/2006/relationships/hyperlink" Target="https://ocupacol.mintrabajo.gov.co/Profile/OccupationalProfile/22402" TargetMode="External"/><Relationship Id="rId50" Type="http://schemas.openxmlformats.org/officeDocument/2006/relationships/hyperlink" Target="https://search-app.caahep.org/" TargetMode="External"/><Relationship Id="rId56" Type="http://schemas.openxmlformats.org/officeDocument/2006/relationships/hyperlink" Target="https://snies.mineducacion.gov.co/" TargetMode="External"/><Relationship Id="rId46" Type="http://schemas.openxmlformats.org/officeDocument/2006/relationships/hyperlink" Target="https://www.apprenticeship.gov/apprenticeship-industries/healthcare" TargetMode="External"/><Relationship Id="rId45" Type="http://schemas.openxmlformats.org/officeDocument/2006/relationships/hyperlink" Target="https://www.bls.gov/ooh/healthcare/surgical-technologists.htm" TargetMode="External"/><Relationship Id="rId49" Type="http://schemas.openxmlformats.org/officeDocument/2006/relationships/hyperlink" Target="https://www.caahep.org/students/for-students" TargetMode="External"/><Relationship Id="rId47" Type="http://schemas.openxmlformats.org/officeDocument/2006/relationships/hyperlink" Target="https://www.careeronestop.org/LocalHelp/EmploymentAndTraining/find-WIOA-training-programs.aspx" TargetMode="External"/><Relationship Id="rId48" Type="http://schemas.openxmlformats.org/officeDocument/2006/relationships/hyperlink" Target="https://www.careeronestop.org/Toolkit/Training/find-local-training.aspx" TargetMode="External"/><Relationship Id="rId53" Type="http://schemas.openxmlformats.org/officeDocument/2006/relationships/hyperlink" Target="https://www.jobbank.gc.ca/marketreport/requirements/4380/ca" TargetMode="External"/><Relationship Id="rId52" Type="http://schemas.openxmlformats.org/officeDocument/2006/relationships/hyperlink" Target="https://www.jobbank.gc.ca/marketreport/summary-occupation/4380/ca" TargetMode="External"/><Relationship Id="rId54" Type="http://schemas.openxmlformats.org/officeDocument/2006/relationships/hyperlink" Target="https://www.jobbank.gc.ca/marketreport/wages-occupation/4380/ca" TargetMode="External"/><Relationship Id="rId51" Type="http://schemas.openxmlformats.org/officeDocument/2006/relationships/hyperlink" Target="https://www.nbstsa.org/cst-eligibility" TargetMode="External"/><Relationship Id="rId57" Type="http://schemas.openxmlformats.org/officeDocument/2006/relationships/hyperlink" Target="https://www.oitcinterfor.org/" TargetMode="External"/><Relationship Id="rId44" Type="http://schemas.openxmlformats.org/officeDocument/2006/relationships/hyperlink" Target="https://www.onetonline.org/link/summary/29-2055.00" TargetMode="External"/><Relationship Id="rId58" Type="http://schemas.openxmlformats.org/officeDocument/2006/relationships/hyperlink" Target="https://www.salary.com/research/salary/standard/surgical-technologist-sal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52 — Surgical Technologist</dc:title>
  <dc:creator>Alberto (Al) Leiva</dc:creator>
  <dc:language>en-US</dc:language>
  <cp:keywords>career guide; surgical technology; education; accessibility</cp:keywords>
  <dcterms:created xsi:type="dcterms:W3CDTF">2026-08-19T20:25:34Z</dcterms:created>
  <dcterms:modified xsi:type="dcterms:W3CDTF">2026-08-19T20:25:34Z</dcterms:modified>
  <dc:subject>Lifelong Opportunity career and education guide</dc:subject>
  <dc:description>Controlled publication candidate, Version 2.0, August 2026</dc:description>
</cp:coreProperties>
</file>

<file path=docProps/custom.xml><?xml version="1.0" encoding="utf-8"?>
<Properties xmlns="http://schemas.openxmlformats.org/officeDocument/2006/custom-properties" xmlns:vt="http://schemas.openxmlformats.org/officeDocument/2006/docPropsVTypes"/>
</file>