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0798d57fbf39a385dbb38e5098686f61ce43427"/>
    <w:p>
      <w:pPr>
        <w:pStyle w:val="Heading1"/>
      </w:pPr>
      <w:r>
        <w:t xml:space="preserve">Guia 58 — Assistente veterinário e cuidador de animais</w:t>
      </w:r>
    </w:p>
    <w:p>
      <w:pPr>
        <w:pStyle w:val="FirstParagraph"/>
      </w:pPr>
      <w:r>
        <w:rPr>
          <w:bCs/>
          <w:b/>
        </w:rPr>
        <w:t xml:space="preserve">Mestre de trabalho controlado em português do Brasil (pt-BR) — Versão 2.0</w:t>
      </w:r>
      <w:r>
        <w:br/>
      </w:r>
      <w:r>
        <w:rPr>
          <w:bCs/>
          <w:b/>
        </w:rPr>
        <w:t xml:space="preserve">Data da revisão:</w:t>
      </w:r>
      <w:r>
        <w:t xml:space="preserve"> </w:t>
      </w:r>
      <w:r>
        <w:t xml:space="preserve">20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Assistentes veterinários e cuidadores de animais apoiam o cuidado diário, a segurança, a limpeza, a observação e o manejo de animais em ambientes como clínicas veterinárias, hospitais veterinários, abrigos, canis, instalações de hospedagem, laboratórios, organizações de resgate e outras operações de cuidado animal.</w:t>
      </w:r>
    </w:p>
    <w:p>
      <w:pPr>
        <w:pStyle w:val="BodyText"/>
      </w:pPr>
      <w:r>
        <w:t xml:space="preserve">Este guia se concentra em trabalho de apoio. Ele</w:t>
      </w:r>
      <w:r>
        <w:t xml:space="preserve"> </w:t>
      </w:r>
      <w:r>
        <w:rPr>
          <w:bCs/>
          <w:b/>
        </w:rPr>
        <w:t xml:space="preserve">não</w:t>
      </w:r>
      <w:r>
        <w:t xml:space="preserve"> </w:t>
      </w:r>
      <w:r>
        <w:t xml:space="preserve">trata assistente veterinário, atendente veterinário, cuidador de animais, técnico/tecnólogo veterinário e médico-veterinário como títulos intercambiáveis. Funções, credenciais, atos regulados e requisitos de supervisão variam conforme o país, província/estado, empregador, espécie e local de trabalho.</w:t>
      </w:r>
    </w:p>
    <w:p>
      <w:pPr>
        <w:pStyle w:val="BodyText"/>
      </w:pPr>
      <w:r>
        <w:t xml:space="preserve">Nos Estados Unidos, o O*NET classifica Veterinary Assistants and Laboratory Animal Caretakers como</w:t>
      </w:r>
      <w:r>
        <w:t xml:space="preserve"> </w:t>
      </w:r>
      <w:r>
        <w:rPr>
          <w:bCs/>
          <w:b/>
        </w:rPr>
        <w:t xml:space="preserve">31-9096.00</w:t>
      </w:r>
      <w:r>
        <w:t xml:space="preserve">. No Canadá, uma correspondência comum de nível de apoio é Veterinary Attendant / Animal Care Worker sob o</w:t>
      </w:r>
      <w:r>
        <w:t xml:space="preserve"> </w:t>
      </w:r>
      <w:r>
        <w:rPr>
          <w:bCs/>
          <w:b/>
        </w:rPr>
        <w:t xml:space="preserve">NOC 65220</w:t>
      </w:r>
      <w:r>
        <w:t xml:space="preserve">. A Colômbia possui oferta atual de formação em cuidado animal e demanda por apoio em clínicas veterinárias, mas o exercício profissional da medicina veterinária continua sujeito à legislação colombiana e a requisitos de registro profissional.</w:t>
      </w:r>
    </w:p>
    <w:p>
      <w:pPr>
        <w:pStyle w:val="BodyText"/>
      </w:pPr>
      <w:r>
        <w:t xml:space="preserve">Este guia serve para exploração e preparação de carreira. Sempre verifique os requisitos atuais para o cargo e a jurisdição exatos antes de pagar por formação ou executar qualquer tarefa clínica.</w:t>
      </w:r>
    </w:p>
    <w:bookmarkEnd w:id="20"/>
    <w:bookmarkStart w:id="21" w:name="o-que-você-pode-fazer"/>
    <w:p>
      <w:pPr>
        <w:pStyle w:val="Heading2"/>
      </w:pPr>
      <w:r>
        <w:t xml:space="preserve">O que você pode fazer</w:t>
      </w:r>
    </w:p>
    <w:p>
      <w:pPr>
        <w:pStyle w:val="FirstParagraph"/>
      </w:pPr>
      <w:r>
        <w:t xml:space="preserve">Dependendo do local de trabalho, treinamento, delegação e regras locais, as tarefas de apoio podem incluir:</w:t>
      </w:r>
    </w:p>
    <w:p>
      <w:pPr>
        <w:numPr>
          <w:ilvl w:val="0"/>
          <w:numId w:val="1001"/>
        </w:numPr>
        <w:pStyle w:val="Compact"/>
      </w:pPr>
      <w:r>
        <w:t xml:space="preserve">alimentar e oferecer água aos animais de acordo com instruções aprovadas;</w:t>
      </w:r>
    </w:p>
    <w:p>
      <w:pPr>
        <w:numPr>
          <w:ilvl w:val="0"/>
          <w:numId w:val="1001"/>
        </w:numPr>
        <w:pStyle w:val="Compact"/>
      </w:pPr>
      <w:r>
        <w:t xml:space="preserve">limpar e desinfetar gaiolas, canis, recintos, áreas de exame, equipamentos e superfícies de trabalho;</w:t>
      </w:r>
    </w:p>
    <w:p>
      <w:pPr>
        <w:numPr>
          <w:ilvl w:val="0"/>
          <w:numId w:val="1001"/>
        </w:numPr>
        <w:pStyle w:val="Compact"/>
      </w:pPr>
      <w:r>
        <w:t xml:space="preserve">trocar camas e manter organizadas as áreas de cuidado animal;</w:t>
      </w:r>
    </w:p>
    <w:p>
      <w:pPr>
        <w:numPr>
          <w:ilvl w:val="0"/>
          <w:numId w:val="1001"/>
        </w:numPr>
        <w:pStyle w:val="Compact"/>
      </w:pPr>
      <w:r>
        <w:t xml:space="preserve">observar comportamento, apetite, eliminação, mobilidade, conforto e condição visível do animal e relatar mudanças prontamente;</w:t>
      </w:r>
    </w:p>
    <w:p>
      <w:pPr>
        <w:numPr>
          <w:ilvl w:val="0"/>
          <w:numId w:val="1001"/>
        </w:numPr>
        <w:pStyle w:val="Compact"/>
      </w:pPr>
      <w:r>
        <w:t xml:space="preserve">exercitar, escovar, dar banho ou transportar animais quando treinado e autorizado;</w:t>
      </w:r>
    </w:p>
    <w:p>
      <w:pPr>
        <w:numPr>
          <w:ilvl w:val="0"/>
          <w:numId w:val="1001"/>
        </w:numPr>
        <w:pStyle w:val="Compact"/>
      </w:pPr>
      <w:r>
        <w:t xml:space="preserve">ajudar a preparar áreas de exame ou tratamento;</w:t>
      </w:r>
    </w:p>
    <w:p>
      <w:pPr>
        <w:numPr>
          <w:ilvl w:val="0"/>
          <w:numId w:val="1001"/>
        </w:numPr>
        <w:pStyle w:val="Compact"/>
      </w:pPr>
      <w:r>
        <w:t xml:space="preserve">conter ou posicionar animais com segurança usando métodos aprovados e assistência apropriada;</w:t>
      </w:r>
    </w:p>
    <w:p>
      <w:pPr>
        <w:numPr>
          <w:ilvl w:val="0"/>
          <w:numId w:val="1001"/>
        </w:numPr>
        <w:pStyle w:val="Compact"/>
      </w:pPr>
      <w:r>
        <w:t xml:space="preserve">pesar animais ou registrar observações não diagnósticas;</w:t>
      </w:r>
    </w:p>
    <w:p>
      <w:pPr>
        <w:numPr>
          <w:ilvl w:val="0"/>
          <w:numId w:val="1001"/>
        </w:numPr>
        <w:pStyle w:val="Compact"/>
      </w:pPr>
      <w:r>
        <w:t xml:space="preserve">abastecer suprimentos e manter inventário básico;</w:t>
      </w:r>
    </w:p>
    <w:p>
      <w:pPr>
        <w:numPr>
          <w:ilvl w:val="0"/>
          <w:numId w:val="1001"/>
        </w:numPr>
        <w:pStyle w:val="Compact"/>
      </w:pPr>
      <w:r>
        <w:t xml:space="preserve">esterilizar ou preparar equipamentos de acordo com os procedimentos do local de trabalho;</w:t>
      </w:r>
    </w:p>
    <w:p>
      <w:pPr>
        <w:numPr>
          <w:ilvl w:val="0"/>
          <w:numId w:val="1001"/>
        </w:numPr>
        <w:pStyle w:val="Compact"/>
      </w:pPr>
      <w:r>
        <w:t xml:space="preserve">auxiliar na preparação de amostras ou em outras tarefas de apoio sob supervisão adequada;</w:t>
      </w:r>
    </w:p>
    <w:p>
      <w:pPr>
        <w:numPr>
          <w:ilvl w:val="0"/>
          <w:numId w:val="1001"/>
        </w:numPr>
        <w:pStyle w:val="Compact"/>
      </w:pPr>
      <w:r>
        <w:t xml:space="preserve">fornecer observação pós-operatória de rotina ou outro apoio delegado quando permitido, treinado e supervisionado;</w:t>
      </w:r>
    </w:p>
    <w:p>
      <w:pPr>
        <w:numPr>
          <w:ilvl w:val="0"/>
          <w:numId w:val="1001"/>
        </w:numPr>
        <w:pStyle w:val="Compact"/>
      </w:pPr>
      <w:r>
        <w:t xml:space="preserve">auxiliar veterinários ou técnicos/tecnólogos veterinários durante procedimentos aprovados sem tomar decisões clínicas de forma independente;</w:t>
      </w:r>
    </w:p>
    <w:p>
      <w:pPr>
        <w:numPr>
          <w:ilvl w:val="0"/>
          <w:numId w:val="1001"/>
        </w:numPr>
        <w:pStyle w:val="Compact"/>
      </w:pPr>
      <w:r>
        <w:t xml:space="preserve">realizar tarefas de agenda, recepção, registros ou atendimento ao cliente em algumas clínicas; e</w:t>
      </w:r>
    </w:p>
    <w:p>
      <w:pPr>
        <w:numPr>
          <w:ilvl w:val="0"/>
          <w:numId w:val="1001"/>
        </w:numPr>
        <w:pStyle w:val="Compact"/>
      </w:pPr>
      <w:r>
        <w:t xml:space="preserve">encaminhar sinais anormais, lesões, mordidas, incidentes de exposição, dúvidas sobre medicamentos ou emergências ao profissional responsável.</w:t>
      </w:r>
    </w:p>
    <w:p>
      <w:pPr>
        <w:pStyle w:val="FirstParagraph"/>
      </w:pPr>
      <w:r>
        <w:t xml:space="preserve">O O*NET observa que determinadas tarefas, como cuidados pós-operatórios de rotina, apoio com medicamentos orais ou tópicos ou preparação de amostras, podem ocorrer</w:t>
      </w:r>
      <w:r>
        <w:t xml:space="preserve"> </w:t>
      </w:r>
      <w:r>
        <w:rPr>
          <w:bCs/>
          <w:b/>
        </w:rPr>
        <w:t xml:space="preserve">sob a supervisão</w:t>
      </w:r>
      <w:r>
        <w:t xml:space="preserve"> </w:t>
      </w:r>
      <w:r>
        <w:t xml:space="preserve">de tecnólogos/técnicos veterinários ou de animais de laboratório, veterinários ou cientistas. Esse limite de supervisão é importante.</w:t>
      </w:r>
    </w:p>
    <w:bookmarkEnd w:id="21"/>
    <w:bookmarkStart w:id="22" w:name="X871acda4f509ceba410e12ddbc09168ecc04fec"/>
    <w:p>
      <w:pPr>
        <w:pStyle w:val="Heading2"/>
      </w:pPr>
      <w:r>
        <w:t xml:space="preserve">Como esta função não deve ser apresentada</w:t>
      </w:r>
    </w:p>
    <w:p>
      <w:pPr>
        <w:pStyle w:val="FirstParagraph"/>
      </w:pPr>
      <w:r>
        <w:t xml:space="preserve">Um assistente veterinário ou cuidador de animais não é automaticamente veterinário, técnico veterinário, tecnólogo veterinário, enfermeiro, farmacêutico ou outro profissional licenciado.</w:t>
      </w:r>
    </w:p>
    <w:p>
      <w:pPr>
        <w:pStyle w:val="BodyText"/>
      </w:pPr>
      <w:r>
        <w:t xml:space="preserve">Não execute de forma independente:</w:t>
      </w:r>
    </w:p>
    <w:p>
      <w:pPr>
        <w:numPr>
          <w:ilvl w:val="0"/>
          <w:numId w:val="1002"/>
        </w:numPr>
        <w:pStyle w:val="Compact"/>
      </w:pPr>
      <w:r>
        <w:t xml:space="preserve">diagnóstico de doença ou lesão;</w:t>
      </w:r>
    </w:p>
    <w:p>
      <w:pPr>
        <w:numPr>
          <w:ilvl w:val="0"/>
          <w:numId w:val="1002"/>
        </w:numPr>
        <w:pStyle w:val="Compact"/>
      </w:pPr>
      <w:r>
        <w:t xml:space="preserve">prescrição, seleção, alteração ou suspensão de medicamentos;</w:t>
      </w:r>
    </w:p>
    <w:p>
      <w:pPr>
        <w:numPr>
          <w:ilvl w:val="0"/>
          <w:numId w:val="1002"/>
        </w:numPr>
        <w:pStyle w:val="Compact"/>
      </w:pPr>
      <w:r>
        <w:t xml:space="preserve">decisões sobre anestesia, sedação ou planos cirúrgicos;</w:t>
      </w:r>
    </w:p>
    <w:p>
      <w:pPr>
        <w:numPr>
          <w:ilvl w:val="0"/>
          <w:numId w:val="1002"/>
        </w:numPr>
        <w:pStyle w:val="Compact"/>
      </w:pPr>
      <w:r>
        <w:t xml:space="preserve">cirurgia;</w:t>
      </w:r>
    </w:p>
    <w:p>
      <w:pPr>
        <w:numPr>
          <w:ilvl w:val="0"/>
          <w:numId w:val="1002"/>
        </w:numPr>
        <w:pStyle w:val="Compact"/>
      </w:pPr>
      <w:r>
        <w:t xml:space="preserve">apresentação de si mesmo como veterinário licenciado ou outro profissional regulamentado;</w:t>
      </w:r>
    </w:p>
    <w:p>
      <w:pPr>
        <w:numPr>
          <w:ilvl w:val="0"/>
          <w:numId w:val="1002"/>
        </w:numPr>
        <w:pStyle w:val="Compact"/>
      </w:pPr>
      <w:r>
        <w:t xml:space="preserve">interpretação de resultados laboratoriais ou diagnósticos como diagnóstico clínico final;</w:t>
      </w:r>
    </w:p>
    <w:p>
      <w:pPr>
        <w:numPr>
          <w:ilvl w:val="0"/>
          <w:numId w:val="1002"/>
        </w:numPr>
        <w:pStyle w:val="Compact"/>
      </w:pPr>
      <w:r>
        <w:t xml:space="preserve">decisões de tratamento de emergência fora do treinamento aprovado e dos procedimentos de escalonamento; nem</w:t>
      </w:r>
    </w:p>
    <w:p>
      <w:pPr>
        <w:numPr>
          <w:ilvl w:val="0"/>
          <w:numId w:val="1002"/>
        </w:numPr>
        <w:pStyle w:val="Compact"/>
      </w:pPr>
      <w:r>
        <w:t xml:space="preserve">qualquer ato restrito que sua jurisdição, empregador, regulador profissional ou plano de supervisão não permita.</w:t>
      </w:r>
    </w:p>
    <w:p>
      <w:pPr>
        <w:pStyle w:val="FirstParagraph"/>
      </w:pPr>
      <w:r>
        <w:t xml:space="preserve">Se uma tarefa parecer clínica, invasiva, relacionada a medicamentos ou fora do seu treinamento, pare e confirme a autorização antes de prosseguir.</w:t>
      </w:r>
    </w:p>
    <w:bookmarkEnd w:id="22"/>
    <w:bookmarkStart w:id="23" w:name="Xe910fcca8e617bb66b2fa01d48f99900a5d6cdf"/>
    <w:p>
      <w:pPr>
        <w:pStyle w:val="Heading2"/>
      </w:pPr>
      <w:r>
        <w:t xml:space="preserve">Ambiente de trabalho e exigências físicas</w:t>
      </w:r>
    </w:p>
    <w:p>
      <w:pPr>
        <w:pStyle w:val="FirstParagraph"/>
      </w:pPr>
      <w:r>
        <w:t xml:space="preserve">O trabalho de cuidado animal pode ser gratificante, mas também pode ser física e emocionalmente exigente. Os locais de trabalho podem incluir hospitais veterinários, clínicas, abrigos, canis, laboratórios, instalações de controle animal, operações de hospedagem e organizações de resgate.</w:t>
      </w:r>
    </w:p>
    <w:p>
      <w:pPr>
        <w:pStyle w:val="BodyText"/>
      </w:pPr>
      <w:r>
        <w:t xml:space="preserve">Exigências comuns podem incluir:</w:t>
      </w:r>
    </w:p>
    <w:p>
      <w:pPr>
        <w:numPr>
          <w:ilvl w:val="0"/>
          <w:numId w:val="1003"/>
        </w:numPr>
        <w:pStyle w:val="Compact"/>
      </w:pPr>
      <w:r>
        <w:t xml:space="preserve">ficar em pé e caminhar por longos períodos;</w:t>
      </w:r>
    </w:p>
    <w:p>
      <w:pPr>
        <w:numPr>
          <w:ilvl w:val="0"/>
          <w:numId w:val="1003"/>
        </w:numPr>
        <w:pStyle w:val="Compact"/>
      </w:pPr>
      <w:r>
        <w:t xml:space="preserve">curvar-se, ajoelhar-se, alcançar objetos e realizar limpeza repetitiva;</w:t>
      </w:r>
    </w:p>
    <w:p>
      <w:pPr>
        <w:numPr>
          <w:ilvl w:val="0"/>
          <w:numId w:val="1003"/>
        </w:numPr>
        <w:pStyle w:val="Compact"/>
      </w:pPr>
      <w:r>
        <w:t xml:space="preserve">levantar ou ajudar a mover animais, caixas de transporte, alimentos, camas e suprimentos;</w:t>
      </w:r>
    </w:p>
    <w:p>
      <w:pPr>
        <w:numPr>
          <w:ilvl w:val="0"/>
          <w:numId w:val="1003"/>
        </w:numPr>
        <w:pStyle w:val="Compact"/>
      </w:pPr>
      <w:r>
        <w:t xml:space="preserve">conter animais assustados, com dor, excitados ou agressivos;</w:t>
      </w:r>
    </w:p>
    <w:p>
      <w:pPr>
        <w:numPr>
          <w:ilvl w:val="0"/>
          <w:numId w:val="1003"/>
        </w:numPr>
        <w:pStyle w:val="Compact"/>
      </w:pPr>
      <w:r>
        <w:t xml:space="preserve">exposição a latidos, odores, urina, fezes, sangue, saliva, pelos, caspa, produtos químicos de limpeza e resíduos médicos;</w:t>
      </w:r>
    </w:p>
    <w:p>
      <w:pPr>
        <w:numPr>
          <w:ilvl w:val="0"/>
          <w:numId w:val="1003"/>
        </w:numPr>
        <w:pStyle w:val="Compact"/>
      </w:pPr>
      <w:r>
        <w:t xml:space="preserve">trabalho noturno, em fins de semana, feriados ou turnos rotativos;</w:t>
      </w:r>
    </w:p>
    <w:p>
      <w:pPr>
        <w:numPr>
          <w:ilvl w:val="0"/>
          <w:numId w:val="1003"/>
        </w:numPr>
        <w:pStyle w:val="Compact"/>
      </w:pPr>
      <w:r>
        <w:t xml:space="preserve">casos emocionalmente difíceis envolvendo doença, lesão, negligência, eutanásia ou tutores angustiados; e</w:t>
      </w:r>
    </w:p>
    <w:p>
      <w:pPr>
        <w:numPr>
          <w:ilvl w:val="0"/>
          <w:numId w:val="1003"/>
        </w:numPr>
        <w:pStyle w:val="Compact"/>
      </w:pPr>
      <w:r>
        <w:t xml:space="preserve">transições rápidas entre cuidado animal, limpeza, atendimento ao cliente e tarefas administrativas.</w:t>
      </w:r>
    </w:p>
    <w:p>
      <w:pPr>
        <w:pStyle w:val="FirstParagraph"/>
      </w:pPr>
      <w:r>
        <w:t xml:space="preserve">Não presuma que amar animais torna o trabalho fácil. Assiduidade confiável, estabilidade emocional, manejo seguro, disciplina de controle de infecções e disposição para limpar são partes centrais de muitos cargos de entrada.</w:t>
      </w:r>
    </w:p>
    <w:bookmarkEnd w:id="23"/>
    <w:bookmarkStart w:id="24" w:name="riscos-importantes-de-segurança"/>
    <w:p>
      <w:pPr>
        <w:pStyle w:val="Heading2"/>
      </w:pPr>
      <w:r>
        <w:t xml:space="preserve">Riscos importantes de segurança</w:t>
      </w:r>
    </w:p>
    <w:p>
      <w:pPr>
        <w:pStyle w:val="FirstParagraph"/>
      </w:pPr>
      <w:r>
        <w:t xml:space="preserve">CDC/NIOSH identifica riscos para trabalhadores da medicina veterinária e do cuidado animal que incluem mordidas, arranhões, coices, lesões por esmagamento, distensões e entorses por levantamento ou contenção, infecções zoonóticas, lesões com perfurocortantes, alérgenos, ruído, escorregões, tropeços e quedas.</w:t>
      </w:r>
    </w:p>
    <w:p>
      <w:pPr>
        <w:pStyle w:val="BodyText"/>
      </w:pPr>
      <w:r>
        <w:t xml:space="preserve">Use procedimentos aprovados pelo empregador para:</w:t>
      </w:r>
    </w:p>
    <w:p>
      <w:pPr>
        <w:numPr>
          <w:ilvl w:val="0"/>
          <w:numId w:val="1004"/>
        </w:numPr>
        <w:pStyle w:val="Compact"/>
      </w:pPr>
      <w:r>
        <w:t xml:space="preserve">aproximação, manejo e contenção de animais;</w:t>
      </w:r>
    </w:p>
    <w:p>
      <w:pPr>
        <w:numPr>
          <w:ilvl w:val="0"/>
          <w:numId w:val="1004"/>
        </w:numPr>
        <w:pStyle w:val="Compact"/>
      </w:pPr>
      <w:r>
        <w:t xml:space="preserve">comportamento e sinais de alerta específicos da espécie;</w:t>
      </w:r>
    </w:p>
    <w:p>
      <w:pPr>
        <w:numPr>
          <w:ilvl w:val="0"/>
          <w:numId w:val="1004"/>
        </w:numPr>
        <w:pStyle w:val="Compact"/>
      </w:pPr>
      <w:r>
        <w:t xml:space="preserve">equipamento de proteção individual;</w:t>
      </w:r>
    </w:p>
    <w:p>
      <w:pPr>
        <w:numPr>
          <w:ilvl w:val="0"/>
          <w:numId w:val="1004"/>
        </w:numPr>
        <w:pStyle w:val="Compact"/>
      </w:pPr>
      <w:r>
        <w:t xml:space="preserve">higiene das mãos e prevenção de infecções;</w:t>
      </w:r>
    </w:p>
    <w:p>
      <w:pPr>
        <w:numPr>
          <w:ilvl w:val="0"/>
          <w:numId w:val="1004"/>
        </w:numPr>
        <w:pStyle w:val="Compact"/>
      </w:pPr>
      <w:r>
        <w:t xml:space="preserve">limpeza e desinfecção;</w:t>
      </w:r>
    </w:p>
    <w:p>
      <w:pPr>
        <w:numPr>
          <w:ilvl w:val="0"/>
          <w:numId w:val="1004"/>
        </w:numPr>
        <w:pStyle w:val="Compact"/>
      </w:pPr>
      <w:r>
        <w:t xml:space="preserve">precauções de isolamento;</w:t>
      </w:r>
    </w:p>
    <w:p>
      <w:pPr>
        <w:numPr>
          <w:ilvl w:val="0"/>
          <w:numId w:val="1004"/>
        </w:numPr>
        <w:pStyle w:val="Compact"/>
      </w:pPr>
      <w:r>
        <w:t xml:space="preserve">manuseio e descarte de perfurocortantes;</w:t>
      </w:r>
    </w:p>
    <w:p>
      <w:pPr>
        <w:numPr>
          <w:ilvl w:val="0"/>
          <w:numId w:val="1004"/>
        </w:numPr>
        <w:pStyle w:val="Compact"/>
      </w:pPr>
      <w:r>
        <w:t xml:space="preserve">medicamentos e materiais perigosos;</w:t>
      </w:r>
    </w:p>
    <w:p>
      <w:pPr>
        <w:numPr>
          <w:ilvl w:val="0"/>
          <w:numId w:val="1004"/>
        </w:numPr>
        <w:pStyle w:val="Compact"/>
      </w:pPr>
      <w:r>
        <w:t xml:space="preserve">resíduos animais e materiais contaminados;</w:t>
      </w:r>
    </w:p>
    <w:p>
      <w:pPr>
        <w:numPr>
          <w:ilvl w:val="0"/>
          <w:numId w:val="1004"/>
        </w:numPr>
        <w:pStyle w:val="Compact"/>
      </w:pPr>
      <w:r>
        <w:t xml:space="preserve">levantamento e manejo em equipe;</w:t>
      </w:r>
    </w:p>
    <w:p>
      <w:pPr>
        <w:numPr>
          <w:ilvl w:val="0"/>
          <w:numId w:val="1004"/>
        </w:numPr>
        <w:pStyle w:val="Compact"/>
      </w:pPr>
      <w:r>
        <w:t xml:space="preserve">relato de mordidas, arranhões, perfurações, respingos, alergias ou exposições; e</w:t>
      </w:r>
    </w:p>
    <w:p>
      <w:pPr>
        <w:numPr>
          <w:ilvl w:val="0"/>
          <w:numId w:val="1004"/>
        </w:numPr>
        <w:pStyle w:val="Compact"/>
      </w:pPr>
      <w:r>
        <w:t xml:space="preserve">escalonamento de emergências.</w:t>
      </w:r>
    </w:p>
    <w:p>
      <w:pPr>
        <w:pStyle w:val="FirstParagraph"/>
      </w:pPr>
      <w:r>
        <w:t xml:space="preserve">Nunca improvise uma técnica de contenção nem mantenha uma contenção perigosa apenas para terminar uma tarefa. Peça ajuda, use equipamentos aprovados e siga as orientações do veterinário ou supervisor.</w:t>
      </w:r>
    </w:p>
    <w:bookmarkEnd w:id="24"/>
    <w:bookmarkStart w:id="25" w:name="zoonoses-e-prevenção-de-infecções"/>
    <w:p>
      <w:pPr>
        <w:pStyle w:val="Heading2"/>
      </w:pPr>
      <w:r>
        <w:t xml:space="preserve">Zoonoses e prevenção de infecções</w:t>
      </w:r>
    </w:p>
    <w:p>
      <w:pPr>
        <w:pStyle w:val="FirstParagraph"/>
      </w:pPr>
      <w:r>
        <w:t xml:space="preserve">Zoonoses são infecções que podem ser transmitidas entre animais e pessoas. Trabalhadores veterinários e de cuidado animal podem ser expostos por mordidas, arranhões, gotículas respiratórias, fezes, urina, saliva, sangue, superfícies contaminadas, vetores ou outras vias, dependendo do organismo e da espécie.</w:t>
      </w:r>
    </w:p>
    <w:p>
      <w:pPr>
        <w:pStyle w:val="BodyText"/>
      </w:pPr>
      <w:r>
        <w:t xml:space="preserve">Boas práticas incluem:</w:t>
      </w:r>
    </w:p>
    <w:p>
      <w:pPr>
        <w:numPr>
          <w:ilvl w:val="0"/>
          <w:numId w:val="1005"/>
        </w:numPr>
        <w:pStyle w:val="Compact"/>
      </w:pPr>
      <w:r>
        <w:t xml:space="preserve">lavar as mãos quando necessário e após contato relevante com animais ou com o ambiente;</w:t>
      </w:r>
    </w:p>
    <w:p>
      <w:pPr>
        <w:numPr>
          <w:ilvl w:val="0"/>
          <w:numId w:val="1005"/>
        </w:numPr>
        <w:pStyle w:val="Compact"/>
      </w:pPr>
      <w:r>
        <w:t xml:space="preserve">usar luvas, proteção ocular, máscaras, aventais, calçados ou outro EPI apropriado quando indicado;</w:t>
      </w:r>
    </w:p>
    <w:p>
      <w:pPr>
        <w:numPr>
          <w:ilvl w:val="0"/>
          <w:numId w:val="1005"/>
        </w:numPr>
        <w:pStyle w:val="Compact"/>
      </w:pPr>
      <w:r>
        <w:t xml:space="preserve">seguir regras de isolamento e sinalização;</w:t>
      </w:r>
    </w:p>
    <w:p>
      <w:pPr>
        <w:numPr>
          <w:ilvl w:val="0"/>
          <w:numId w:val="1005"/>
        </w:numPr>
        <w:pStyle w:val="Compact"/>
      </w:pPr>
      <w:r>
        <w:t xml:space="preserve">limpar e desinfetar usando produto, concentração, tempo de contato e sequência corretos;</w:t>
      </w:r>
    </w:p>
    <w:p>
      <w:pPr>
        <w:numPr>
          <w:ilvl w:val="0"/>
          <w:numId w:val="1005"/>
        </w:numPr>
        <w:pStyle w:val="Compact"/>
      </w:pPr>
      <w:r>
        <w:t xml:space="preserve">evitar comer ou beber em áreas de trabalho contaminadas;</w:t>
      </w:r>
    </w:p>
    <w:p>
      <w:pPr>
        <w:numPr>
          <w:ilvl w:val="0"/>
          <w:numId w:val="1005"/>
        </w:numPr>
        <w:pStyle w:val="Compact"/>
      </w:pPr>
      <w:r>
        <w:t xml:space="preserve">relatar exposições ocupacionais prontamente;</w:t>
      </w:r>
    </w:p>
    <w:p>
      <w:pPr>
        <w:numPr>
          <w:ilvl w:val="0"/>
          <w:numId w:val="1005"/>
        </w:numPr>
        <w:pStyle w:val="Compact"/>
      </w:pPr>
      <w:r>
        <w:t xml:space="preserve">seguir requisitos de vacinação ou vigilância médica do local de trabalho quando aplicável; e</w:t>
      </w:r>
    </w:p>
    <w:p>
      <w:pPr>
        <w:numPr>
          <w:ilvl w:val="0"/>
          <w:numId w:val="1005"/>
        </w:numPr>
        <w:pStyle w:val="Compact"/>
      </w:pPr>
      <w:r>
        <w:t xml:space="preserve">nunca presumir que um animal aparentemente saudável não apresenta risco de infecção.</w:t>
      </w:r>
    </w:p>
    <w:p>
      <w:pPr>
        <w:pStyle w:val="FirstParagraph"/>
      </w:pPr>
      <w:r>
        <w:t xml:space="preserve">Materiais de treinamento e ferramentas de IA não substituem os protocolos de controle de infecção do local de trabalho.</w:t>
      </w:r>
    </w:p>
    <w:bookmarkEnd w:id="25"/>
    <w:bookmarkStart w:id="26" w:name="Xed1ac822eb62751aa3e4030f44d645ea595537c"/>
    <w:p>
      <w:pPr>
        <w:pStyle w:val="Heading2"/>
      </w:pPr>
      <w:r>
        <w:t xml:space="preserve">Habilidades que os empregadores podem valorizar</w:t>
      </w:r>
    </w:p>
    <w:p>
      <w:pPr>
        <w:pStyle w:val="FirstParagraph"/>
      </w:pPr>
      <w:r>
        <w:t xml:space="preserve">Os empregadores normalmente valorizam:</w:t>
      </w:r>
    </w:p>
    <w:p>
      <w:pPr>
        <w:numPr>
          <w:ilvl w:val="0"/>
          <w:numId w:val="1006"/>
        </w:numPr>
        <w:pStyle w:val="Compact"/>
      </w:pPr>
      <w:r>
        <w:t xml:space="preserve">manejo seguro e calmo de animais;</w:t>
      </w:r>
    </w:p>
    <w:p>
      <w:pPr>
        <w:numPr>
          <w:ilvl w:val="0"/>
          <w:numId w:val="1006"/>
        </w:numPr>
        <w:pStyle w:val="Compact"/>
      </w:pPr>
      <w:r>
        <w:t xml:space="preserve">observação cuidadosa e escalonamento oportuno;</w:t>
      </w:r>
    </w:p>
    <w:p>
      <w:pPr>
        <w:numPr>
          <w:ilvl w:val="0"/>
          <w:numId w:val="1006"/>
        </w:numPr>
        <w:pStyle w:val="Compact"/>
      </w:pPr>
      <w:r>
        <w:t xml:space="preserve">limpeza e hábitos de controle de infecções;</w:t>
      </w:r>
    </w:p>
    <w:p>
      <w:pPr>
        <w:numPr>
          <w:ilvl w:val="0"/>
          <w:numId w:val="1006"/>
        </w:numPr>
        <w:pStyle w:val="Compact"/>
      </w:pPr>
      <w:r>
        <w:t xml:space="preserve">confiabilidade e pontualidade;</w:t>
      </w:r>
    </w:p>
    <w:p>
      <w:pPr>
        <w:numPr>
          <w:ilvl w:val="0"/>
          <w:numId w:val="1006"/>
        </w:numPr>
        <w:pStyle w:val="Compact"/>
      </w:pPr>
      <w:r>
        <w:t xml:space="preserve">empatia sem perder limites profissionais;</w:t>
      </w:r>
    </w:p>
    <w:p>
      <w:pPr>
        <w:numPr>
          <w:ilvl w:val="0"/>
          <w:numId w:val="1006"/>
        </w:numPr>
        <w:pStyle w:val="Compact"/>
      </w:pPr>
      <w:r>
        <w:t xml:space="preserve">manutenção precisa de registros;</w:t>
      </w:r>
    </w:p>
    <w:p>
      <w:pPr>
        <w:numPr>
          <w:ilvl w:val="0"/>
          <w:numId w:val="1006"/>
        </w:numPr>
        <w:pStyle w:val="Compact"/>
      </w:pPr>
      <w:r>
        <w:t xml:space="preserve">comunicação clara com veterinários, técnicos, colegas e clientes;</w:t>
      </w:r>
    </w:p>
    <w:p>
      <w:pPr>
        <w:numPr>
          <w:ilvl w:val="0"/>
          <w:numId w:val="1006"/>
        </w:numPr>
        <w:pStyle w:val="Compact"/>
      </w:pPr>
      <w:r>
        <w:t xml:space="preserve">aritmética e medição básicas;</w:t>
      </w:r>
    </w:p>
    <w:p>
      <w:pPr>
        <w:numPr>
          <w:ilvl w:val="0"/>
          <w:numId w:val="1006"/>
        </w:numPr>
        <w:pStyle w:val="Compact"/>
      </w:pPr>
      <w:r>
        <w:t xml:space="preserve">capacidade de seguir procedimentos escritos e verbais;</w:t>
      </w:r>
    </w:p>
    <w:p>
      <w:pPr>
        <w:numPr>
          <w:ilvl w:val="0"/>
          <w:numId w:val="1006"/>
        </w:numPr>
        <w:pStyle w:val="Compact"/>
      </w:pPr>
      <w:r>
        <w:t xml:space="preserve">trabalho em equipe durante contenções ou situações urgentes;</w:t>
      </w:r>
    </w:p>
    <w:p>
      <w:pPr>
        <w:numPr>
          <w:ilvl w:val="0"/>
          <w:numId w:val="1006"/>
        </w:numPr>
        <w:pStyle w:val="Compact"/>
      </w:pPr>
      <w:r>
        <w:t xml:space="preserve">conforto com limpeza repetitiva e trabalho físico;</w:t>
      </w:r>
    </w:p>
    <w:p>
      <w:pPr>
        <w:numPr>
          <w:ilvl w:val="0"/>
          <w:numId w:val="1006"/>
        </w:numPr>
        <w:pStyle w:val="Compact"/>
      </w:pPr>
      <w:r>
        <w:t xml:space="preserve">confidencialidade e manejo adequado dos registros de clientes; e</w:t>
      </w:r>
    </w:p>
    <w:p>
      <w:pPr>
        <w:numPr>
          <w:ilvl w:val="0"/>
          <w:numId w:val="1006"/>
        </w:numPr>
        <w:pStyle w:val="Compact"/>
      </w:pPr>
      <w:r>
        <w:t xml:space="preserve">disposição para aprender sistemas e protocolos específicos do empregador.</w:t>
      </w:r>
    </w:p>
    <w:p>
      <w:pPr>
        <w:pStyle w:val="FirstParagraph"/>
      </w:pPr>
      <w:r>
        <w:t xml:space="preserve">Habilidades digitais básicas podem ajudar com agendamento, registros eletrônicos, sistemas de inventário, e-mail, comunicação com clientes e plataformas de treinamento. Nenhum produto de software é universal em toda a ocupação.</w:t>
      </w:r>
    </w:p>
    <w:bookmarkEnd w:id="26"/>
    <w:bookmarkStart w:id="31" w:name="educação-e-caminhos-de-entrada"/>
    <w:p>
      <w:pPr>
        <w:pStyle w:val="Heading2"/>
      </w:pPr>
      <w:r>
        <w:t xml:space="preserve">Educação e caminhos de entrada</w:t>
      </w:r>
    </w:p>
    <w:bookmarkStart w:id="27" w:name="estados-unidos"/>
    <w:p>
      <w:pPr>
        <w:pStyle w:val="Heading3"/>
      </w:pPr>
      <w:r>
        <w:t xml:space="preserve">Estados Unidos</w:t>
      </w:r>
    </w:p>
    <w:p>
      <w:pPr>
        <w:pStyle w:val="FirstParagraph"/>
      </w:pPr>
      <w:r>
        <w:t xml:space="preserve">O O*NET identifica a ocupação como</w:t>
      </w:r>
      <w:r>
        <w:t xml:space="preserve"> </w:t>
      </w:r>
      <w:r>
        <w:rPr>
          <w:bCs/>
          <w:b/>
        </w:rPr>
        <w:t xml:space="preserve">31-9096.00</w:t>
      </w:r>
      <w:r>
        <w:t xml:space="preserve">. O U.S. Bureau of Labor Statistics informa que a maioria dos assistentes veterinários e cuidadores de animais de laboratório possui</w:t>
      </w:r>
      <w:r>
        <w:t xml:space="preserve"> </w:t>
      </w:r>
      <w:r>
        <w:rPr>
          <w:bCs/>
          <w:b/>
        </w:rPr>
        <w:t xml:space="preserve">diploma do ensino médio ou equivalente</w:t>
      </w:r>
      <w:r>
        <w:t xml:space="preserve"> </w:t>
      </w:r>
      <w:r>
        <w:t xml:space="preserve">e aprende por meio de</w:t>
      </w:r>
      <w:r>
        <w:t xml:space="preserve"> </w:t>
      </w:r>
      <w:r>
        <w:rPr>
          <w:bCs/>
          <w:b/>
        </w:rPr>
        <w:t xml:space="preserve">treinamento de curto prazo no trabalho</w:t>
      </w:r>
      <w:r>
        <w:t xml:space="preserve">.</w:t>
      </w:r>
    </w:p>
    <w:p>
      <w:pPr>
        <w:pStyle w:val="BodyText"/>
      </w:pPr>
      <w:r>
        <w:t xml:space="preserve">Uma sequência prática de entrada é:</w:t>
      </w:r>
    </w:p>
    <w:p>
      <w:pPr>
        <w:numPr>
          <w:ilvl w:val="0"/>
          <w:numId w:val="1007"/>
        </w:numPr>
        <w:pStyle w:val="Compact"/>
      </w:pPr>
      <w:r>
        <w:t xml:space="preserve">Revisar vagas locais reais de assistente veterinário, auxiliar de canil, atendente de cuidado animal, auxiliar de abrigo, cuidador de animais de laboratório e títulos relacionados.</w:t>
      </w:r>
    </w:p>
    <w:p>
      <w:pPr>
        <w:numPr>
          <w:ilvl w:val="0"/>
          <w:numId w:val="1007"/>
        </w:numPr>
        <w:pStyle w:val="Compact"/>
      </w:pPr>
      <w:r>
        <w:t xml:space="preserve">Anotar requisitos recorrentes de manejo animal, limpeza, atendimento ao cliente, flexibilidade de horário, levantamento de peso, vacinação ou cursos formais.</w:t>
      </w:r>
    </w:p>
    <w:p>
      <w:pPr>
        <w:numPr>
          <w:ilvl w:val="0"/>
          <w:numId w:val="1007"/>
        </w:numPr>
        <w:pStyle w:val="Compact"/>
      </w:pPr>
      <w:r>
        <w:t xml:space="preserve">Desenvolver fundamentos seguros de cuidado animal por meio de formação confiável, voluntariado, experiência supervisionada ou treinamento do empregador.</w:t>
      </w:r>
    </w:p>
    <w:p>
      <w:pPr>
        <w:numPr>
          <w:ilvl w:val="0"/>
          <w:numId w:val="1007"/>
        </w:numPr>
        <w:pStyle w:val="Compact"/>
      </w:pPr>
      <w:r>
        <w:t xml:space="preserve">Candidatar-se a cargos de apoio compatíveis com sua experiência real.</w:t>
      </w:r>
    </w:p>
    <w:p>
      <w:pPr>
        <w:numPr>
          <w:ilvl w:val="0"/>
          <w:numId w:val="1007"/>
        </w:numPr>
        <w:pStyle w:val="Compact"/>
      </w:pPr>
      <w:r>
        <w:t xml:space="preserve">Adicionar educação formal somente quando empregadores locais a exigirem ou quando ela apoiar um próximo passo claro.</w:t>
      </w:r>
    </w:p>
    <w:p>
      <w:pPr>
        <w:pStyle w:val="FirstParagraph"/>
      </w:pPr>
      <w:r>
        <w:t xml:space="preserve">Não pague por um certificado privado caro apenas porque ele usa as palavras "assistente veterinário". Verifique se os empregadores da sua região reconhecem o programa.</w:t>
      </w:r>
    </w:p>
    <w:bookmarkEnd w:id="27"/>
    <w:bookmarkStart w:id="28" w:name="canadá"/>
    <w:p>
      <w:pPr>
        <w:pStyle w:val="Heading3"/>
      </w:pPr>
      <w:r>
        <w:t xml:space="preserve">Canadá</w:t>
      </w:r>
    </w:p>
    <w:p>
      <w:pPr>
        <w:pStyle w:val="FirstParagraph"/>
      </w:pPr>
      <w:r>
        <w:t xml:space="preserve">O Job Bank do Governo do Canadá enquadra</w:t>
      </w:r>
      <w:r>
        <w:t xml:space="preserve"> </w:t>
      </w:r>
      <w:r>
        <w:rPr>
          <w:bCs/>
          <w:b/>
        </w:rPr>
        <w:t xml:space="preserve">Veterinary Attendant</w:t>
      </w:r>
      <w:r>
        <w:t xml:space="preserve"> </w:t>
      </w:r>
      <w:r>
        <w:t xml:space="preserve">e</w:t>
      </w:r>
      <w:r>
        <w:t xml:space="preserve"> </w:t>
      </w:r>
      <w:r>
        <w:rPr>
          <w:bCs/>
          <w:b/>
        </w:rPr>
        <w:t xml:space="preserve">Animal Care Worker (except farm)</w:t>
      </w:r>
      <w:r>
        <w:t xml:space="preserve"> </w:t>
      </w:r>
      <w:r>
        <w:t xml:space="preserve">no</w:t>
      </w:r>
      <w:r>
        <w:t xml:space="preserve"> </w:t>
      </w:r>
      <w:r>
        <w:rPr>
          <w:bCs/>
          <w:b/>
        </w:rPr>
        <w:t xml:space="preserve">NOC 65220</w:t>
      </w:r>
      <w:r>
        <w:t xml:space="preserve">. Os requisitos nacionais informam que normalmente é necessário ensino médio. Dependendo do trabalho, pode ser exigida formação em manejo animal, banho e tosa, treinamento de cães, saúde animal ou estudos de assistência veterinária.</w:t>
      </w:r>
    </w:p>
    <w:p>
      <w:pPr>
        <w:pStyle w:val="BodyText"/>
      </w:pPr>
      <w:r>
        <w:t xml:space="preserve">O Job Bank atualmente registra o NOC 65220 como</w:t>
      </w:r>
      <w:r>
        <w:t xml:space="preserve"> </w:t>
      </w:r>
      <w:r>
        <w:rPr>
          <w:bCs/>
          <w:b/>
        </w:rPr>
        <w:t xml:space="preserve">não regulamentado no Canadá</w:t>
      </w:r>
      <w:r>
        <w:t xml:space="preserve"> </w:t>
      </w:r>
      <w:r>
        <w:t xml:space="preserve">no nível do registro ocupacional nacional. Entretanto, isso não torna irrestrita toda tarefa de uma clínica veterinária. Empregadores, províncias, reguladores veterinários e políticas do local de trabalho podem limitar quem pode realizar atividades clínicas específicas.</w:t>
      </w:r>
    </w:p>
    <w:p>
      <w:pPr>
        <w:pStyle w:val="BodyText"/>
      </w:pPr>
      <w:r>
        <w:t xml:space="preserve">A ambiguidade dos títulos no Canadá merece atenção especial. Uma vaga de veterinary attendant ou animal-care worker pode ser de apoio, enquanto uma função de veterinary technician/technologist pode envolver uma trajetória educacional e regulatória diferente. Leia as funções e os requisitos de credenciais, não apenas o título.</w:t>
      </w:r>
    </w:p>
    <w:bookmarkEnd w:id="28"/>
    <w:bookmarkStart w:id="29" w:name="colômbia"/>
    <w:p>
      <w:pPr>
        <w:pStyle w:val="Heading3"/>
      </w:pPr>
      <w:r>
        <w:t xml:space="preserve">Colômbia</w:t>
      </w:r>
    </w:p>
    <w:p>
      <w:pPr>
        <w:pStyle w:val="FirstParagraph"/>
      </w:pPr>
      <w:r>
        <w:t xml:space="preserve">O SENA Betowa atualmente oferece</w:t>
      </w:r>
      <w:r>
        <w:t xml:space="preserve"> </w:t>
      </w:r>
      <w:r>
        <w:rPr>
          <w:bCs/>
          <w:b/>
        </w:rPr>
        <w:t xml:space="preserve">Cuidado de animales de compañía</w:t>
      </w:r>
      <w:r>
        <w:t xml:space="preserve">, um curso complementar presencial de</w:t>
      </w:r>
      <w:r>
        <w:t xml:space="preserve"> </w:t>
      </w:r>
      <w:r>
        <w:rPr>
          <w:bCs/>
          <w:b/>
        </w:rPr>
        <w:t xml:space="preserve">144 horas</w:t>
      </w:r>
      <w:r>
        <w:t xml:space="preserve"> </w:t>
      </w:r>
      <w:r>
        <w:t xml:space="preserve">que desenvolve competência no cuidado de animais de companhia de acordo com protocolos de serviço. Disponibilidade, local, procedimentos de admissão e datas podem mudar.</w:t>
      </w:r>
    </w:p>
    <w:p>
      <w:pPr>
        <w:pStyle w:val="BodyText"/>
      </w:pPr>
      <w:r>
        <w:t xml:space="preserve">A Agencia Pública de Empleo do SENA também mostra demanda atual de empregadores por funções de apoio em clínicas veterinárias. Uma vaga verificada de Auxiliar clínica veterinaria inclui higiene dos animais, limpeza e desinfecção, monitoramento de comportamento, alimentação e assistência a veterinários e técnicos de saúde animal.</w:t>
      </w:r>
    </w:p>
    <w:p>
      <w:pPr>
        <w:pStyle w:val="BodyText"/>
      </w:pPr>
      <w:r>
        <w:t xml:space="preserve">Vagas de empregadores mostram demanda de mercado; não definem o escopo legal da prática profissional.</w:t>
      </w:r>
    </w:p>
    <w:p>
      <w:pPr>
        <w:pStyle w:val="BodyText"/>
      </w:pPr>
      <w:r>
        <w:t xml:space="preserve">De acordo com a</w:t>
      </w:r>
      <w:r>
        <w:t xml:space="preserve"> </w:t>
      </w:r>
      <w:r>
        <w:rPr>
          <w:bCs/>
          <w:b/>
        </w:rPr>
        <w:t xml:space="preserve">Ley 576 de 2000</w:t>
      </w:r>
      <w:r>
        <w:t xml:space="preserve">, o exercício profissional veterinário na Colômbia está vinculado ao registro profissional e à matrícula para as profissões regidas por essa lei. Portanto, um assistente ou cuidador nunca deve apresentar trabalho de apoio como exercício profissional veterinário independente.</w:t>
      </w:r>
    </w:p>
    <w:bookmarkEnd w:id="29"/>
    <w:bookmarkStart w:id="30" w:name="américa-latina-e-caribe"/>
    <w:p>
      <w:pPr>
        <w:pStyle w:val="Heading3"/>
      </w:pPr>
      <w:r>
        <w:t xml:space="preserve">América Latina e Caribe</w:t>
      </w:r>
    </w:p>
    <w:p>
      <w:pPr>
        <w:pStyle w:val="FirstParagraph"/>
      </w:pPr>
      <w:r>
        <w:t xml:space="preserve">Os sistemas de formação e as regras profissionais variam por país. A OIT/Cinterfor mantém uma rede regional de instituições de formação profissional que pode ajudar os interessados a identificar o organismo nacional público ou reconhecido apropriado.</w:t>
      </w:r>
    </w:p>
    <w:p>
      <w:pPr>
        <w:pStyle w:val="BodyText"/>
      </w:pPr>
      <w:r>
        <w:t xml:space="preserve">Use a rede regional como localizador e depois verifique diretamente a instituição nacional atual, disponibilidade de cursos, custo, reconhecimento e escopo legal no país onde pretende trabalhar.</w:t>
      </w:r>
    </w:p>
    <w:bookmarkEnd w:id="30"/>
    <w:bookmarkEnd w:id="31"/>
    <w:bookmarkStart w:id="35" w:name="Xd4b0228ef4e734f64037b58b2db4464faa7df9b"/>
    <w:p>
      <w:pPr>
        <w:pStyle w:val="Heading2"/>
      </w:pPr>
      <w:r>
        <w:t xml:space="preserve">Estratégia de formação gratuita primeiro e de baixo custo</w:t>
      </w:r>
    </w:p>
    <w:p>
      <w:pPr>
        <w:pStyle w:val="FirstParagraph"/>
      </w:pPr>
      <w:r>
        <w:t xml:space="preserve">Uma sequência mais segura antes de gastar dinheiro é:</w:t>
      </w:r>
    </w:p>
    <w:p>
      <w:pPr>
        <w:numPr>
          <w:ilvl w:val="0"/>
          <w:numId w:val="1008"/>
        </w:numPr>
        <w:pStyle w:val="Compact"/>
      </w:pPr>
      <w:r>
        <w:t xml:space="preserve">Revisar 15–20 vagas locais atuais e identificar os requisitos mais comuns.</w:t>
      </w:r>
    </w:p>
    <w:p>
      <w:pPr>
        <w:numPr>
          <w:ilvl w:val="0"/>
          <w:numId w:val="1008"/>
        </w:numPr>
        <w:pStyle w:val="Compact"/>
      </w:pPr>
      <w:r>
        <w:t xml:space="preserve">Perguntar aos empregadores se oferecem integração remunerada, treinamento em manejo animal, treinamento em controle de infecções ou cargos iniciais supervisionados.</w:t>
      </w:r>
    </w:p>
    <w:p>
      <w:pPr>
        <w:numPr>
          <w:ilvl w:val="0"/>
          <w:numId w:val="1008"/>
        </w:numPr>
        <w:pStyle w:val="Compact"/>
      </w:pPr>
      <w:r>
        <w:t xml:space="preserve">Pesquisar sistemas públicos de emprego e formação profissional antes de escolas privadas.</w:t>
      </w:r>
    </w:p>
    <w:p>
      <w:pPr>
        <w:numPr>
          <w:ilvl w:val="0"/>
          <w:numId w:val="1008"/>
        </w:numPr>
        <w:pStyle w:val="Compact"/>
      </w:pPr>
      <w:r>
        <w:t xml:space="preserve">Comparar custo total de mensalidade, materiais, uniformes, transporte, vacinas, exames e outras despesas obrigatórias.</w:t>
      </w:r>
    </w:p>
    <w:p>
      <w:pPr>
        <w:numPr>
          <w:ilvl w:val="0"/>
          <w:numId w:val="1008"/>
        </w:numPr>
        <w:pStyle w:val="Compact"/>
      </w:pPr>
      <w:r>
        <w:t xml:space="preserve">Verificar se a credencial é solicitada pelos empregadores ou apenas comercializada pela escola.</w:t>
      </w:r>
    </w:p>
    <w:p>
      <w:pPr>
        <w:numPr>
          <w:ilvl w:val="0"/>
          <w:numId w:val="1008"/>
        </w:numPr>
        <w:pStyle w:val="Compact"/>
      </w:pPr>
      <w:r>
        <w:t xml:space="preserve">Perguntar sobre regras de reembolso, alegações de colocação profissional, estágios externos, seguro, supervisão e se há prática clínica incluída.</w:t>
      </w:r>
    </w:p>
    <w:p>
      <w:pPr>
        <w:numPr>
          <w:ilvl w:val="0"/>
          <w:numId w:val="1008"/>
        </w:numPr>
        <w:pStyle w:val="Compact"/>
      </w:pPr>
      <w:r>
        <w:t xml:space="preserve">Evitar assumir dívidas elevadas por uma credencial que empregadores locais não exigem.</w:t>
      </w:r>
    </w:p>
    <w:bookmarkStart w:id="32" w:name="Xddb858ad18b82a2ec9199beef5306e0c3132bbf"/>
    <w:p>
      <w:pPr>
        <w:pStyle w:val="Heading3"/>
      </w:pPr>
      <w:r>
        <w:t xml:space="preserve">Localizadores de financiamento e formação nos Estados Unidos</w:t>
      </w:r>
    </w:p>
    <w:p>
      <w:pPr>
        <w:pStyle w:val="FirstParagraph"/>
      </w:pPr>
      <w:r>
        <w:t xml:space="preserve">CareerOneStop, patrocinado pelo U.S. Department of Labor, oferece um Local Training Finder e um WIOA-Eligible Training Program Finder. O financiamento WIOA depende de elegibilidade e varia conforme o sistema estadual/local de emprego; um programa estar listado não significa que uma pessoa específica seja automaticamente financiada.</w:t>
      </w:r>
    </w:p>
    <w:p>
      <w:pPr>
        <w:pStyle w:val="BodyText"/>
      </w:pPr>
      <w:r>
        <w:t xml:space="preserve">Use essas ferramentas para comparar opções públicas, community colleges, programas de curto prazo e opções elegíveis do sistema de emprego antes de pagar por um provedor privado de alto custo.</w:t>
      </w:r>
    </w:p>
    <w:bookmarkEnd w:id="32"/>
    <w:bookmarkStart w:id="33" w:name="auxílio-estudantil-no-canadá"/>
    <w:p>
      <w:pPr>
        <w:pStyle w:val="Heading3"/>
      </w:pPr>
      <w:r>
        <w:t xml:space="preserve">Auxílio estudantil no Canadá</w:t>
      </w:r>
    </w:p>
    <w:p>
      <w:pPr>
        <w:pStyle w:val="FirstParagraph"/>
      </w:pPr>
      <w:r>
        <w:t xml:space="preserve">Canada Student Grants and Loans pode ajudar estudantes elegíveis a pagar educação pós-secundária aprovada. Províncias e territórios determinam quais escolas e programas se qualificam, e os estudantes normalmente se candidatam por meio de sua província ou território.</w:t>
      </w:r>
    </w:p>
    <w:p>
      <w:pPr>
        <w:pStyle w:val="BodyText"/>
      </w:pPr>
      <w:r>
        <w:t xml:space="preserve">Para o</w:t>
      </w:r>
      <w:r>
        <w:t xml:space="preserve"> </w:t>
      </w:r>
      <w:r>
        <w:rPr>
          <w:bCs/>
          <w:b/>
        </w:rPr>
        <w:t xml:space="preserve">ano letivo 2026–27</w:t>
      </w:r>
      <w:r>
        <w:t xml:space="preserve">, o subsídio federal para estudante em tempo integral pode chegar a</w:t>
      </w:r>
      <w:r>
        <w:t xml:space="preserve"> </w:t>
      </w:r>
      <w:r>
        <w:rPr>
          <w:bCs/>
          <w:b/>
        </w:rPr>
        <w:t xml:space="preserve">CAD $4,200 por ano ou $525 por mês de estudo</w:t>
      </w:r>
      <w:r>
        <w:t xml:space="preserve"> </w:t>
      </w:r>
      <w:r>
        <w:t xml:space="preserve">para estudantes elegíveis em programas qualificados de instituições designadas, sujeito a necessidade financeira, jurisdição e regras do programa.</w:t>
      </w:r>
    </w:p>
    <w:p>
      <w:pPr>
        <w:pStyle w:val="BodyText"/>
      </w:pPr>
      <w:r>
        <w:t xml:space="preserve">Não presuma que um curso de assistente veterinário se qualifica. Verifique a escola e o programa antes de se matricular.</w:t>
      </w:r>
    </w:p>
    <w:bookmarkEnd w:id="33"/>
    <w:bookmarkStart w:id="34" w:name="colômbia-e-opções-públicas-regionais"/>
    <w:p>
      <w:pPr>
        <w:pStyle w:val="Heading3"/>
      </w:pPr>
      <w:r>
        <w:t xml:space="preserve">Colômbia e opções públicas regionais</w:t>
      </w:r>
    </w:p>
    <w:p>
      <w:pPr>
        <w:pStyle w:val="FirstParagraph"/>
      </w:pPr>
      <w:r>
        <w:t xml:space="preserve">Comece pelas ofertas atuais do SENA/Betowa e pelos serviços públicos de emprego do SENA. Em outros países da América Latina, use a rede institucional da OIT/Cinterfor para identificar o organismo nacional de formação profissional apropriado e depois verifique diretamente o programa atual.</w:t>
      </w:r>
    </w:p>
    <w:bookmarkEnd w:id="34"/>
    <w:bookmarkEnd w:id="35"/>
    <w:bookmarkStart w:id="36" w:name="Xf05812b653df5fef0f35a5b7f138a19ace6a69d"/>
    <w:p>
      <w:pPr>
        <w:pStyle w:val="Heading2"/>
      </w:pPr>
      <w:r>
        <w:t xml:space="preserve">Aprendizagem baseada no trabalho e apoio do empregador</w:t>
      </w:r>
    </w:p>
    <w:p>
      <w:pPr>
        <w:pStyle w:val="FirstParagraph"/>
      </w:pPr>
      <w:r>
        <w:t xml:space="preserve">Funções de assistente veterinário e cuidado animal frequentemente dependem muito da aprendizagem no local de trabalho. Pergunte aos empregadores sobre:</w:t>
      </w:r>
    </w:p>
    <w:p>
      <w:pPr>
        <w:numPr>
          <w:ilvl w:val="0"/>
          <w:numId w:val="1009"/>
        </w:numPr>
        <w:pStyle w:val="Compact"/>
      </w:pPr>
      <w:r>
        <w:t xml:space="preserve">integração remunerada;</w:t>
      </w:r>
    </w:p>
    <w:p>
      <w:pPr>
        <w:numPr>
          <w:ilvl w:val="0"/>
          <w:numId w:val="1009"/>
        </w:numPr>
        <w:pStyle w:val="Compact"/>
      </w:pPr>
      <w:r>
        <w:t xml:space="preserve">treinamento supervisionado em manejo animal;</w:t>
      </w:r>
    </w:p>
    <w:p>
      <w:pPr>
        <w:numPr>
          <w:ilvl w:val="0"/>
          <w:numId w:val="1009"/>
        </w:numPr>
        <w:pStyle w:val="Compact"/>
      </w:pPr>
      <w:r>
        <w:t xml:space="preserve">progressão de canil para clínica;</w:t>
      </w:r>
    </w:p>
    <w:p>
      <w:pPr>
        <w:numPr>
          <w:ilvl w:val="0"/>
          <w:numId w:val="1009"/>
        </w:numPr>
        <w:pStyle w:val="Compact"/>
      </w:pPr>
      <w:r>
        <w:t xml:space="preserve">treinamento cruzado em recepção ou inventário;</w:t>
      </w:r>
    </w:p>
    <w:p>
      <w:pPr>
        <w:numPr>
          <w:ilvl w:val="0"/>
          <w:numId w:val="1009"/>
        </w:numPr>
        <w:pStyle w:val="Compact"/>
      </w:pPr>
      <w:r>
        <w:t xml:space="preserve">instrução em controle de infecção e segurança;</w:t>
      </w:r>
    </w:p>
    <w:p>
      <w:pPr>
        <w:numPr>
          <w:ilvl w:val="0"/>
          <w:numId w:val="1009"/>
        </w:numPr>
        <w:pStyle w:val="Compact"/>
      </w:pPr>
      <w:r>
        <w:t xml:space="preserve">reembolso de cursos aprovados;</w:t>
      </w:r>
    </w:p>
    <w:p>
      <w:pPr>
        <w:numPr>
          <w:ilvl w:val="0"/>
          <w:numId w:val="1009"/>
        </w:numPr>
        <w:pStyle w:val="Compact"/>
      </w:pPr>
      <w:r>
        <w:t xml:space="preserve">apoio para uniformes ou EPI;</w:t>
      </w:r>
    </w:p>
    <w:p>
      <w:pPr>
        <w:numPr>
          <w:ilvl w:val="0"/>
          <w:numId w:val="1009"/>
        </w:numPr>
        <w:pStyle w:val="Compact"/>
      </w:pPr>
      <w:r>
        <w:t xml:space="preserve">apoio para vacinação ou saúde ocupacional quando aplicável;</w:t>
      </w:r>
    </w:p>
    <w:p>
      <w:pPr>
        <w:numPr>
          <w:ilvl w:val="0"/>
          <w:numId w:val="1009"/>
        </w:numPr>
        <w:pStyle w:val="Compact"/>
      </w:pPr>
      <w:r>
        <w:t xml:space="preserve">mentoria de funcionários experientes; e</w:t>
      </w:r>
    </w:p>
    <w:p>
      <w:pPr>
        <w:numPr>
          <w:ilvl w:val="0"/>
          <w:numId w:val="1009"/>
        </w:numPr>
        <w:pStyle w:val="Compact"/>
      </w:pPr>
      <w:r>
        <w:t xml:space="preserve">caminhos de avanço para educação de técnico/tecnólogo veterinário quando apropriado.</w:t>
      </w:r>
    </w:p>
    <w:p>
      <w:pPr>
        <w:pStyle w:val="FirstParagraph"/>
      </w:pPr>
      <w:r>
        <w:t xml:space="preserve">Obtenha por escrito qualquer obrigação de reembolso antes de aceitar educação financiada pelo empregador.</w:t>
      </w:r>
    </w:p>
    <w:bookmarkEnd w:id="36"/>
    <w:bookmarkStart w:id="40" w:name="renda-e-perspectivas-de-emprego"/>
    <w:p>
      <w:pPr>
        <w:pStyle w:val="Heading2"/>
      </w:pPr>
      <w:r>
        <w:t xml:space="preserve">Renda e perspectivas de emprego</w:t>
      </w:r>
    </w:p>
    <w:bookmarkStart w:id="37" w:name="estados-unidos--dados-oficiais"/>
    <w:p>
      <w:pPr>
        <w:pStyle w:val="Heading3"/>
      </w:pPr>
      <w:r>
        <w:t xml:space="preserve">Estados Unidos — dados oficiais</w:t>
      </w:r>
    </w:p>
    <w:p>
      <w:pPr>
        <w:pStyle w:val="FirstParagraph"/>
      </w:pPr>
      <w:r>
        <w:t xml:space="preserve">O U.S. Bureau of Labor Statistics informa</w:t>
      </w:r>
      <w:r>
        <w:t xml:space="preserve"> </w:t>
      </w:r>
      <w:r>
        <w:rPr>
          <w:bCs/>
          <w:b/>
        </w:rPr>
        <w:t xml:space="preserve">salário anual mediano de USD $37,320 / $17.94 por hora</w:t>
      </w:r>
      <w:r>
        <w:t xml:space="preserve"> </w:t>
      </w:r>
      <w:r>
        <w:t xml:space="preserve">para assistentes veterinários e cuidadores de animais de laboratório em</w:t>
      </w:r>
      <w:r>
        <w:t xml:space="preserve"> </w:t>
      </w:r>
      <w:r>
        <w:rPr>
          <w:bCs/>
          <w:b/>
        </w:rPr>
        <w:t xml:space="preserve">maio de 2024</w:t>
      </w:r>
      <w:r>
        <w:t xml:space="preserve">.</w:t>
      </w:r>
    </w:p>
    <w:p>
      <w:pPr>
        <w:pStyle w:val="BodyText"/>
      </w:pPr>
      <w:r>
        <w:t xml:space="preserve">O BLS informa aproximadamente</w:t>
      </w:r>
      <w:r>
        <w:t xml:space="preserve"> </w:t>
      </w:r>
      <w:r>
        <w:rPr>
          <w:bCs/>
          <w:b/>
        </w:rPr>
        <w:t xml:space="preserve">117,800 empregos em 2024</w:t>
      </w:r>
      <w:r>
        <w:t xml:space="preserve"> </w:t>
      </w:r>
      <w:r>
        <w:t xml:space="preserve">e projeta</w:t>
      </w:r>
      <w:r>
        <w:t xml:space="preserve"> </w:t>
      </w:r>
      <w:r>
        <w:rPr>
          <w:bCs/>
          <w:b/>
        </w:rPr>
        <w:t xml:space="preserve">9% de crescimento do emprego de 2024 a 2034</w:t>
      </w:r>
      <w:r>
        <w:t xml:space="preserve">, chegando a cerca de</w:t>
      </w:r>
      <w:r>
        <w:t xml:space="preserve"> </w:t>
      </w:r>
      <w:r>
        <w:rPr>
          <w:bCs/>
          <w:b/>
        </w:rPr>
        <w:t xml:space="preserve">128,100 empregos</w:t>
      </w:r>
      <w:r>
        <w:t xml:space="preserve">, com aproximadamente</w:t>
      </w:r>
      <w:r>
        <w:t xml:space="preserve"> </w:t>
      </w:r>
      <w:r>
        <w:rPr>
          <w:bCs/>
          <w:b/>
        </w:rPr>
        <w:t xml:space="preserve">22,200 vagas por ano</w:t>
      </w:r>
      <w:r>
        <w:t xml:space="preserve"> </w:t>
      </w:r>
      <w:r>
        <w:t xml:space="preserve">em média durante a década.</w:t>
      </w:r>
    </w:p>
    <w:p>
      <w:pPr>
        <w:pStyle w:val="BodyText"/>
      </w:pPr>
      <w:r>
        <w:t xml:space="preserve">Essas são estatísticas nacionais. Salários iniciais e locais variam por empregador, região, horário, ambiente, experiência e responsabilidades.</w:t>
      </w:r>
    </w:p>
    <w:bookmarkEnd w:id="37"/>
    <w:bookmarkStart w:id="38" w:name="X9d1b3b1465e2535644553a9bc9c92a376bf0807"/>
    <w:p>
      <w:pPr>
        <w:pStyle w:val="Heading3"/>
      </w:pPr>
      <w:r>
        <w:t xml:space="preserve">Estados Unidos — estimativa não governamental atual</w:t>
      </w:r>
    </w:p>
    <w:p>
      <w:pPr>
        <w:pStyle w:val="FirstParagraph"/>
      </w:pPr>
      <w:r>
        <w:t xml:space="preserve">Salary.com informa, em</w:t>
      </w:r>
      <w:r>
        <w:t xml:space="preserve"> </w:t>
      </w:r>
      <w:r>
        <w:rPr>
          <w:bCs/>
          <w:b/>
        </w:rPr>
        <w:t xml:space="preserve">1º de agosto de 2026</w:t>
      </w:r>
      <w:r>
        <w:t xml:space="preserve">, um valor aproximado nos Estados Unidos para Veterinary Assistant de</w:t>
      </w:r>
      <w:r>
        <w:t xml:space="preserve"> </w:t>
      </w:r>
      <w:r>
        <w:rPr>
          <w:bCs/>
          <w:b/>
        </w:rPr>
        <w:t xml:space="preserve">USD $35,125 por ano / $17 por hora</w:t>
      </w:r>
      <w:r>
        <w:t xml:space="preserve">, com faixa declarada entre os percentis 25–75 de aproximadamente</w:t>
      </w:r>
      <w:r>
        <w:t xml:space="preserve"> </w:t>
      </w:r>
      <w:r>
        <w:rPr>
          <w:bCs/>
          <w:b/>
        </w:rPr>
        <w:t xml:space="preserve">$28,302–$42,369</w:t>
      </w:r>
      <w:r>
        <w:t xml:space="preserve">.</w:t>
      </w:r>
    </w:p>
    <w:p>
      <w:pPr>
        <w:pStyle w:val="BodyText"/>
      </w:pPr>
      <w:r>
        <w:t xml:space="preserve">Esta é uma</w:t>
      </w:r>
      <w:r>
        <w:t xml:space="preserve"> </w:t>
      </w:r>
      <w:r>
        <w:rPr>
          <w:bCs/>
          <w:b/>
        </w:rPr>
        <w:t xml:space="preserve">estimativa privada de mercado</w:t>
      </w:r>
      <w:r>
        <w:t xml:space="preserve">, não um dado salarial governamental. Sua metodologia e definição do título diferem do BLS, portanto não combine os dois números em uma única média.</w:t>
      </w:r>
    </w:p>
    <w:bookmarkEnd w:id="38"/>
    <w:bookmarkStart w:id="39" w:name="canadá--dados-oficiais"/>
    <w:p>
      <w:pPr>
        <w:pStyle w:val="Heading3"/>
      </w:pPr>
      <w:r>
        <w:t xml:space="preserve">Canadá — dados oficiais</w:t>
      </w:r>
    </w:p>
    <w:p>
      <w:pPr>
        <w:pStyle w:val="FirstParagraph"/>
      </w:pPr>
      <w:r>
        <w:t xml:space="preserve">O Job Bank do Governo do Canadá informa salários nacionais para Veterinary Attendant / NOC 65220, atualizados em</w:t>
      </w:r>
      <w:r>
        <w:t xml:space="preserve"> </w:t>
      </w:r>
      <w:r>
        <w:rPr>
          <w:bCs/>
          <w:b/>
        </w:rPr>
        <w:t xml:space="preserve">19 de novembro de 2025</w:t>
      </w:r>
      <w:r>
        <w:t xml:space="preserve">, de aproximadamente:</w:t>
      </w:r>
    </w:p>
    <w:p>
      <w:pPr>
        <w:numPr>
          <w:ilvl w:val="0"/>
          <w:numId w:val="1010"/>
        </w:numPr>
        <w:pStyle w:val="Compact"/>
      </w:pPr>
      <w:r>
        <w:rPr>
          <w:bCs/>
          <w:b/>
        </w:rPr>
        <w:t xml:space="preserve">CAD $15.00/hora baixo</w:t>
      </w:r>
    </w:p>
    <w:p>
      <w:pPr>
        <w:numPr>
          <w:ilvl w:val="0"/>
          <w:numId w:val="1010"/>
        </w:numPr>
        <w:pStyle w:val="Compact"/>
      </w:pPr>
      <w:r>
        <w:rPr>
          <w:bCs/>
          <w:b/>
        </w:rPr>
        <w:t xml:space="preserve">CAD $18.00/hora mediano</w:t>
      </w:r>
    </w:p>
    <w:p>
      <w:pPr>
        <w:numPr>
          <w:ilvl w:val="0"/>
          <w:numId w:val="1010"/>
        </w:numPr>
        <w:pStyle w:val="Compact"/>
      </w:pPr>
      <w:r>
        <w:rPr>
          <w:bCs/>
          <w:b/>
        </w:rPr>
        <w:t xml:space="preserve">CAD $25.50/hora alto</w:t>
      </w:r>
    </w:p>
    <w:p>
      <w:pPr>
        <w:pStyle w:val="FirstParagraph"/>
      </w:pPr>
      <w:r>
        <w:t xml:space="preserve">Use os filtros regionais do Job Bank porque os salários variam substancialmente por província, território e mercado local.</w:t>
      </w:r>
    </w:p>
    <w:bookmarkEnd w:id="39"/>
    <w:bookmarkEnd w:id="40"/>
    <w:bookmarkStart w:id="41" w:name="plano-prático-inicial-de-12-semanas"/>
    <w:p>
      <w:pPr>
        <w:pStyle w:val="Heading2"/>
      </w:pPr>
      <w:r>
        <w:t xml:space="preserve">Plano prático inicial de 12 semanas</w:t>
      </w:r>
    </w:p>
    <w:p>
      <w:pPr>
        <w:pStyle w:val="FirstParagraph"/>
      </w:pPr>
      <w:r>
        <w:rPr>
          <w:bCs/>
          <w:b/>
        </w:rPr>
        <w:t xml:space="preserve">Semanas 1–2:</w:t>
      </w:r>
      <w:r>
        <w:t xml:space="preserve"> </w:t>
      </w:r>
      <w:r>
        <w:t xml:space="preserve">Revise vagas locais. Compare funções de assistente veterinário, auxiliar de canil, cuidador de animais, abrigo, hospedagem e recepção. Registre habilidades exigidas, horário, levantamento, educação, vacinas e experiência.</w:t>
      </w:r>
    </w:p>
    <w:p>
      <w:pPr>
        <w:pStyle w:val="BodyText"/>
      </w:pPr>
      <w:r>
        <w:rPr>
          <w:bCs/>
          <w:b/>
        </w:rPr>
        <w:t xml:space="preserve">Semanas 3–4:</w:t>
      </w:r>
      <w:r>
        <w:t xml:space="preserve"> </w:t>
      </w:r>
      <w:r>
        <w:t xml:space="preserve">Estude comportamento animal, manejo seguro, sinais de alerta da linguagem corporal, saneamento, uso de desinfetantes, higiene das mãos, EPI, zoonoses e relato de exposições usando materiais confiáveis.</w:t>
      </w:r>
    </w:p>
    <w:p>
      <w:pPr>
        <w:pStyle w:val="BodyText"/>
      </w:pPr>
      <w:r>
        <w:rPr>
          <w:bCs/>
          <w:b/>
        </w:rPr>
        <w:t xml:space="preserve">Semanas 5–6:</w:t>
      </w:r>
      <w:r>
        <w:t xml:space="preserve"> </w:t>
      </w:r>
      <w:r>
        <w:t xml:space="preserve">Desenvolva habilidades básicas de trabalho: anotações precisas, cálculos simples, inventário, atendimento ao cliente, etiqueta telefônica, confidencialidade e trabalho em equipe.</w:t>
      </w:r>
    </w:p>
    <w:p>
      <w:pPr>
        <w:pStyle w:val="BodyText"/>
      </w:pPr>
      <w:r>
        <w:rPr>
          <w:bCs/>
          <w:b/>
        </w:rPr>
        <w:t xml:space="preserve">Semanas 7–8:</w:t>
      </w:r>
      <w:r>
        <w:t xml:space="preserve"> </w:t>
      </w:r>
      <w:r>
        <w:t xml:space="preserve">Busque experiência supervisionada por meio de um empregador legítimo, abrigo, programa de formação ou voluntariado estruturado. Não execute tarefas invasivas ou clínicas além da sua autorização.</w:t>
      </w:r>
    </w:p>
    <w:p>
      <w:pPr>
        <w:pStyle w:val="BodyText"/>
      </w:pPr>
      <w:r>
        <w:rPr>
          <w:bCs/>
          <w:b/>
        </w:rPr>
        <w:t xml:space="preserve">Semanas 9–10:</w:t>
      </w:r>
      <w:r>
        <w:t xml:space="preserve"> </w:t>
      </w:r>
      <w:r>
        <w:t xml:space="preserve">Prepare um portfólio simples de evidências: certificados de treinamento, referências de voluntariado ou trabalho, exemplos de procedimentos de limpeza/saneamento aprendidos, competências de manejo seguro e habilidades documentadas de atendimento ao cliente. Não inclua registros confidenciais de clientes ou animais.</w:t>
      </w:r>
    </w:p>
    <w:p>
      <w:pPr>
        <w:pStyle w:val="BodyText"/>
      </w:pPr>
      <w:r>
        <w:rPr>
          <w:bCs/>
          <w:b/>
        </w:rPr>
        <w:t xml:space="preserve">Semanas 11–12:</w:t>
      </w:r>
      <w:r>
        <w:t xml:space="preserve"> </w:t>
      </w:r>
      <w:r>
        <w:t xml:space="preserve">Candidate-se a cargos de entrada realistas. Pergunte sobre treinamento remunerado, supervisão, horário, exigências físicas, EPI, expectativas de saúde ocupacional, avanço e credenciais reconhecidas pelo empregador antes de comprar educação adicional.</w:t>
      </w:r>
    </w:p>
    <w:bookmarkEnd w:id="41"/>
    <w:bookmarkStart w:id="42" w:name="X4f32578c785ea0c9b6032e2ab98ca5a5a7a51b9"/>
    <w:p>
      <w:pPr>
        <w:pStyle w:val="Heading2"/>
      </w:pPr>
      <w:r>
        <w:t xml:space="preserve">Construir experiência sem deturpar sua trajetória</w:t>
      </w:r>
    </w:p>
    <w:p>
      <w:pPr>
        <w:pStyle w:val="FirstParagraph"/>
      </w:pPr>
      <w:r>
        <w:t xml:space="preserve">Experiência transferível pode vir de:</w:t>
      </w:r>
    </w:p>
    <w:p>
      <w:pPr>
        <w:numPr>
          <w:ilvl w:val="0"/>
          <w:numId w:val="1011"/>
        </w:numPr>
        <w:pStyle w:val="Compact"/>
      </w:pPr>
      <w:r>
        <w:t xml:space="preserve">abrigos de animais ou organizações de resgate;</w:t>
      </w:r>
    </w:p>
    <w:p>
      <w:pPr>
        <w:numPr>
          <w:ilvl w:val="0"/>
          <w:numId w:val="1011"/>
        </w:numPr>
        <w:pStyle w:val="Compact"/>
      </w:pPr>
      <w:r>
        <w:t xml:space="preserve">operações de hospedagem ou canil;</w:t>
      </w:r>
    </w:p>
    <w:p>
      <w:pPr>
        <w:numPr>
          <w:ilvl w:val="0"/>
          <w:numId w:val="1011"/>
        </w:numPr>
        <w:pStyle w:val="Compact"/>
      </w:pPr>
      <w:r>
        <w:t xml:space="preserve">apoio em cuidado de animais de estimação ou banho e tosa;</w:t>
      </w:r>
    </w:p>
    <w:p>
      <w:pPr>
        <w:numPr>
          <w:ilvl w:val="0"/>
          <w:numId w:val="1011"/>
        </w:numPr>
        <w:pStyle w:val="Compact"/>
      </w:pPr>
      <w:r>
        <w:t xml:space="preserve">atendimento ao cliente ou recepção;</w:t>
      </w:r>
    </w:p>
    <w:p>
      <w:pPr>
        <w:numPr>
          <w:ilvl w:val="0"/>
          <w:numId w:val="1011"/>
        </w:numPr>
        <w:pStyle w:val="Compact"/>
      </w:pPr>
      <w:r>
        <w:t xml:space="preserve">trabalho de limpeza e saneamento;</w:t>
      </w:r>
    </w:p>
    <w:p>
      <w:pPr>
        <w:numPr>
          <w:ilvl w:val="0"/>
          <w:numId w:val="1011"/>
        </w:numPr>
        <w:pStyle w:val="Compact"/>
      </w:pPr>
      <w:r>
        <w:t xml:space="preserve">inventário ou movimentação de estoque;</w:t>
      </w:r>
    </w:p>
    <w:p>
      <w:pPr>
        <w:numPr>
          <w:ilvl w:val="0"/>
          <w:numId w:val="1011"/>
        </w:numPr>
        <w:pStyle w:val="Compact"/>
      </w:pPr>
      <w:r>
        <w:t xml:space="preserve">ambientes de cuidado com fortes expectativas de cumprimento de procedimentos;</w:t>
      </w:r>
    </w:p>
    <w:p>
      <w:pPr>
        <w:numPr>
          <w:ilvl w:val="0"/>
          <w:numId w:val="1011"/>
        </w:numPr>
        <w:pStyle w:val="Compact"/>
      </w:pPr>
      <w:r>
        <w:t xml:space="preserve">experiência agrícola ou de manejo animal quando pertinente; ou</w:t>
      </w:r>
    </w:p>
    <w:p>
      <w:pPr>
        <w:numPr>
          <w:ilvl w:val="0"/>
          <w:numId w:val="1011"/>
        </w:numPr>
        <w:pStyle w:val="Compact"/>
      </w:pPr>
      <w:r>
        <w:t xml:space="preserve">trabalho voluntário supervisionado.</w:t>
      </w:r>
    </w:p>
    <w:p>
      <w:pPr>
        <w:pStyle w:val="FirstParagraph"/>
      </w:pPr>
      <w:r>
        <w:t xml:space="preserve">Descreva o que você realmente fez. Evidências fortes incluem manejo seguro, assiduidade confiável, qualidade da limpeza, registros precisos, comunicação calma, precisão de inventário, trabalho em equipe e escalonamento rápido de problemas.</w:t>
      </w:r>
    </w:p>
    <w:p>
      <w:pPr>
        <w:pStyle w:val="BodyText"/>
      </w:pPr>
      <w:r>
        <w:t xml:space="preserve">Não alegue competências de técnico veterinário, veterinário, administração de medicamentos, flebotomia, anestesia, radiologia, cirurgia, laboratório ou emergência, a menos que realmente possua o treinamento, a autorização e a experiência exigidos.</w:t>
      </w:r>
    </w:p>
    <w:bookmarkEnd w:id="42"/>
    <w:bookmarkStart w:id="43" w:name="progressão-profissional"/>
    <w:p>
      <w:pPr>
        <w:pStyle w:val="Heading2"/>
      </w:pPr>
      <w:r>
        <w:t xml:space="preserve">Progressão profissional</w:t>
      </w:r>
    </w:p>
    <w:p>
      <w:pPr>
        <w:pStyle w:val="FirstParagraph"/>
      </w:pPr>
      <w:r>
        <w:t xml:space="preserve">Próximos passos possíveis incluem assistente veterinário sênior, líder de canil, líder de cuidados em abrigo, coordenador de atendimento ao cliente, cuidador de animais de laboratório, supervisor de cuidado animal ou treinamento especializado do empregador.</w:t>
      </w:r>
    </w:p>
    <w:p>
      <w:pPr>
        <w:pStyle w:val="BodyText"/>
      </w:pPr>
      <w:r>
        <w:t xml:space="preserve">Algumas pessoas posteriormente buscam formação formal como técnicos/tecnólogos veterinários ou veterinários. Esses são caminhos profissionais diferentes, com requisitos próprios de educação, licenciamento, registro e custo. Não presuma que o tempo trabalhado como assistente concede automaticamente uma credencial regulamentada.</w:t>
      </w:r>
    </w:p>
    <w:bookmarkEnd w:id="43"/>
    <w:bookmarkStart w:id="44" w:name="uso-responsável-de-ia-neste-trabalho"/>
    <w:p>
      <w:pPr>
        <w:pStyle w:val="Heading2"/>
      </w:pPr>
      <w:r>
        <w:t xml:space="preserve">Uso responsável de IA neste trabalho</w:t>
      </w:r>
    </w:p>
    <w:p>
      <w:pPr>
        <w:pStyle w:val="FirstParagraph"/>
      </w:pPr>
      <w:r>
        <w:t xml:space="preserve">A IA pode ajudar a:</w:t>
      </w:r>
    </w:p>
    <w:p>
      <w:pPr>
        <w:numPr>
          <w:ilvl w:val="0"/>
          <w:numId w:val="1012"/>
        </w:numPr>
        <w:pStyle w:val="Compact"/>
      </w:pPr>
      <w:r>
        <w:t xml:space="preserve">explicar terminologia geral não clínica;</w:t>
      </w:r>
    </w:p>
    <w:p>
      <w:pPr>
        <w:numPr>
          <w:ilvl w:val="0"/>
          <w:numId w:val="1012"/>
        </w:numPr>
        <w:pStyle w:val="Compact"/>
      </w:pPr>
      <w:r>
        <w:t xml:space="preserve">criar perguntas de estudo;</w:t>
      </w:r>
    </w:p>
    <w:p>
      <w:pPr>
        <w:numPr>
          <w:ilvl w:val="0"/>
          <w:numId w:val="1012"/>
        </w:numPr>
        <w:pStyle w:val="Compact"/>
      </w:pPr>
      <w:r>
        <w:t xml:space="preserve">praticar entrevistas;</w:t>
      </w:r>
    </w:p>
    <w:p>
      <w:pPr>
        <w:numPr>
          <w:ilvl w:val="0"/>
          <w:numId w:val="1012"/>
        </w:numPr>
        <w:pStyle w:val="Compact"/>
      </w:pPr>
      <w:r>
        <w:t xml:space="preserve">organizar anotações não sensíveis;</w:t>
      </w:r>
    </w:p>
    <w:p>
      <w:pPr>
        <w:numPr>
          <w:ilvl w:val="0"/>
          <w:numId w:val="1012"/>
        </w:numPr>
        <w:pStyle w:val="Compact"/>
      </w:pPr>
      <w:r>
        <w:t xml:space="preserve">elaborar listas gerais de suprimentos para revisão; ou</w:t>
      </w:r>
    </w:p>
    <w:p>
      <w:pPr>
        <w:numPr>
          <w:ilvl w:val="0"/>
          <w:numId w:val="1012"/>
        </w:numPr>
        <w:pStyle w:val="Compact"/>
      </w:pPr>
      <w:r>
        <w:t xml:space="preserve">melhorar redação administrativa quando a política do empregador permitir.</w:t>
      </w:r>
    </w:p>
    <w:p>
      <w:pPr>
        <w:pStyle w:val="FirstParagraph"/>
      </w:pPr>
      <w:r>
        <w:t xml:space="preserve">A IA</w:t>
      </w:r>
      <w:r>
        <w:t xml:space="preserve"> </w:t>
      </w:r>
      <w:r>
        <w:rPr>
          <w:bCs/>
          <w:b/>
        </w:rPr>
        <w:t xml:space="preserve">não deve</w:t>
      </w:r>
      <w:r>
        <w:t xml:space="preserve">:</w:t>
      </w:r>
    </w:p>
    <w:p>
      <w:pPr>
        <w:numPr>
          <w:ilvl w:val="0"/>
          <w:numId w:val="1013"/>
        </w:numPr>
        <w:pStyle w:val="Compact"/>
      </w:pPr>
      <w:r>
        <w:t xml:space="preserve">diagnosticar um animal;</w:t>
      </w:r>
    </w:p>
    <w:p>
      <w:pPr>
        <w:numPr>
          <w:ilvl w:val="0"/>
          <w:numId w:val="1013"/>
        </w:numPr>
        <w:pStyle w:val="Compact"/>
      </w:pPr>
      <w:r>
        <w:t xml:space="preserve">prescrever ou escolher tratamento;</w:t>
      </w:r>
    </w:p>
    <w:p>
      <w:pPr>
        <w:numPr>
          <w:ilvl w:val="0"/>
          <w:numId w:val="1013"/>
        </w:numPr>
        <w:pStyle w:val="Compact"/>
      </w:pPr>
      <w:r>
        <w:t xml:space="preserve">decidir dose, via, horário ou alterações de medicamentos sem controles clínicos aprovados;</w:t>
      </w:r>
    </w:p>
    <w:p>
      <w:pPr>
        <w:numPr>
          <w:ilvl w:val="0"/>
          <w:numId w:val="1013"/>
        </w:numPr>
        <w:pStyle w:val="Compact"/>
      </w:pPr>
      <w:r>
        <w:t xml:space="preserve">substituir o julgamento do veterinário ou de outro profissional regulamentado;</w:t>
      </w:r>
    </w:p>
    <w:p>
      <w:pPr>
        <w:numPr>
          <w:ilvl w:val="0"/>
          <w:numId w:val="1013"/>
        </w:numPr>
        <w:pStyle w:val="Compact"/>
      </w:pPr>
      <w:r>
        <w:t xml:space="preserve">decidir se um animal está clinicamente estável ou seguro para alta;</w:t>
      </w:r>
    </w:p>
    <w:p>
      <w:pPr>
        <w:numPr>
          <w:ilvl w:val="0"/>
          <w:numId w:val="1013"/>
        </w:numPr>
        <w:pStyle w:val="Compact"/>
      </w:pPr>
      <w:r>
        <w:t xml:space="preserve">substituir procedimentos de emergência ou controle de intoxicações; nem</w:t>
      </w:r>
    </w:p>
    <w:p>
      <w:pPr>
        <w:numPr>
          <w:ilvl w:val="0"/>
          <w:numId w:val="1013"/>
        </w:numPr>
        <w:pStyle w:val="Compact"/>
      </w:pPr>
      <w:r>
        <w:t xml:space="preserve">ignorar protocolos da clínica, rótulos, cálculos aprovados ou requisitos de supervisão.</w:t>
      </w:r>
    </w:p>
    <w:p>
      <w:pPr>
        <w:pStyle w:val="FirstParagraph"/>
      </w:pPr>
      <w:r>
        <w:t xml:space="preserve">Verifique a saída da IA antes de usá-la. Um erro que pareça convincente sobre medicamentos, segurança por espécie, contenção, controle de infecções ou atendimento de emergência pode causar danos graves.</w:t>
      </w:r>
    </w:p>
    <w:bookmarkEnd w:id="44"/>
    <w:bookmarkStart w:id="45" w:name="Xcb47e34c407840e716e08ddf2edfdacd4186d21"/>
    <w:p>
      <w:pPr>
        <w:pStyle w:val="Heading2"/>
      </w:pPr>
      <w:r>
        <w:t xml:space="preserve">Cibersegurança, privacidade e registros veterinários</w:t>
      </w:r>
    </w:p>
    <w:p>
      <w:pPr>
        <w:pStyle w:val="FirstParagraph"/>
      </w:pPr>
      <w:r>
        <w:t xml:space="preserve">Locais de trabalho veterinários podem armazenar informações de contato do tutor, dados de pagamento, prontuários de animais, resultados laboratoriais, imagens diagnósticas, prescrições, históricos de consultas, credenciais e informações internas do negócio.</w:t>
      </w:r>
    </w:p>
    <w:p>
      <w:pPr>
        <w:pStyle w:val="BodyText"/>
      </w:pPr>
      <w:r>
        <w:t xml:space="preserve">Siga as regras do empregador para:</w:t>
      </w:r>
    </w:p>
    <w:p>
      <w:pPr>
        <w:numPr>
          <w:ilvl w:val="0"/>
          <w:numId w:val="1014"/>
        </w:numPr>
        <w:pStyle w:val="Compact"/>
      </w:pPr>
      <w:r>
        <w:t xml:space="preserve">senhas e autenticação multifator;</w:t>
      </w:r>
    </w:p>
    <w:p>
      <w:pPr>
        <w:numPr>
          <w:ilvl w:val="0"/>
          <w:numId w:val="1014"/>
        </w:numPr>
        <w:pStyle w:val="Compact"/>
      </w:pPr>
      <w:r>
        <w:t xml:space="preserve">acesso baseado em funções;</w:t>
      </w:r>
    </w:p>
    <w:p>
      <w:pPr>
        <w:numPr>
          <w:ilvl w:val="0"/>
          <w:numId w:val="1014"/>
        </w:numPr>
        <w:pStyle w:val="Compact"/>
      </w:pPr>
      <w:r>
        <w:t xml:space="preserve">phishing e anexos suspeitos;</w:t>
      </w:r>
    </w:p>
    <w:p>
      <w:pPr>
        <w:numPr>
          <w:ilvl w:val="0"/>
          <w:numId w:val="1014"/>
        </w:numPr>
        <w:pStyle w:val="Compact"/>
      </w:pPr>
      <w:r>
        <w:t xml:space="preserve">mensageria e compartilhamento de arquivos aprovados;</w:t>
      </w:r>
    </w:p>
    <w:p>
      <w:pPr>
        <w:numPr>
          <w:ilvl w:val="0"/>
          <w:numId w:val="1014"/>
        </w:numPr>
        <w:pStyle w:val="Compact"/>
      </w:pPr>
      <w:r>
        <w:t xml:space="preserve">manuseio de cartões de pagamento;</w:t>
      </w:r>
    </w:p>
    <w:p>
      <w:pPr>
        <w:numPr>
          <w:ilvl w:val="0"/>
          <w:numId w:val="1014"/>
        </w:numPr>
        <w:pStyle w:val="Compact"/>
      </w:pPr>
      <w:r>
        <w:t xml:space="preserve">acesso a prontuários;</w:t>
      </w:r>
    </w:p>
    <w:p>
      <w:pPr>
        <w:numPr>
          <w:ilvl w:val="0"/>
          <w:numId w:val="1014"/>
        </w:numPr>
        <w:pStyle w:val="Compact"/>
      </w:pPr>
      <w:r>
        <w:t xml:space="preserve">identidade e informações de contato do cliente;</w:t>
      </w:r>
    </w:p>
    <w:p>
      <w:pPr>
        <w:numPr>
          <w:ilvl w:val="0"/>
          <w:numId w:val="1014"/>
        </w:numPr>
        <w:pStyle w:val="Compact"/>
      </w:pPr>
      <w:r>
        <w:t xml:space="preserve">imagens diagnósticas e resultados laboratoriais;</w:t>
      </w:r>
    </w:p>
    <w:p>
      <w:pPr>
        <w:numPr>
          <w:ilvl w:val="0"/>
          <w:numId w:val="1014"/>
        </w:numPr>
        <w:pStyle w:val="Compact"/>
      </w:pPr>
      <w:r>
        <w:t xml:space="preserve">mídias removíveis e estações de trabalho compartilhadas;</w:t>
      </w:r>
    </w:p>
    <w:p>
      <w:pPr>
        <w:numPr>
          <w:ilvl w:val="0"/>
          <w:numId w:val="1014"/>
        </w:numPr>
        <w:pStyle w:val="Compact"/>
      </w:pPr>
      <w:r>
        <w:t xml:space="preserve">relato de incidentes; e</w:t>
      </w:r>
    </w:p>
    <w:p>
      <w:pPr>
        <w:numPr>
          <w:ilvl w:val="0"/>
          <w:numId w:val="1014"/>
        </w:numPr>
        <w:pStyle w:val="Compact"/>
      </w:pPr>
      <w:r>
        <w:t xml:space="preserve">uso de serviços públicos de IA.</w:t>
      </w:r>
    </w:p>
    <w:p>
      <w:pPr>
        <w:pStyle w:val="FirstParagraph"/>
      </w:pPr>
      <w:r>
        <w:t xml:space="preserve">Não insira dados de identidade do cliente, detalhes de pagamento, prontuários, imagens diagnósticas, prescrições, credenciais, protocolos proprietários da clínica ou incidentes internos em um serviço público de IA, a menos que o empregador tenha aprovado explicitamente esse uso e as salvaguardas exigidas estejam implementadas.</w:t>
      </w:r>
    </w:p>
    <w:bookmarkEnd w:id="45"/>
    <w:bookmarkStart w:id="46" w:name="X5741e7d0f23bcdc3da345b57bc21a84c984a637"/>
    <w:p>
      <w:pPr>
        <w:pStyle w:val="Heading2"/>
      </w:pPr>
      <w:r>
        <w:t xml:space="preserve">Evitar golpes e ofertas de formação fracas</w:t>
      </w:r>
    </w:p>
    <w:p>
      <w:pPr>
        <w:pStyle w:val="FirstParagraph"/>
      </w:pPr>
      <w:r>
        <w:t xml:space="preserve">Tenha cautela quando uma escola, recrutador, clínica ou vendedor de treinamento:</w:t>
      </w:r>
    </w:p>
    <w:p>
      <w:pPr>
        <w:numPr>
          <w:ilvl w:val="0"/>
          <w:numId w:val="1015"/>
        </w:numPr>
        <w:pStyle w:val="Compact"/>
      </w:pPr>
      <w:r>
        <w:t xml:space="preserve">garante emprego ou salário específico;</w:t>
      </w:r>
    </w:p>
    <w:p>
      <w:pPr>
        <w:numPr>
          <w:ilvl w:val="0"/>
          <w:numId w:val="1015"/>
        </w:numPr>
        <w:pStyle w:val="Compact"/>
      </w:pPr>
      <w:r>
        <w:t xml:space="preserve">afirma que um certificado privado é legalmente obrigatório sem evidência do regulador ou do governo;</w:t>
      </w:r>
    </w:p>
    <w:p>
      <w:pPr>
        <w:numPr>
          <w:ilvl w:val="0"/>
          <w:numId w:val="1015"/>
        </w:numPr>
        <w:pStyle w:val="Compact"/>
      </w:pPr>
      <w:r>
        <w:t xml:space="preserve">pressiona você a pagar imediatamente;</w:t>
      </w:r>
    </w:p>
    <w:p>
      <w:pPr>
        <w:numPr>
          <w:ilvl w:val="0"/>
          <w:numId w:val="1015"/>
        </w:numPr>
        <w:pStyle w:val="Compact"/>
      </w:pPr>
      <w:r>
        <w:t xml:space="preserve">oculta custo total de mensalidade, suprimentos, vacinas, seguro, estágio externo ou exames;</w:t>
      </w:r>
    </w:p>
    <w:p>
      <w:pPr>
        <w:numPr>
          <w:ilvl w:val="0"/>
          <w:numId w:val="1015"/>
        </w:numPr>
        <w:pStyle w:val="Compact"/>
      </w:pPr>
      <w:r>
        <w:t xml:space="preserve">não explica se os empregadores reconhecem a credencial;</w:t>
      </w:r>
    </w:p>
    <w:p>
      <w:pPr>
        <w:numPr>
          <w:ilvl w:val="0"/>
          <w:numId w:val="1015"/>
        </w:numPr>
        <w:pStyle w:val="Compact"/>
      </w:pPr>
      <w:r>
        <w:t xml:space="preserve">promete que um curso curto transforma você em veterinário ou técnico veterinário;</w:t>
      </w:r>
    </w:p>
    <w:p>
      <w:pPr>
        <w:numPr>
          <w:ilvl w:val="0"/>
          <w:numId w:val="1015"/>
        </w:numPr>
        <w:pStyle w:val="Compact"/>
      </w:pPr>
      <w:r>
        <w:t xml:space="preserve">solicita pagamento por uma oferta de trabalho com cartões-presente, criptomoedas, transferência bancária ou métodos incomuns; ou</w:t>
      </w:r>
    </w:p>
    <w:p>
      <w:pPr>
        <w:numPr>
          <w:ilvl w:val="0"/>
          <w:numId w:val="1015"/>
        </w:numPr>
        <w:pStyle w:val="Compact"/>
      </w:pPr>
      <w:r>
        <w:t xml:space="preserve">solicita informações sensíveis de identidade ou dados bancários antes de você verificar independentemente a organização.</w:t>
      </w:r>
    </w:p>
    <w:p>
      <w:pPr>
        <w:pStyle w:val="FirstParagraph"/>
      </w:pPr>
      <w:r>
        <w:t xml:space="preserve">Verifique o empregador, a escola, o sistema público de formação e o regulador profissional quando pertinente antes de pagar.</w:t>
      </w:r>
    </w:p>
    <w:bookmarkEnd w:id="46"/>
    <w:bookmarkStart w:id="47" w:name="quando-pausar-antes-de-gastar-dinheiro"/>
    <w:p>
      <w:pPr>
        <w:pStyle w:val="Heading2"/>
      </w:pPr>
      <w:r>
        <w:t xml:space="preserve">Quando pausar antes de gastar dinheiro</w:t>
      </w:r>
    </w:p>
    <w:p>
      <w:pPr>
        <w:pStyle w:val="FirstParagraph"/>
      </w:pPr>
      <w:r>
        <w:t xml:space="preserve">Pause antes da matrícula quando:</w:t>
      </w:r>
    </w:p>
    <w:p>
      <w:pPr>
        <w:numPr>
          <w:ilvl w:val="0"/>
          <w:numId w:val="1016"/>
        </w:numPr>
        <w:pStyle w:val="Compact"/>
      </w:pPr>
      <w:r>
        <w:t xml:space="preserve">empregadores da sua região oferecem treinamento no trabalho;</w:t>
      </w:r>
    </w:p>
    <w:p>
      <w:pPr>
        <w:numPr>
          <w:ilvl w:val="0"/>
          <w:numId w:val="1016"/>
        </w:numPr>
        <w:pStyle w:val="Compact"/>
      </w:pPr>
      <w:r>
        <w:t xml:space="preserve">vagas locais não exigem a credencial;</w:t>
      </w:r>
    </w:p>
    <w:p>
      <w:pPr>
        <w:numPr>
          <w:ilvl w:val="0"/>
          <w:numId w:val="1016"/>
        </w:numPr>
        <w:pStyle w:val="Compact"/>
      </w:pPr>
      <w:r>
        <w:t xml:space="preserve">o provedor não consegue informar o custo total por escrito;</w:t>
      </w:r>
    </w:p>
    <w:p>
      <w:pPr>
        <w:numPr>
          <w:ilvl w:val="0"/>
          <w:numId w:val="1016"/>
        </w:numPr>
        <w:pStyle w:val="Compact"/>
      </w:pPr>
      <w:r>
        <w:t xml:space="preserve">a prática clínica ou a supervisão do programa não está clara;</w:t>
      </w:r>
    </w:p>
    <w:p>
      <w:pPr>
        <w:numPr>
          <w:ilvl w:val="0"/>
          <w:numId w:val="1016"/>
        </w:numPr>
        <w:pStyle w:val="Compact"/>
      </w:pPr>
      <w:r>
        <w:t xml:space="preserve">a escola dá a entender que formação de apoio concede autoridade veterinária licenciada;</w:t>
      </w:r>
    </w:p>
    <w:p>
      <w:pPr>
        <w:numPr>
          <w:ilvl w:val="0"/>
          <w:numId w:val="1016"/>
        </w:numPr>
        <w:pStyle w:val="Compact"/>
      </w:pPr>
      <w:r>
        <w:t xml:space="preserve">opções públicas, do sistema de emprego, do empregador ou de baixo custo podem cobrir as mesmas habilidades;</w:t>
      </w:r>
    </w:p>
    <w:p>
      <w:pPr>
        <w:numPr>
          <w:ilvl w:val="0"/>
          <w:numId w:val="1016"/>
        </w:numPr>
        <w:pStyle w:val="Compact"/>
      </w:pPr>
      <w:r>
        <w:t xml:space="preserve">você não verificou se o programa se qualifica para o financiamento prometido; ou</w:t>
      </w:r>
    </w:p>
    <w:p>
      <w:pPr>
        <w:numPr>
          <w:ilvl w:val="0"/>
          <w:numId w:val="1016"/>
        </w:numPr>
        <w:pStyle w:val="Compact"/>
      </w:pPr>
      <w:r>
        <w:t xml:space="preserve">o endividamento criaria uma obrigação difícil de pagar com salários realistas de entrada.</w:t>
      </w:r>
    </w:p>
    <w:bookmarkEnd w:id="47"/>
    <w:bookmarkStart w:id="66" w:name="fontes-atuais"/>
    <w:p>
      <w:pPr>
        <w:pStyle w:val="Heading2"/>
      </w:pPr>
      <w:r>
        <w:t xml:space="preserve">Fontes atuais</w:t>
      </w:r>
    </w:p>
    <w:p>
      <w:pPr>
        <w:pStyle w:val="FirstParagraph"/>
      </w:pPr>
      <w:r>
        <w:t xml:space="preserve">Fontes oficiais/públicas:</w:t>
      </w:r>
    </w:p>
    <w:p>
      <w:pPr>
        <w:numPr>
          <w:ilvl w:val="0"/>
          <w:numId w:val="1017"/>
        </w:numPr>
        <w:pStyle w:val="Compact"/>
      </w:pPr>
      <w:r>
        <w:t xml:space="preserve">O*NET OnLine — Veterinary Assistants and Laboratory Animal Caretakers, 31-9096.00:</w:t>
      </w:r>
      <w:r>
        <w:t xml:space="preserve"> </w:t>
      </w:r>
      <w:hyperlink r:id="rId48">
        <w:hyperlink r:id="rId48">
          <w:r>
            <w:rPr>
              <w:rStyle w:val="Hyperlink"/>
            </w:rPr>
            <w:t xml:space="preserve">Source link</w:t>
          </w:r>
        </w:hyperlink>
      </w:hyperlink>
    </w:p>
    <w:p>
      <w:pPr>
        <w:numPr>
          <w:ilvl w:val="0"/>
          <w:numId w:val="1017"/>
        </w:numPr>
        <w:pStyle w:val="Compact"/>
      </w:pPr>
      <w:r>
        <w:t xml:space="preserve">U.S. Bureau of Labor Statistics — Veterinary Assistants and Laboratory Animal Caretakers:</w:t>
      </w:r>
      <w:r>
        <w:t xml:space="preserve"> </w:t>
      </w:r>
      <w:hyperlink r:id="rId49">
        <w:hyperlink r:id="rId49">
          <w:r>
            <w:rPr>
              <w:rStyle w:val="Hyperlink"/>
            </w:rPr>
            <w:t xml:space="preserve">Source link</w:t>
          </w:r>
        </w:hyperlink>
      </w:hyperlink>
    </w:p>
    <w:p>
      <w:pPr>
        <w:numPr>
          <w:ilvl w:val="0"/>
          <w:numId w:val="1017"/>
        </w:numPr>
        <w:pStyle w:val="Compact"/>
      </w:pPr>
      <w:r>
        <w:t xml:space="preserve">CareerOneStop — Find Training:</w:t>
      </w:r>
      <w:r>
        <w:t xml:space="preserve"> </w:t>
      </w:r>
      <w:hyperlink r:id="rId50">
        <w:hyperlink r:id="rId50">
          <w:r>
            <w:rPr>
              <w:rStyle w:val="Hyperlink"/>
            </w:rPr>
            <w:t xml:space="preserve">Source link</w:t>
          </w:r>
        </w:hyperlink>
      </w:hyperlink>
    </w:p>
    <w:p>
      <w:pPr>
        <w:numPr>
          <w:ilvl w:val="0"/>
          <w:numId w:val="1017"/>
        </w:numPr>
        <w:pStyle w:val="Compact"/>
      </w:pPr>
      <w:r>
        <w:t xml:space="preserve">CareerOneStop — WIOA-Eligible Training Program Finder:</w:t>
      </w:r>
      <w:r>
        <w:t xml:space="preserve"> </w:t>
      </w:r>
      <w:hyperlink r:id="rId51">
        <w:hyperlink r:id="rId51">
          <w:r>
            <w:rPr>
              <w:rStyle w:val="Hyperlink"/>
            </w:rPr>
            <w:t xml:space="preserve">Source link</w:t>
          </w:r>
        </w:hyperlink>
      </w:hyperlink>
    </w:p>
    <w:p>
      <w:pPr>
        <w:numPr>
          <w:ilvl w:val="0"/>
          <w:numId w:val="1017"/>
        </w:numPr>
        <w:pStyle w:val="Compact"/>
      </w:pPr>
      <w:r>
        <w:t xml:space="preserve">Government of Canada Job Bank — Veterinary Attendant requirements, NOC 65220:</w:t>
      </w:r>
      <w:r>
        <w:t xml:space="preserve"> </w:t>
      </w:r>
      <w:hyperlink r:id="rId52">
        <w:hyperlink r:id="rId52">
          <w:r>
            <w:rPr>
              <w:rStyle w:val="Hyperlink"/>
            </w:rPr>
            <w:t xml:space="preserve">Source link</w:t>
          </w:r>
        </w:hyperlink>
      </w:hyperlink>
    </w:p>
    <w:p>
      <w:pPr>
        <w:numPr>
          <w:ilvl w:val="0"/>
          <w:numId w:val="1017"/>
        </w:numPr>
        <w:pStyle w:val="Compact"/>
      </w:pPr>
      <w:r>
        <w:t xml:space="preserve">Government of Canada Job Bank — Veterinary Attendant wages, NOC 65220:</w:t>
      </w:r>
      <w:r>
        <w:t xml:space="preserve"> </w:t>
      </w:r>
      <w:hyperlink r:id="rId53">
        <w:hyperlink r:id="rId53">
          <w:r>
            <w:rPr>
              <w:rStyle w:val="Hyperlink"/>
            </w:rPr>
            <w:t xml:space="preserve">Source link</w:t>
          </w:r>
        </w:hyperlink>
      </w:hyperlink>
    </w:p>
    <w:p>
      <w:pPr>
        <w:numPr>
          <w:ilvl w:val="0"/>
          <w:numId w:val="1017"/>
        </w:numPr>
        <w:pStyle w:val="Compact"/>
      </w:pPr>
      <w:r>
        <w:t xml:space="preserve">Government of Canada — Canada Student Grants and Loans:</w:t>
      </w:r>
      <w:r>
        <w:t xml:space="preserve"> </w:t>
      </w:r>
      <w:hyperlink r:id="rId54">
        <w:hyperlink r:id="rId54">
          <w:r>
            <w:rPr>
              <w:rStyle w:val="Hyperlink"/>
            </w:rPr>
            <w:t xml:space="preserve">Source link</w:t>
          </w:r>
        </w:hyperlink>
      </w:hyperlink>
    </w:p>
    <w:p>
      <w:pPr>
        <w:numPr>
          <w:ilvl w:val="0"/>
          <w:numId w:val="1017"/>
        </w:numPr>
        <w:pStyle w:val="Compact"/>
      </w:pPr>
      <w:r>
        <w:t xml:space="preserve">Government of Canada — How student-aid funding works:</w:t>
      </w:r>
      <w:r>
        <w:t xml:space="preserve"> </w:t>
      </w:r>
      <w:hyperlink r:id="rId55">
        <w:hyperlink r:id="rId55">
          <w:r>
            <w:rPr>
              <w:rStyle w:val="Hyperlink"/>
            </w:rPr>
            <w:t xml:space="preserve">Source link</w:t>
          </w:r>
        </w:hyperlink>
      </w:hyperlink>
    </w:p>
    <w:p>
      <w:pPr>
        <w:numPr>
          <w:ilvl w:val="0"/>
          <w:numId w:val="1017"/>
        </w:numPr>
        <w:pStyle w:val="Compact"/>
      </w:pPr>
      <w:r>
        <w:t xml:space="preserve">Government of Canada — Full-Time Student Grant:</w:t>
      </w:r>
      <w:r>
        <w:t xml:space="preserve"> </w:t>
      </w:r>
      <w:hyperlink r:id="rId56">
        <w:hyperlink r:id="rId56">
          <w:r>
            <w:rPr>
              <w:rStyle w:val="Hyperlink"/>
            </w:rPr>
            <w:t xml:space="preserve">Source link</w:t>
          </w:r>
        </w:hyperlink>
      </w:hyperlink>
    </w:p>
    <w:p>
      <w:pPr>
        <w:numPr>
          <w:ilvl w:val="0"/>
          <w:numId w:val="1017"/>
        </w:numPr>
        <w:pStyle w:val="Compact"/>
      </w:pPr>
      <w:r>
        <w:t xml:space="preserve">SENA Betowa — Cuidado de animales de compañía:</w:t>
      </w:r>
      <w:r>
        <w:t xml:space="preserve"> </w:t>
      </w:r>
      <w:hyperlink r:id="rId57">
        <w:hyperlink r:id="rId57">
          <w:r>
            <w:rPr>
              <w:rStyle w:val="Hyperlink"/>
            </w:rPr>
            <w:t xml:space="preserve">Source link</w:t>
          </w:r>
        </w:hyperlink>
      </w:hyperlink>
    </w:p>
    <w:p>
      <w:pPr>
        <w:numPr>
          <w:ilvl w:val="0"/>
          <w:numId w:val="1017"/>
        </w:numPr>
        <w:pStyle w:val="Compact"/>
      </w:pPr>
      <w:r>
        <w:t xml:space="preserve">SENA Agencia Pública de Empleo — Auxiliar clínica veterinaria example:</w:t>
      </w:r>
      <w:r>
        <w:t xml:space="preserve"> </w:t>
      </w:r>
      <w:hyperlink r:id="rId58">
        <w:hyperlink r:id="rId58">
          <w:r>
            <w:rPr>
              <w:rStyle w:val="Hyperlink"/>
            </w:rPr>
            <w:t xml:space="preserve">Source link</w:t>
          </w:r>
        </w:hyperlink>
      </w:hyperlink>
    </w:p>
    <w:p>
      <w:pPr>
        <w:numPr>
          <w:ilvl w:val="0"/>
          <w:numId w:val="1017"/>
        </w:numPr>
        <w:pStyle w:val="Compact"/>
      </w:pPr>
      <w:r>
        <w:t xml:space="preserve">Función Pública — Ley 576 de 2000:</w:t>
      </w:r>
      <w:r>
        <w:t xml:space="preserve"> </w:t>
      </w:r>
      <w:hyperlink r:id="rId59">
        <w:hyperlink r:id="rId59">
          <w:r>
            <w:rPr>
              <w:rStyle w:val="Hyperlink"/>
            </w:rPr>
            <w:t xml:space="preserve">Source link</w:t>
          </w:r>
        </w:hyperlink>
      </w:hyperlink>
    </w:p>
    <w:p>
      <w:pPr>
        <w:numPr>
          <w:ilvl w:val="0"/>
          <w:numId w:val="1017"/>
        </w:numPr>
        <w:pStyle w:val="Compact"/>
      </w:pPr>
      <w:r>
        <w:t xml:space="preserve">OIT/Cinterfor — Red institucional:</w:t>
      </w:r>
      <w:r>
        <w:t xml:space="preserve"> </w:t>
      </w:r>
      <w:hyperlink r:id="rId60">
        <w:hyperlink r:id="rId60">
          <w:r>
            <w:rPr>
              <w:rStyle w:val="Hyperlink"/>
            </w:rPr>
            <w:t xml:space="preserve">Source link</w:t>
          </w:r>
        </w:hyperlink>
      </w:hyperlink>
    </w:p>
    <w:p>
      <w:pPr>
        <w:numPr>
          <w:ilvl w:val="0"/>
          <w:numId w:val="1017"/>
        </w:numPr>
        <w:pStyle w:val="Compact"/>
      </w:pPr>
      <w:r>
        <w:t xml:space="preserve">OIT/Cinterfor — Formación profesional data by country:</w:t>
      </w:r>
      <w:r>
        <w:t xml:space="preserve"> </w:t>
      </w:r>
      <w:hyperlink r:id="rId61">
        <w:r>
          <w:rPr>
            <w:rStyle w:val="Hyperlink"/>
          </w:rPr>
          <w:t xml:space="preserve">https://www.oitcinterfor.org/statsfp/paises</w:t>
        </w:r>
      </w:hyperlink>
    </w:p>
    <w:p>
      <w:pPr>
        <w:numPr>
          <w:ilvl w:val="0"/>
          <w:numId w:val="1017"/>
        </w:numPr>
        <w:pStyle w:val="Compact"/>
      </w:pPr>
      <w:r>
        <w:t xml:space="preserve">CDC/NIOSH — Hazards to Veterinary Medicine and Animal Care Workers:</w:t>
      </w:r>
      <w:r>
        <w:t xml:space="preserve"> </w:t>
      </w:r>
      <w:hyperlink r:id="rId62">
        <w:hyperlink r:id="rId62">
          <w:r>
            <w:rPr>
              <w:rStyle w:val="Hyperlink"/>
            </w:rPr>
            <w:t xml:space="preserve">Source link</w:t>
          </w:r>
        </w:hyperlink>
      </w:hyperlink>
    </w:p>
    <w:p>
      <w:pPr>
        <w:numPr>
          <w:ilvl w:val="0"/>
          <w:numId w:val="1017"/>
        </w:numPr>
        <w:pStyle w:val="Compact"/>
      </w:pPr>
      <w:r>
        <w:t xml:space="preserve">CDC/NIOSH — Veterinary Safety and Health Hazard Prevention and Control:</w:t>
      </w:r>
      <w:r>
        <w:t xml:space="preserve"> </w:t>
      </w:r>
      <w:hyperlink r:id="rId63">
        <w:hyperlink r:id="rId63">
          <w:r>
            <w:rPr>
              <w:rStyle w:val="Hyperlink"/>
            </w:rPr>
            <w:t xml:space="preserve">Source link</w:t>
          </w:r>
        </w:hyperlink>
      </w:hyperlink>
    </w:p>
    <w:p>
      <w:pPr>
        <w:numPr>
          <w:ilvl w:val="0"/>
          <w:numId w:val="1017"/>
        </w:numPr>
        <w:pStyle w:val="Compact"/>
      </w:pPr>
      <w:r>
        <w:t xml:space="preserve">CDC — Veterinary Resources / Healthy Pets, Healthy People:</w:t>
      </w:r>
      <w:r>
        <w:t xml:space="preserve"> </w:t>
      </w:r>
      <w:hyperlink r:id="rId64">
        <w:hyperlink r:id="rId64">
          <w:r>
            <w:rPr>
              <w:rStyle w:val="Hyperlink"/>
            </w:rPr>
            <w:t xml:space="preserve">Source link</w:t>
          </w:r>
        </w:hyperlink>
      </w:hyperlink>
    </w:p>
    <w:p>
      <w:pPr>
        <w:pStyle w:val="FirstParagraph"/>
      </w:pPr>
      <w:r>
        <w:t xml:space="preserve">Fonte salarial suplementar não governamental:</w:t>
      </w:r>
    </w:p>
    <w:p>
      <w:pPr>
        <w:numPr>
          <w:ilvl w:val="0"/>
          <w:numId w:val="1018"/>
        </w:numPr>
        <w:pStyle w:val="Compact"/>
      </w:pPr>
      <w:r>
        <w:t xml:space="preserve">Salary.com — Veterinary Assistant Salary, August 1, 2026:</w:t>
      </w:r>
      <w:r>
        <w:t xml:space="preserve"> </w:t>
      </w:r>
      <w:hyperlink r:id="rId65">
        <w:hyperlink r:id="rId65">
          <w:r>
            <w:rPr>
              <w:rStyle w:val="Hyperlink"/>
            </w:rPr>
            <w:t xml:space="preserve">Source link</w:t>
          </w:r>
        </w:hyperlink>
      </w:hyperlink>
    </w:p>
    <w:bookmarkEnd w:id="66"/>
    <w:bookmarkStart w:id="67" w:name="nota-sobre-fontes-e-revisão"/>
    <w:p>
      <w:pPr>
        <w:pStyle w:val="Heading2"/>
      </w:pPr>
      <w:r>
        <w:t xml:space="preserve">Nota sobre fontes e revisão</w:t>
      </w:r>
    </w:p>
    <w:p>
      <w:pPr>
        <w:pStyle w:val="FirstParagraph"/>
      </w:pPr>
      <w:r>
        <w:t xml:space="preserve">Este guia utiliza pesquisa de fontes atuais registrada em 20 de agosto de 2026. Salários, disponibilidade de cursos, auxílio estudantil, requisitos de empregadores, atos regulados, regras profissionais e condições locais de contratação podem mudar. Consulte novamente as fontes oficiais e vagas atuais antes de agir.</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afirma certificação humana independente, acreditação profissional, tradução certificada, certificação de acessibilidade, revisão jurídica, aconselhamento financeiro, diagnóstico veterinário ou garantia de resultados de emprego.</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pe.sena.edu.co/spe-web/spe/demanda/solicitud-sintesis/4174930" TargetMode="External" /><Relationship Type="http://schemas.openxmlformats.org/officeDocument/2006/relationships/hyperlink" Id="rId57" Target="https://betowa.sena.edu.co/oferta/cuidado-de-animales-de-compania?modality=P&amp;offertype=company&amp;programId=109052" TargetMode="External" /><Relationship Type="http://schemas.openxmlformats.org/officeDocument/2006/relationships/hyperlink" Id="rId49" Target="https://www.bls.gov/ooh/healthcare/veterinary-assistants-and-laboratory-animal-caretakers.htm" TargetMode="External" /><Relationship Type="http://schemas.openxmlformats.org/officeDocument/2006/relationships/hyperlink" Id="rId54" Target="https://www.canada.ca/en/services/benefits/education/student-aid/grants-loans.html" TargetMode="External" /><Relationship Type="http://schemas.openxmlformats.org/officeDocument/2006/relationships/hyperlink" Id="rId56" Target="https://www.canada.ca/en/services/benefits/education/student-aid/grants-loans/full-time.html" TargetMode="External" /><Relationship Type="http://schemas.openxmlformats.org/officeDocument/2006/relationships/hyperlink" Id="rId55" Target="https://www.canada.ca/en/services/benefits/education/student-aid/grants-loans/how-funding-work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4" Target="https://www.cdc.gov/healthy-pets/hcp/clinical-resources/veterinary-resources.html" TargetMode="External" /><Relationship Type="http://schemas.openxmlformats.org/officeDocument/2006/relationships/hyperlink" Id="rId62" Target="https://www.cdc.gov/niosh/veterinary/about/hazards.html" TargetMode="External" /><Relationship Type="http://schemas.openxmlformats.org/officeDocument/2006/relationships/hyperlink" Id="rId63" Target="https://www.cdc.gov/niosh/veterinary/prevention/index.html" TargetMode="External" /><Relationship Type="http://schemas.openxmlformats.org/officeDocument/2006/relationships/hyperlink" Id="rId52" Target="https://www.jobbank.gc.ca/marketreport/requirements/14241/ca" TargetMode="External" /><Relationship Type="http://schemas.openxmlformats.org/officeDocument/2006/relationships/hyperlink" Id="rId53" Target="https://www.jobbank.gc.ca/marketreport/wages-occupation/14241/ca" TargetMode="External" /><Relationship Type="http://schemas.openxmlformats.org/officeDocument/2006/relationships/hyperlink" Id="rId60" Target="https://www.oitcinterfor.org/red-institucional" TargetMode="External" /><Relationship Type="http://schemas.openxmlformats.org/officeDocument/2006/relationships/hyperlink" Id="rId61" Target="https://www.oitcinterfor.org/statsfp/paises" TargetMode="External" /><Relationship Type="http://schemas.openxmlformats.org/officeDocument/2006/relationships/hyperlink" Id="rId48" Target="https://www.onetonline.org/link/summary/31-9096.00" TargetMode="External" /><Relationship Type="http://schemas.openxmlformats.org/officeDocument/2006/relationships/hyperlink" Id="rId65" Target="https://www.salary.com/research/salary/benchmark/veterinary-assistant-salary" TargetMode="External" /><Relationship Type="http://schemas.openxmlformats.org/officeDocument/2006/relationships/hyperlink" Id="rId59" Target="https://www1.funcionpublica.gov.co/eva/gestornormativo/norma.php?i=66201" TargetMode="External" /></Relationships>
</file>

<file path=word/_rels/footnotes.xml.rels><?xml version="1.0" encoding="UTF-8"?><Relationships xmlns="http://schemas.openxmlformats.org/package/2006/relationships"><Relationship Type="http://schemas.openxmlformats.org/officeDocument/2006/relationships/hyperlink" Id="rId58" Target="https://ape.sena.edu.co/spe-web/spe/demanda/solicitud-sintesis/4174930" TargetMode="External" /><Relationship Type="http://schemas.openxmlformats.org/officeDocument/2006/relationships/hyperlink" Id="rId57" Target="https://betowa.sena.edu.co/oferta/cuidado-de-animales-de-compania?modality=P&amp;offertype=company&amp;programId=109052" TargetMode="External" /><Relationship Type="http://schemas.openxmlformats.org/officeDocument/2006/relationships/hyperlink" Id="rId49" Target="https://www.bls.gov/ooh/healthcare/veterinary-assistants-and-laboratory-animal-caretakers.htm" TargetMode="External" /><Relationship Type="http://schemas.openxmlformats.org/officeDocument/2006/relationships/hyperlink" Id="rId54" Target="https://www.canada.ca/en/services/benefits/education/student-aid/grants-loans.html" TargetMode="External" /><Relationship Type="http://schemas.openxmlformats.org/officeDocument/2006/relationships/hyperlink" Id="rId56" Target="https://www.canada.ca/en/services/benefits/education/student-aid/grants-loans/full-time.html" TargetMode="External" /><Relationship Type="http://schemas.openxmlformats.org/officeDocument/2006/relationships/hyperlink" Id="rId55" Target="https://www.canada.ca/en/services/benefits/education/student-aid/grants-loans/how-funding-work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4" Target="https://www.cdc.gov/healthy-pets/hcp/clinical-resources/veterinary-resources.html" TargetMode="External" /><Relationship Type="http://schemas.openxmlformats.org/officeDocument/2006/relationships/hyperlink" Id="rId62" Target="https://www.cdc.gov/niosh/veterinary/about/hazards.html" TargetMode="External" /><Relationship Type="http://schemas.openxmlformats.org/officeDocument/2006/relationships/hyperlink" Id="rId63" Target="https://www.cdc.gov/niosh/veterinary/prevention/index.html" TargetMode="External" /><Relationship Type="http://schemas.openxmlformats.org/officeDocument/2006/relationships/hyperlink" Id="rId52" Target="https://www.jobbank.gc.ca/marketreport/requirements/14241/ca" TargetMode="External" /><Relationship Type="http://schemas.openxmlformats.org/officeDocument/2006/relationships/hyperlink" Id="rId53" Target="https://www.jobbank.gc.ca/marketreport/wages-occupation/14241/ca" TargetMode="External" /><Relationship Type="http://schemas.openxmlformats.org/officeDocument/2006/relationships/hyperlink" Id="rId60" Target="https://www.oitcinterfor.org/red-institucional" TargetMode="External" /><Relationship Type="http://schemas.openxmlformats.org/officeDocument/2006/relationships/hyperlink" Id="rId61" Target="https://www.oitcinterfor.org/statsfp/paises" TargetMode="External" /><Relationship Type="http://schemas.openxmlformats.org/officeDocument/2006/relationships/hyperlink" Id="rId48" Target="https://www.onetonline.org/link/summary/31-9096.00" TargetMode="External" /><Relationship Type="http://schemas.openxmlformats.org/officeDocument/2006/relationships/hyperlink" Id="rId65" Target="https://www.salary.com/research/salary/benchmark/veterinary-assistant-salary" TargetMode="External" /><Relationship Type="http://schemas.openxmlformats.org/officeDocument/2006/relationships/hyperlink" Id="rId59" Target="https://www1.funcionpublica.gov.co/eva/gestornormativo/norma.php?i=662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2026-08-20T10:02:45Z</dcterms:created>
  <dcterms:modified xsi:type="dcterms:W3CDTF">2026-08-20T10:02:45Z</dcterms:modified>
</cp:coreProperties>
</file>

<file path=docProps/custom.xml><?xml version="1.0" encoding="utf-8"?>
<Properties xmlns="http://schemas.openxmlformats.org/officeDocument/2006/custom-properties" xmlns:vt="http://schemas.openxmlformats.org/officeDocument/2006/docPropsVTypes"/>
</file>