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2ec3f55c0f0bbe949d64b7474feb9814513aa64"/>
    <w:p>
      <w:pPr>
        <w:pStyle w:val="Heading1"/>
      </w:pPr>
      <w:r>
        <w:t xml:space="preserve">Guía 58 — Asistente veterinario y cuidador de animales</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20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asistentes veterinarios y cuidadores de animales apoyan el cuidado diario, la seguridad, la limpieza, la observación y el manejo de animales en entornos como clínicas veterinarias, hospitales de animales, refugios, perreras, instalaciones de alojamiento, laboratorios, organizaciones de rescate y otras operaciones de cuidado animal.</w:t>
      </w:r>
    </w:p>
    <w:p>
      <w:pPr>
        <w:pStyle w:val="BodyText"/>
      </w:pPr>
      <w:r>
        <w:t xml:space="preserve">Esta guía se centra en trabajo de apoyo.</w:t>
      </w:r>
      <w:r>
        <w:t xml:space="preserve"> </w:t>
      </w:r>
      <w:r>
        <w:rPr>
          <w:bCs/>
          <w:b/>
        </w:rPr>
        <w:t xml:space="preserve">No</w:t>
      </w:r>
      <w:r>
        <w:t xml:space="preserve"> </w:t>
      </w:r>
      <w:r>
        <w:t xml:space="preserve">trata como títulos intercambiables a asistente veterinario, auxiliar veterinario, cuidador de animales, técnico/tecnólogo veterinario y médico veterinario. Las funciones, credenciales, actos regulados y requisitos de supervisión varían según el país, provincia/estado, empleador, especie y lugar de trabajo.</w:t>
      </w:r>
    </w:p>
    <w:p>
      <w:pPr>
        <w:pStyle w:val="BodyText"/>
      </w:pPr>
      <w:r>
        <w:t xml:space="preserve">En Estados Unidos, O*NET clasifica a Veterinary Assistants and Laboratory Animal Caretakers como</w:t>
      </w:r>
      <w:r>
        <w:t xml:space="preserve"> </w:t>
      </w:r>
      <w:r>
        <w:rPr>
          <w:bCs/>
          <w:b/>
        </w:rPr>
        <w:t xml:space="preserve">31-9096.00</w:t>
      </w:r>
      <w:r>
        <w:t xml:space="preserve">. En Canadá, una correspondencia común de nivel de apoyo es Veterinary Attendant / Animal Care Worker bajo</w:t>
      </w:r>
      <w:r>
        <w:t xml:space="preserve"> </w:t>
      </w:r>
      <w:r>
        <w:rPr>
          <w:bCs/>
          <w:b/>
        </w:rPr>
        <w:t xml:space="preserve">NOC 65220</w:t>
      </w:r>
      <w:r>
        <w:t xml:space="preserve">. Colombia tiene oferta vigente de formación en cuidado animal y demanda de apoyo en clínicas veterinarias, pero el ejercicio profesional de la medicina veterinaria sigue sujeto a la ley colombiana y a requisitos de registro profesional.</w:t>
      </w:r>
    </w:p>
    <w:p>
      <w:pPr>
        <w:pStyle w:val="BodyText"/>
      </w:pPr>
      <w:r>
        <w:t xml:space="preserve">Esta guía es para exploración y preparación profesional. Verifique siempre los requisitos vigentes para el puesto y la jurisdicción exactos antes de pagar por formación o realizar cualquier tarea clínica.</w:t>
      </w:r>
    </w:p>
    <w:bookmarkEnd w:id="20"/>
    <w:bookmarkStart w:id="21" w:name="qué-puede-hacer"/>
    <w:p>
      <w:pPr>
        <w:pStyle w:val="Heading2"/>
      </w:pPr>
      <w:r>
        <w:t xml:space="preserve">Qué puede hacer</w:t>
      </w:r>
    </w:p>
    <w:p>
      <w:pPr>
        <w:pStyle w:val="FirstParagraph"/>
      </w:pPr>
      <w:r>
        <w:t xml:space="preserve">Según el lugar de trabajo, la formación, la delegación y las reglas locales, las tareas de apoyo pueden incluir:</w:t>
      </w:r>
    </w:p>
    <w:p>
      <w:pPr>
        <w:numPr>
          <w:ilvl w:val="0"/>
          <w:numId w:val="1001"/>
        </w:numPr>
        <w:pStyle w:val="Compact"/>
      </w:pPr>
      <w:r>
        <w:t xml:space="preserve">alimentar y dar agua a los animales de acuerdo con instrucciones aprobadas;</w:t>
      </w:r>
    </w:p>
    <w:p>
      <w:pPr>
        <w:numPr>
          <w:ilvl w:val="0"/>
          <w:numId w:val="1001"/>
        </w:numPr>
        <w:pStyle w:val="Compact"/>
      </w:pPr>
      <w:r>
        <w:t xml:space="preserve">limpiar y desinfectar jaulas, perreras, corrales, áreas de examen, equipos y superficies de trabajo;</w:t>
      </w:r>
    </w:p>
    <w:p>
      <w:pPr>
        <w:numPr>
          <w:ilvl w:val="0"/>
          <w:numId w:val="1001"/>
        </w:numPr>
        <w:pStyle w:val="Compact"/>
      </w:pPr>
      <w:r>
        <w:t xml:space="preserve">cambiar camas y mantener ordenadas las áreas de cuidado animal;</w:t>
      </w:r>
    </w:p>
    <w:p>
      <w:pPr>
        <w:numPr>
          <w:ilvl w:val="0"/>
          <w:numId w:val="1001"/>
        </w:numPr>
        <w:pStyle w:val="Compact"/>
      </w:pPr>
      <w:r>
        <w:t xml:space="preserve">observar conducta, apetito, eliminación, movilidad, comodidad y condición visible del animal y reportar cambios con prontitud;</w:t>
      </w:r>
    </w:p>
    <w:p>
      <w:pPr>
        <w:numPr>
          <w:ilvl w:val="0"/>
          <w:numId w:val="1001"/>
        </w:numPr>
        <w:pStyle w:val="Compact"/>
      </w:pPr>
      <w:r>
        <w:t xml:space="preserve">ejercitar, cepillar, bañar o transportar animales cuando esté capacitado y autorizado;</w:t>
      </w:r>
    </w:p>
    <w:p>
      <w:pPr>
        <w:numPr>
          <w:ilvl w:val="0"/>
          <w:numId w:val="1001"/>
        </w:numPr>
        <w:pStyle w:val="Compact"/>
      </w:pPr>
      <w:r>
        <w:t xml:space="preserve">ayudar a preparar áreas de examen o tratamiento;</w:t>
      </w:r>
    </w:p>
    <w:p>
      <w:pPr>
        <w:numPr>
          <w:ilvl w:val="0"/>
          <w:numId w:val="1001"/>
        </w:numPr>
        <w:pStyle w:val="Compact"/>
      </w:pPr>
      <w:r>
        <w:t xml:space="preserve">sujetar o posicionar animales de forma segura usando métodos aprobados y la asistencia apropiada;</w:t>
      </w:r>
    </w:p>
    <w:p>
      <w:pPr>
        <w:numPr>
          <w:ilvl w:val="0"/>
          <w:numId w:val="1001"/>
        </w:numPr>
        <w:pStyle w:val="Compact"/>
      </w:pPr>
      <w:r>
        <w:t xml:space="preserve">pesar animales o registrar observaciones no diagnósticas;</w:t>
      </w:r>
    </w:p>
    <w:p>
      <w:pPr>
        <w:numPr>
          <w:ilvl w:val="0"/>
          <w:numId w:val="1001"/>
        </w:numPr>
        <w:pStyle w:val="Compact"/>
      </w:pPr>
      <w:r>
        <w:t xml:space="preserve">abastecer suministros y mantener inventario básico;</w:t>
      </w:r>
    </w:p>
    <w:p>
      <w:pPr>
        <w:numPr>
          <w:ilvl w:val="0"/>
          <w:numId w:val="1001"/>
        </w:numPr>
        <w:pStyle w:val="Compact"/>
      </w:pPr>
      <w:r>
        <w:t xml:space="preserve">esterilizar o preparar equipos conforme a los procedimientos del lugar de trabajo;</w:t>
      </w:r>
    </w:p>
    <w:p>
      <w:pPr>
        <w:numPr>
          <w:ilvl w:val="0"/>
          <w:numId w:val="1001"/>
        </w:numPr>
        <w:pStyle w:val="Compact"/>
      </w:pPr>
      <w:r>
        <w:t xml:space="preserve">ayudar en la preparación de muestras u otras tareas de apoyo bajo supervisión apropiada;</w:t>
      </w:r>
    </w:p>
    <w:p>
      <w:pPr>
        <w:numPr>
          <w:ilvl w:val="0"/>
          <w:numId w:val="1001"/>
        </w:numPr>
        <w:pStyle w:val="Compact"/>
      </w:pPr>
      <w:r>
        <w:t xml:space="preserve">proporcionar observación postoperatoria rutinaria u otro apoyo delegado cuando esté permitido, capacitado y supervisado;</w:t>
      </w:r>
    </w:p>
    <w:p>
      <w:pPr>
        <w:numPr>
          <w:ilvl w:val="0"/>
          <w:numId w:val="1001"/>
        </w:numPr>
        <w:pStyle w:val="Compact"/>
      </w:pPr>
      <w:r>
        <w:t xml:space="preserve">asistir a veterinarios o técnicos/tecnólogos veterinarios durante procedimientos aprobados sin tomar decisiones clínicas de manera independiente;</w:t>
      </w:r>
    </w:p>
    <w:p>
      <w:pPr>
        <w:numPr>
          <w:ilvl w:val="0"/>
          <w:numId w:val="1001"/>
        </w:numPr>
        <w:pStyle w:val="Compact"/>
      </w:pPr>
      <w:r>
        <w:t xml:space="preserve">realizar tareas de agenda, recepción, registros o servicio al cliente en algunas clínicas; y</w:t>
      </w:r>
    </w:p>
    <w:p>
      <w:pPr>
        <w:numPr>
          <w:ilvl w:val="0"/>
          <w:numId w:val="1001"/>
        </w:numPr>
        <w:pStyle w:val="Compact"/>
      </w:pPr>
      <w:r>
        <w:t xml:space="preserve">escalar signos anormales, lesiones, mordeduras, incidentes de exposición, preguntas sobre medicamentos o emergencias al profesional responsable.</w:t>
      </w:r>
    </w:p>
    <w:p>
      <w:pPr>
        <w:pStyle w:val="FirstParagraph"/>
      </w:pPr>
      <w:r>
        <w:t xml:space="preserve">O*NET señala que algunas tareas, como atención postoperatoria rutinaria, apoyo con medicamentos orales o tópicos o preparación de muestras, pueden realizarse</w:t>
      </w:r>
      <w:r>
        <w:t xml:space="preserve"> </w:t>
      </w:r>
      <w:r>
        <w:rPr>
          <w:bCs/>
          <w:b/>
        </w:rPr>
        <w:t xml:space="preserve">bajo la supervisión</w:t>
      </w:r>
      <w:r>
        <w:t xml:space="preserve"> </w:t>
      </w:r>
      <w:r>
        <w:t xml:space="preserve">de tecnólogos/técnicos veterinarios o de animales de laboratorio, veterinarios o científicos. Ese límite de supervisión es importante.</w:t>
      </w:r>
    </w:p>
    <w:bookmarkEnd w:id="21"/>
    <w:bookmarkStart w:id="22" w:name="cómo-no-debe-presentarse-este-rol"/>
    <w:p>
      <w:pPr>
        <w:pStyle w:val="Heading2"/>
      </w:pPr>
      <w:r>
        <w:t xml:space="preserve">Cómo no debe presentarse este rol</w:t>
      </w:r>
    </w:p>
    <w:p>
      <w:pPr>
        <w:pStyle w:val="FirstParagraph"/>
      </w:pPr>
      <w:r>
        <w:t xml:space="preserve">Un asistente veterinario o cuidador de animales no es automáticamente veterinario, técnico veterinario, tecnólogo veterinario, enfermero, farmacéutico u otro profesional con licencia.</w:t>
      </w:r>
    </w:p>
    <w:p>
      <w:pPr>
        <w:pStyle w:val="BodyText"/>
      </w:pPr>
      <w:r>
        <w:t xml:space="preserve">No realice de forma independiente:</w:t>
      </w:r>
    </w:p>
    <w:p>
      <w:pPr>
        <w:numPr>
          <w:ilvl w:val="0"/>
          <w:numId w:val="1002"/>
        </w:numPr>
        <w:pStyle w:val="Compact"/>
      </w:pPr>
      <w:r>
        <w:t xml:space="preserve">diagnóstico de enfermedades o lesiones;</w:t>
      </w:r>
    </w:p>
    <w:p>
      <w:pPr>
        <w:numPr>
          <w:ilvl w:val="0"/>
          <w:numId w:val="1002"/>
        </w:numPr>
        <w:pStyle w:val="Compact"/>
      </w:pPr>
      <w:r>
        <w:t xml:space="preserve">prescripción, selección, cambio o suspensión de medicamentos;</w:t>
      </w:r>
    </w:p>
    <w:p>
      <w:pPr>
        <w:numPr>
          <w:ilvl w:val="0"/>
          <w:numId w:val="1002"/>
        </w:numPr>
        <w:pStyle w:val="Compact"/>
      </w:pPr>
      <w:r>
        <w:t xml:space="preserve">decisiones sobre anestesia, sedación o planes quirúrgicos;</w:t>
      </w:r>
    </w:p>
    <w:p>
      <w:pPr>
        <w:numPr>
          <w:ilvl w:val="0"/>
          <w:numId w:val="1002"/>
        </w:numPr>
        <w:pStyle w:val="Compact"/>
      </w:pPr>
      <w:r>
        <w:t xml:space="preserve">cirugía;</w:t>
      </w:r>
    </w:p>
    <w:p>
      <w:pPr>
        <w:numPr>
          <w:ilvl w:val="0"/>
          <w:numId w:val="1002"/>
        </w:numPr>
        <w:pStyle w:val="Compact"/>
      </w:pPr>
      <w:r>
        <w:t xml:space="preserve">representación de sí mismo como veterinario con licencia u otro profesional regulado;</w:t>
      </w:r>
    </w:p>
    <w:p>
      <w:pPr>
        <w:numPr>
          <w:ilvl w:val="0"/>
          <w:numId w:val="1002"/>
        </w:numPr>
        <w:pStyle w:val="Compact"/>
      </w:pPr>
      <w:r>
        <w:t xml:space="preserve">interpretación de hallazgos de laboratorio o diagnóstico como diagnóstico clínico final;</w:t>
      </w:r>
    </w:p>
    <w:p>
      <w:pPr>
        <w:numPr>
          <w:ilvl w:val="0"/>
          <w:numId w:val="1002"/>
        </w:numPr>
        <w:pStyle w:val="Compact"/>
      </w:pPr>
      <w:r>
        <w:t xml:space="preserve">decisiones de tratamiento de emergencia fuera de la formación aprobada y los procedimientos de escalamiento; ni</w:t>
      </w:r>
    </w:p>
    <w:p>
      <w:pPr>
        <w:numPr>
          <w:ilvl w:val="0"/>
          <w:numId w:val="1002"/>
        </w:numPr>
        <w:pStyle w:val="Compact"/>
      </w:pPr>
      <w:r>
        <w:t xml:space="preserve">ningún acto restringido que su jurisdicción, empleador, regulador profesional o plan de supervisión no permita.</w:t>
      </w:r>
    </w:p>
    <w:p>
      <w:pPr>
        <w:pStyle w:val="FirstParagraph"/>
      </w:pPr>
      <w:r>
        <w:t xml:space="preserve">Si una tarea parece clínica, invasiva, relacionada con medicamentos o fuera de su formación, deténgase y confirme la autorización antes de proceder.</w:t>
      </w:r>
    </w:p>
    <w:bookmarkEnd w:id="22"/>
    <w:bookmarkStart w:id="23" w:name="entorno-de-trabajo-y-exigencias-físicas"/>
    <w:p>
      <w:pPr>
        <w:pStyle w:val="Heading2"/>
      </w:pPr>
      <w:r>
        <w:t xml:space="preserve">Entorno de trabajo y exigencias físicas</w:t>
      </w:r>
    </w:p>
    <w:p>
      <w:pPr>
        <w:pStyle w:val="FirstParagraph"/>
      </w:pPr>
      <w:r>
        <w:t xml:space="preserve">El trabajo de cuidado animal puede ser gratificante, pero también puede ser física y emocionalmente exigente. Los lugares de trabajo pueden incluir hospitales veterinarios, clínicas, refugios, perreras, laboratorios, instalaciones de control animal, operaciones de alojamiento y organizaciones de rescate.</w:t>
      </w:r>
    </w:p>
    <w:p>
      <w:pPr>
        <w:pStyle w:val="BodyText"/>
      </w:pPr>
      <w:r>
        <w:t xml:space="preserve">Las exigencias comunes pueden incluir:</w:t>
      </w:r>
    </w:p>
    <w:p>
      <w:pPr>
        <w:numPr>
          <w:ilvl w:val="0"/>
          <w:numId w:val="1003"/>
        </w:numPr>
        <w:pStyle w:val="Compact"/>
      </w:pPr>
      <w:r>
        <w:t xml:space="preserve">estar de pie y caminar durante periodos prolongados;</w:t>
      </w:r>
    </w:p>
    <w:p>
      <w:pPr>
        <w:numPr>
          <w:ilvl w:val="0"/>
          <w:numId w:val="1003"/>
        </w:numPr>
        <w:pStyle w:val="Compact"/>
      </w:pPr>
      <w:r>
        <w:t xml:space="preserve">agacharse, arrodillarse, alcanzar objetos y realizar limpieza repetitiva;</w:t>
      </w:r>
    </w:p>
    <w:p>
      <w:pPr>
        <w:numPr>
          <w:ilvl w:val="0"/>
          <w:numId w:val="1003"/>
        </w:numPr>
        <w:pStyle w:val="Compact"/>
      </w:pPr>
      <w:r>
        <w:t xml:space="preserve">levantar o ayudar a mover animales, transportadoras, alimento, camas y suministros;</w:t>
      </w:r>
    </w:p>
    <w:p>
      <w:pPr>
        <w:numPr>
          <w:ilvl w:val="0"/>
          <w:numId w:val="1003"/>
        </w:numPr>
        <w:pStyle w:val="Compact"/>
      </w:pPr>
      <w:r>
        <w:t xml:space="preserve">sujetar animales asustados, con dolor, excitados o agresivos;</w:t>
      </w:r>
    </w:p>
    <w:p>
      <w:pPr>
        <w:numPr>
          <w:ilvl w:val="0"/>
          <w:numId w:val="1003"/>
        </w:numPr>
        <w:pStyle w:val="Compact"/>
      </w:pPr>
      <w:r>
        <w:t xml:space="preserve">exposición a ladridos, olores, orina, heces, sangre, saliva, pelo, caspa, productos químicos de limpieza y residuos médicos;</w:t>
      </w:r>
    </w:p>
    <w:p>
      <w:pPr>
        <w:numPr>
          <w:ilvl w:val="0"/>
          <w:numId w:val="1003"/>
        </w:numPr>
        <w:pStyle w:val="Compact"/>
      </w:pPr>
      <w:r>
        <w:t xml:space="preserve">trabajo nocturno, fines de semana, festivos o turnos rotativos;</w:t>
      </w:r>
    </w:p>
    <w:p>
      <w:pPr>
        <w:numPr>
          <w:ilvl w:val="0"/>
          <w:numId w:val="1003"/>
        </w:numPr>
        <w:pStyle w:val="Compact"/>
      </w:pPr>
      <w:r>
        <w:t xml:space="preserve">casos emocionalmente difíciles relacionados con enfermedad, lesión, negligencia, eutanasia o propietarios angustiados; y</w:t>
      </w:r>
    </w:p>
    <w:p>
      <w:pPr>
        <w:numPr>
          <w:ilvl w:val="0"/>
          <w:numId w:val="1003"/>
        </w:numPr>
        <w:pStyle w:val="Compact"/>
      </w:pPr>
      <w:r>
        <w:t xml:space="preserve">transiciones rápidas entre cuidado animal, limpieza, servicio al cliente y tareas administrativas.</w:t>
      </w:r>
    </w:p>
    <w:p>
      <w:pPr>
        <w:pStyle w:val="FirstParagraph"/>
      </w:pPr>
      <w:r>
        <w:t xml:space="preserve">No suponga que amar a los animales hace que el trabajo sea fácil. La asistencia confiable, estabilidad emocional, manejo seguro, disciplina de control de infecciones y disposición para limpiar son partes centrales de muchos puestos de nivel inicial.</w:t>
      </w:r>
    </w:p>
    <w:bookmarkEnd w:id="23"/>
    <w:bookmarkStart w:id="24" w:name="riesgos-importantes-de-seguridad"/>
    <w:p>
      <w:pPr>
        <w:pStyle w:val="Heading2"/>
      </w:pPr>
      <w:r>
        <w:t xml:space="preserve">Riesgos importantes de seguridad</w:t>
      </w:r>
    </w:p>
    <w:p>
      <w:pPr>
        <w:pStyle w:val="FirstParagraph"/>
      </w:pPr>
      <w:r>
        <w:t xml:space="preserve">CDC/NIOSH identifica peligros para trabajadores de medicina veterinaria y cuidado animal que incluyen mordeduras, arañazos, patadas, lesiones por aplastamiento, distensiones y esguinces por levantamiento o sujeción, infecciones zoonóticas, lesiones con objetos cortopunzantes, alérgenos, ruido, resbalones, tropiezos y caídas.</w:t>
      </w:r>
    </w:p>
    <w:p>
      <w:pPr>
        <w:pStyle w:val="BodyText"/>
      </w:pPr>
      <w:r>
        <w:t xml:space="preserve">Use procedimientos aprobados por el empleador para:</w:t>
      </w:r>
    </w:p>
    <w:p>
      <w:pPr>
        <w:numPr>
          <w:ilvl w:val="0"/>
          <w:numId w:val="1004"/>
        </w:numPr>
        <w:pStyle w:val="Compact"/>
      </w:pPr>
      <w:r>
        <w:t xml:space="preserve">acercamiento, manejo y sujeción de animales;</w:t>
      </w:r>
    </w:p>
    <w:p>
      <w:pPr>
        <w:numPr>
          <w:ilvl w:val="0"/>
          <w:numId w:val="1004"/>
        </w:numPr>
        <w:pStyle w:val="Compact"/>
      </w:pPr>
      <w:r>
        <w:t xml:space="preserve">conducta y señales de advertencia específicas de cada especie;</w:t>
      </w:r>
    </w:p>
    <w:p>
      <w:pPr>
        <w:numPr>
          <w:ilvl w:val="0"/>
          <w:numId w:val="1004"/>
        </w:numPr>
        <w:pStyle w:val="Compact"/>
      </w:pPr>
      <w:r>
        <w:t xml:space="preserve">equipo de protección personal;</w:t>
      </w:r>
    </w:p>
    <w:p>
      <w:pPr>
        <w:numPr>
          <w:ilvl w:val="0"/>
          <w:numId w:val="1004"/>
        </w:numPr>
        <w:pStyle w:val="Compact"/>
      </w:pPr>
      <w:r>
        <w:t xml:space="preserve">higiene de manos y prevención de infecciones;</w:t>
      </w:r>
    </w:p>
    <w:p>
      <w:pPr>
        <w:numPr>
          <w:ilvl w:val="0"/>
          <w:numId w:val="1004"/>
        </w:numPr>
        <w:pStyle w:val="Compact"/>
      </w:pPr>
      <w:r>
        <w:t xml:space="preserve">limpieza y desinfección;</w:t>
      </w:r>
    </w:p>
    <w:p>
      <w:pPr>
        <w:numPr>
          <w:ilvl w:val="0"/>
          <w:numId w:val="1004"/>
        </w:numPr>
        <w:pStyle w:val="Compact"/>
      </w:pPr>
      <w:r>
        <w:t xml:space="preserve">precauciones de aislamiento;</w:t>
      </w:r>
    </w:p>
    <w:p>
      <w:pPr>
        <w:numPr>
          <w:ilvl w:val="0"/>
          <w:numId w:val="1004"/>
        </w:numPr>
        <w:pStyle w:val="Compact"/>
      </w:pPr>
      <w:r>
        <w:t xml:space="preserve">manejo y eliminación de objetos cortopunzantes;</w:t>
      </w:r>
    </w:p>
    <w:p>
      <w:pPr>
        <w:numPr>
          <w:ilvl w:val="0"/>
          <w:numId w:val="1004"/>
        </w:numPr>
        <w:pStyle w:val="Compact"/>
      </w:pPr>
      <w:r>
        <w:t xml:space="preserve">medicamentos y materiales peligrosos;</w:t>
      </w:r>
    </w:p>
    <w:p>
      <w:pPr>
        <w:numPr>
          <w:ilvl w:val="0"/>
          <w:numId w:val="1004"/>
        </w:numPr>
        <w:pStyle w:val="Compact"/>
      </w:pPr>
      <w:r>
        <w:t xml:space="preserve">residuos animales y materiales contaminados;</w:t>
      </w:r>
    </w:p>
    <w:p>
      <w:pPr>
        <w:numPr>
          <w:ilvl w:val="0"/>
          <w:numId w:val="1004"/>
        </w:numPr>
        <w:pStyle w:val="Compact"/>
      </w:pPr>
      <w:r>
        <w:t xml:space="preserve">levantamiento y manejo en equipo;</w:t>
      </w:r>
    </w:p>
    <w:p>
      <w:pPr>
        <w:numPr>
          <w:ilvl w:val="0"/>
          <w:numId w:val="1004"/>
        </w:numPr>
        <w:pStyle w:val="Compact"/>
      </w:pPr>
      <w:r>
        <w:t xml:space="preserve">reporte de mordeduras, arañazos, pinchazos, salpicaduras, alergias o exposiciones; y</w:t>
      </w:r>
    </w:p>
    <w:p>
      <w:pPr>
        <w:numPr>
          <w:ilvl w:val="0"/>
          <w:numId w:val="1004"/>
        </w:numPr>
        <w:pStyle w:val="Compact"/>
      </w:pPr>
      <w:r>
        <w:t xml:space="preserve">escalamiento de emergencias.</w:t>
      </w:r>
    </w:p>
    <w:p>
      <w:pPr>
        <w:pStyle w:val="FirstParagraph"/>
      </w:pPr>
      <w:r>
        <w:t xml:space="preserve">Nunca improvise una técnica de sujeción ni continúe una sujeción peligrosa solo para terminar una tarea. Pida ayuda, use equipos aprobados y siga las indicaciones del veterinario o supervisor.</w:t>
      </w:r>
    </w:p>
    <w:bookmarkEnd w:id="24"/>
    <w:bookmarkStart w:id="25" w:name="zoonosis-y-prevención-de-infecciones"/>
    <w:p>
      <w:pPr>
        <w:pStyle w:val="Heading2"/>
      </w:pPr>
      <w:r>
        <w:t xml:space="preserve">Zoonosis y prevención de infecciones</w:t>
      </w:r>
    </w:p>
    <w:p>
      <w:pPr>
        <w:pStyle w:val="FirstParagraph"/>
      </w:pPr>
      <w:r>
        <w:t xml:space="preserve">Las zoonosis son infecciones que pueden transmitirse entre animales y personas. Los trabajadores veterinarios y de cuidado animal pueden estar expuestos mediante mordeduras, arañazos, gotas respiratorias, heces, orina, saliva, sangre, superficies contaminadas, vectores u otras vías según el organismo y la especie.</w:t>
      </w:r>
    </w:p>
    <w:p>
      <w:pPr>
        <w:pStyle w:val="BodyText"/>
      </w:pPr>
      <w:r>
        <w:t xml:space="preserve">Las buenas prácticas incluyen:</w:t>
      </w:r>
    </w:p>
    <w:p>
      <w:pPr>
        <w:numPr>
          <w:ilvl w:val="0"/>
          <w:numId w:val="1005"/>
        </w:numPr>
        <w:pStyle w:val="Compact"/>
      </w:pPr>
      <w:r>
        <w:t xml:space="preserve">lavarse las manos cuando corresponda y después de contacto relevante con animales o el entorno;</w:t>
      </w:r>
    </w:p>
    <w:p>
      <w:pPr>
        <w:numPr>
          <w:ilvl w:val="0"/>
          <w:numId w:val="1005"/>
        </w:numPr>
        <w:pStyle w:val="Compact"/>
      </w:pPr>
      <w:r>
        <w:t xml:space="preserve">usar guantes, protección ocular, mascarillas, batas, calzado u otro EPP apropiado cuando esté indicado;</w:t>
      </w:r>
    </w:p>
    <w:p>
      <w:pPr>
        <w:numPr>
          <w:ilvl w:val="0"/>
          <w:numId w:val="1005"/>
        </w:numPr>
        <w:pStyle w:val="Compact"/>
      </w:pPr>
      <w:r>
        <w:t xml:space="preserve">seguir reglas de aislamiento y señalización;</w:t>
      </w:r>
    </w:p>
    <w:p>
      <w:pPr>
        <w:numPr>
          <w:ilvl w:val="0"/>
          <w:numId w:val="1005"/>
        </w:numPr>
        <w:pStyle w:val="Compact"/>
      </w:pPr>
      <w:r>
        <w:t xml:space="preserve">limpiar y desinfectar usando el producto, concentración, tiempo de contacto y secuencia correctos;</w:t>
      </w:r>
    </w:p>
    <w:p>
      <w:pPr>
        <w:numPr>
          <w:ilvl w:val="0"/>
          <w:numId w:val="1005"/>
        </w:numPr>
        <w:pStyle w:val="Compact"/>
      </w:pPr>
      <w:r>
        <w:t xml:space="preserve">evitar comer o beber en áreas de trabajo contaminadas;</w:t>
      </w:r>
    </w:p>
    <w:p>
      <w:pPr>
        <w:numPr>
          <w:ilvl w:val="0"/>
          <w:numId w:val="1005"/>
        </w:numPr>
        <w:pStyle w:val="Compact"/>
      </w:pPr>
      <w:r>
        <w:t xml:space="preserve">reportar exposiciones ocupacionales con prontitud;</w:t>
      </w:r>
    </w:p>
    <w:p>
      <w:pPr>
        <w:numPr>
          <w:ilvl w:val="0"/>
          <w:numId w:val="1005"/>
        </w:numPr>
        <w:pStyle w:val="Compact"/>
      </w:pPr>
      <w:r>
        <w:t xml:space="preserve">seguir requisitos de vacunación o vigilancia médica del lugar de trabajo cuando corresponda; y</w:t>
      </w:r>
    </w:p>
    <w:p>
      <w:pPr>
        <w:numPr>
          <w:ilvl w:val="0"/>
          <w:numId w:val="1005"/>
        </w:numPr>
        <w:pStyle w:val="Compact"/>
      </w:pPr>
      <w:r>
        <w:t xml:space="preserve">nunca suponer que un animal que parece sano no presenta riesgo de infección.</w:t>
      </w:r>
    </w:p>
    <w:p>
      <w:pPr>
        <w:pStyle w:val="FirstParagraph"/>
      </w:pPr>
      <w:r>
        <w:t xml:space="preserve">El material de formación y las herramientas de IA no sustituyen los protocolos de control de infecciones del lugar de trabajo.</w:t>
      </w:r>
    </w:p>
    <w:bookmarkEnd w:id="25"/>
    <w:bookmarkStart w:id="26" w:name="X666864e509bf1ba73b30353b8fe68bc518859d0"/>
    <w:p>
      <w:pPr>
        <w:pStyle w:val="Heading2"/>
      </w:pPr>
      <w:r>
        <w:t xml:space="preserve">Habilidades que pueden valorar los empleadores</w:t>
      </w:r>
    </w:p>
    <w:p>
      <w:pPr>
        <w:pStyle w:val="FirstParagraph"/>
      </w:pPr>
      <w:r>
        <w:t xml:space="preserve">Los empleadores suelen valorar:</w:t>
      </w:r>
    </w:p>
    <w:p>
      <w:pPr>
        <w:numPr>
          <w:ilvl w:val="0"/>
          <w:numId w:val="1006"/>
        </w:numPr>
        <w:pStyle w:val="Compact"/>
      </w:pPr>
      <w:r>
        <w:t xml:space="preserve">manejo seguro y tranquilo de animales;</w:t>
      </w:r>
    </w:p>
    <w:p>
      <w:pPr>
        <w:numPr>
          <w:ilvl w:val="0"/>
          <w:numId w:val="1006"/>
        </w:numPr>
        <w:pStyle w:val="Compact"/>
      </w:pPr>
      <w:r>
        <w:t xml:space="preserve">observación cuidadosa y escalamiento oportuno;</w:t>
      </w:r>
    </w:p>
    <w:p>
      <w:pPr>
        <w:numPr>
          <w:ilvl w:val="0"/>
          <w:numId w:val="1006"/>
        </w:numPr>
        <w:pStyle w:val="Compact"/>
      </w:pPr>
      <w:r>
        <w:t xml:space="preserve">limpieza y hábitos de control de infecciones;</w:t>
      </w:r>
    </w:p>
    <w:p>
      <w:pPr>
        <w:numPr>
          <w:ilvl w:val="0"/>
          <w:numId w:val="1006"/>
        </w:numPr>
        <w:pStyle w:val="Compact"/>
      </w:pPr>
      <w:r>
        <w:t xml:space="preserve">confiabilidad y puntualidad;</w:t>
      </w:r>
    </w:p>
    <w:p>
      <w:pPr>
        <w:numPr>
          <w:ilvl w:val="0"/>
          <w:numId w:val="1006"/>
        </w:numPr>
        <w:pStyle w:val="Compact"/>
      </w:pPr>
      <w:r>
        <w:t xml:space="preserve">empatía sin perder límites profesionales;</w:t>
      </w:r>
    </w:p>
    <w:p>
      <w:pPr>
        <w:numPr>
          <w:ilvl w:val="0"/>
          <w:numId w:val="1006"/>
        </w:numPr>
        <w:pStyle w:val="Compact"/>
      </w:pPr>
      <w:r>
        <w:t xml:space="preserve">mantenimiento preciso de registros;</w:t>
      </w:r>
    </w:p>
    <w:p>
      <w:pPr>
        <w:numPr>
          <w:ilvl w:val="0"/>
          <w:numId w:val="1006"/>
        </w:numPr>
        <w:pStyle w:val="Compact"/>
      </w:pPr>
      <w:r>
        <w:t xml:space="preserve">comunicación clara con veterinarios, técnicos, compañeros y clientes;</w:t>
      </w:r>
    </w:p>
    <w:p>
      <w:pPr>
        <w:numPr>
          <w:ilvl w:val="0"/>
          <w:numId w:val="1006"/>
        </w:numPr>
        <w:pStyle w:val="Compact"/>
      </w:pPr>
      <w:r>
        <w:t xml:space="preserve">aritmética y medición básicas;</w:t>
      </w:r>
    </w:p>
    <w:p>
      <w:pPr>
        <w:numPr>
          <w:ilvl w:val="0"/>
          <w:numId w:val="1006"/>
        </w:numPr>
        <w:pStyle w:val="Compact"/>
      </w:pPr>
      <w:r>
        <w:t xml:space="preserve">capacidad para seguir procedimientos escritos y verbales;</w:t>
      </w:r>
    </w:p>
    <w:p>
      <w:pPr>
        <w:numPr>
          <w:ilvl w:val="0"/>
          <w:numId w:val="1006"/>
        </w:numPr>
        <w:pStyle w:val="Compact"/>
      </w:pPr>
      <w:r>
        <w:t xml:space="preserve">trabajo en equipo durante sujeciones o situaciones urgentes;</w:t>
      </w:r>
    </w:p>
    <w:p>
      <w:pPr>
        <w:numPr>
          <w:ilvl w:val="0"/>
          <w:numId w:val="1006"/>
        </w:numPr>
        <w:pStyle w:val="Compact"/>
      </w:pPr>
      <w:r>
        <w:t xml:space="preserve">comodidad con limpieza repetitiva y trabajo físico;</w:t>
      </w:r>
    </w:p>
    <w:p>
      <w:pPr>
        <w:numPr>
          <w:ilvl w:val="0"/>
          <w:numId w:val="1006"/>
        </w:numPr>
        <w:pStyle w:val="Compact"/>
      </w:pPr>
      <w:r>
        <w:t xml:space="preserve">confidencialidad y manejo apropiado de registros de clientes; y</w:t>
      </w:r>
    </w:p>
    <w:p>
      <w:pPr>
        <w:numPr>
          <w:ilvl w:val="0"/>
          <w:numId w:val="1006"/>
        </w:numPr>
        <w:pStyle w:val="Compact"/>
      </w:pPr>
      <w:r>
        <w:t xml:space="preserve">disposición para aprender sistemas y protocolos específicos del empleador.</w:t>
      </w:r>
    </w:p>
    <w:p>
      <w:pPr>
        <w:pStyle w:val="FirstParagraph"/>
      </w:pPr>
      <w:r>
        <w:t xml:space="preserve">Las habilidades digitales básicas pueden ayudar con programación de citas, registros electrónicos, sistemas de inventario, correo electrónico, comunicación con clientes y plataformas de formación. Ningún producto de software es universal para toda la ocupación.</w:t>
      </w:r>
    </w:p>
    <w:bookmarkEnd w:id="26"/>
    <w:bookmarkStart w:id="31" w:name="educación-y-vías-de-entrada"/>
    <w:p>
      <w:pPr>
        <w:pStyle w:val="Heading2"/>
      </w:pPr>
      <w:r>
        <w:t xml:space="preserve">Educación y vías de entrada</w:t>
      </w:r>
    </w:p>
    <w:bookmarkStart w:id="27" w:name="estados-unidos"/>
    <w:p>
      <w:pPr>
        <w:pStyle w:val="Heading3"/>
      </w:pPr>
      <w:r>
        <w:t xml:space="preserve">Estados Unidos</w:t>
      </w:r>
    </w:p>
    <w:p>
      <w:pPr>
        <w:pStyle w:val="FirstParagraph"/>
      </w:pPr>
      <w:r>
        <w:t xml:space="preserve">O*NET identifica la ocupación como</w:t>
      </w:r>
      <w:r>
        <w:t xml:space="preserve"> </w:t>
      </w:r>
      <w:r>
        <w:rPr>
          <w:bCs/>
          <w:b/>
        </w:rPr>
        <w:t xml:space="preserve">31-9096.00</w:t>
      </w:r>
      <w:r>
        <w:t xml:space="preserve">. La Oficina de Estadísticas Laborales de Estados Unidos indica que la mayoría de los asistentes veterinarios y cuidadores de animales de laboratorio tienen</w:t>
      </w:r>
      <w:r>
        <w:t xml:space="preserve"> </w:t>
      </w:r>
      <w:r>
        <w:rPr>
          <w:bCs/>
          <w:b/>
        </w:rPr>
        <w:t xml:space="preserve">diploma de secundaria o equivalente</w:t>
      </w:r>
      <w:r>
        <w:t xml:space="preserve"> </w:t>
      </w:r>
      <w:r>
        <w:t xml:space="preserve">y aprenden mediante</w:t>
      </w:r>
      <w:r>
        <w:t xml:space="preserve"> </w:t>
      </w:r>
      <w:r>
        <w:rPr>
          <w:bCs/>
          <w:b/>
        </w:rPr>
        <w:t xml:space="preserve">capacitación de corto plazo en el trabajo</w:t>
      </w:r>
      <w:r>
        <w:t xml:space="preserve">.</w:t>
      </w:r>
    </w:p>
    <w:p>
      <w:pPr>
        <w:pStyle w:val="BodyText"/>
      </w:pPr>
      <w:r>
        <w:t xml:space="preserve">Una secuencia práctica de entrada es:</w:t>
      </w:r>
    </w:p>
    <w:p>
      <w:pPr>
        <w:numPr>
          <w:ilvl w:val="0"/>
          <w:numId w:val="1007"/>
        </w:numPr>
        <w:pStyle w:val="Compact"/>
      </w:pPr>
      <w:r>
        <w:t xml:space="preserve">Revisar vacantes locales reales de asistente veterinario, asistente de perrera, auxiliar de cuidado animal, asistente de refugio, cuidador de animales de laboratorio y títulos relacionados.</w:t>
      </w:r>
    </w:p>
    <w:p>
      <w:pPr>
        <w:numPr>
          <w:ilvl w:val="0"/>
          <w:numId w:val="1007"/>
        </w:numPr>
        <w:pStyle w:val="Compact"/>
      </w:pPr>
      <w:r>
        <w:t xml:space="preserve">Anotar requisitos recurrentes de manejo animal, limpieza, servicio al cliente, flexibilidad de horario, levantamiento, vacunación o cursos formales.</w:t>
      </w:r>
    </w:p>
    <w:p>
      <w:pPr>
        <w:numPr>
          <w:ilvl w:val="0"/>
          <w:numId w:val="1007"/>
        </w:numPr>
        <w:pStyle w:val="Compact"/>
      </w:pPr>
      <w:r>
        <w:t xml:space="preserve">Desarrollar fundamentos seguros de cuidado animal mediante formación confiable, voluntariado, experiencia supervisada o capacitación del empleador.</w:t>
      </w:r>
    </w:p>
    <w:p>
      <w:pPr>
        <w:numPr>
          <w:ilvl w:val="0"/>
          <w:numId w:val="1007"/>
        </w:numPr>
        <w:pStyle w:val="Compact"/>
      </w:pPr>
      <w:r>
        <w:t xml:space="preserve">Postularse a puestos de apoyo que correspondan con su experiencia real.</w:t>
      </w:r>
    </w:p>
    <w:p>
      <w:pPr>
        <w:numPr>
          <w:ilvl w:val="0"/>
          <w:numId w:val="1007"/>
        </w:numPr>
        <w:pStyle w:val="Compact"/>
      </w:pPr>
      <w:r>
        <w:t xml:space="preserve">Agregar educación formal solo cuando los empleadores locales la soliciten o cuando apoye un siguiente paso claro.</w:t>
      </w:r>
    </w:p>
    <w:p>
      <w:pPr>
        <w:pStyle w:val="FirstParagraph"/>
      </w:pPr>
      <w:r>
        <w:t xml:space="preserve">No pague un certificado privado costoso solo porque utiliza las palabras "asistente veterinario". Verifique que los empleadores de su zona reconozcan el programa.</w:t>
      </w:r>
    </w:p>
    <w:bookmarkEnd w:id="27"/>
    <w:bookmarkStart w:id="28" w:name="canadá"/>
    <w:p>
      <w:pPr>
        <w:pStyle w:val="Heading3"/>
      </w:pPr>
      <w:r>
        <w:t xml:space="preserve">Canadá</w:t>
      </w:r>
    </w:p>
    <w:p>
      <w:pPr>
        <w:pStyle w:val="FirstParagraph"/>
      </w:pPr>
      <w:r>
        <w:t xml:space="preserve">Job Bank del Gobierno de Canadá ubica</w:t>
      </w:r>
      <w:r>
        <w:t xml:space="preserve"> </w:t>
      </w:r>
      <w:r>
        <w:rPr>
          <w:bCs/>
          <w:b/>
        </w:rPr>
        <w:t xml:space="preserve">Veterinary Attendant</w:t>
      </w:r>
      <w:r>
        <w:t xml:space="preserve"> </w:t>
      </w:r>
      <w:r>
        <w:t xml:space="preserve">y</w:t>
      </w:r>
      <w:r>
        <w:t xml:space="preserve"> </w:t>
      </w:r>
      <w:r>
        <w:rPr>
          <w:bCs/>
          <w:b/>
        </w:rPr>
        <w:t xml:space="preserve">Animal Care Worker (except farm)</w:t>
      </w:r>
      <w:r>
        <w:t xml:space="preserve"> </w:t>
      </w:r>
      <w:r>
        <w:t xml:space="preserve">en</w:t>
      </w:r>
      <w:r>
        <w:t xml:space="preserve"> </w:t>
      </w:r>
      <w:r>
        <w:rPr>
          <w:bCs/>
          <w:b/>
        </w:rPr>
        <w:t xml:space="preserve">NOC 65220</w:t>
      </w:r>
      <w:r>
        <w:t xml:space="preserve">. Los requisitos nacionales indican que normalmente se requiere educación secundaria. Dependiendo del trabajo, puede requerirse formación en manejo animal, peluquería, adiestramiento canino, salud animal o estudios de asistencia veterinaria.</w:t>
      </w:r>
    </w:p>
    <w:p>
      <w:pPr>
        <w:pStyle w:val="BodyText"/>
      </w:pPr>
      <w:r>
        <w:t xml:space="preserve">Job Bank actualmente registra NOC 65220 como</w:t>
      </w:r>
      <w:r>
        <w:t xml:space="preserve"> </w:t>
      </w:r>
      <w:r>
        <w:rPr>
          <w:bCs/>
          <w:b/>
        </w:rPr>
        <w:t xml:space="preserve">no regulado en Canadá</w:t>
      </w:r>
      <w:r>
        <w:t xml:space="preserve"> </w:t>
      </w:r>
      <w:r>
        <w:t xml:space="preserve">a nivel del registro ocupacional nacional. Sin embargo, eso no significa que todas las tareas de una clínica veterinaria estén libres de restricciones. Empleadores, provincias, reguladores veterinarios y políticas del lugar de trabajo pueden limitar quién puede realizar actividades clínicas específicas.</w:t>
      </w:r>
    </w:p>
    <w:p>
      <w:pPr>
        <w:pStyle w:val="BodyText"/>
      </w:pPr>
      <w:r>
        <w:t xml:space="preserve">La ambigüedad de títulos en Canadá merece especial atención. Una vacante de veterinary attendant o animal-care worker puede ser un puesto de apoyo, mientras que un cargo de veterinary technician/technologist puede implicar una vía educativa y regulatoria diferente. Lea las funciones y requisitos de credenciales, no solo el título.</w:t>
      </w:r>
    </w:p>
    <w:bookmarkEnd w:id="28"/>
    <w:bookmarkStart w:id="29" w:name="colombia"/>
    <w:p>
      <w:pPr>
        <w:pStyle w:val="Heading3"/>
      </w:pPr>
      <w:r>
        <w:t xml:space="preserve">Colombia</w:t>
      </w:r>
    </w:p>
    <w:p>
      <w:pPr>
        <w:pStyle w:val="FirstParagraph"/>
      </w:pPr>
      <w:r>
        <w:t xml:space="preserve">SENA Betowa actualmente ofrece</w:t>
      </w:r>
      <w:r>
        <w:t xml:space="preserve"> </w:t>
      </w:r>
      <w:r>
        <w:rPr>
          <w:bCs/>
          <w:b/>
        </w:rPr>
        <w:t xml:space="preserve">Cuidado de animales de compañía</w:t>
      </w:r>
      <w:r>
        <w:t xml:space="preserve">, un curso complementario presencial de</w:t>
      </w:r>
      <w:r>
        <w:t xml:space="preserve"> </w:t>
      </w:r>
      <w:r>
        <w:rPr>
          <w:bCs/>
          <w:b/>
        </w:rPr>
        <w:t xml:space="preserve">144 horas</w:t>
      </w:r>
      <w:r>
        <w:t xml:space="preserve"> </w:t>
      </w:r>
      <w:r>
        <w:t xml:space="preserve">que desarrolla competencia en cuidado de animales de compañía de acuerdo con protocolos de servicio. La disponibilidad, ubicación, procedimientos de admisión y fechas pueden cambiar.</w:t>
      </w:r>
    </w:p>
    <w:p>
      <w:pPr>
        <w:pStyle w:val="BodyText"/>
      </w:pPr>
      <w:r>
        <w:t xml:space="preserve">La Agencia Pública de Empleo del SENA también muestra demanda vigente de empleadores para puestos de apoyo en clínicas veterinarias. Una vacante verificada de Auxiliar clínica veterinaria incluye aseo de animales, limpieza y desinfección, monitoreo de conducta, alimentación y asistencia a veterinarios y técnicos de salud animal.</w:t>
      </w:r>
    </w:p>
    <w:p>
      <w:pPr>
        <w:pStyle w:val="BodyText"/>
      </w:pPr>
      <w:r>
        <w:t xml:space="preserve">Las vacantes de empleadores muestran demanda del mercado; no definen el alcance legal del ejercicio profesional.</w:t>
      </w:r>
    </w:p>
    <w:p>
      <w:pPr>
        <w:pStyle w:val="BodyText"/>
      </w:pPr>
      <w:r>
        <w:t xml:space="preserve">Según la</w:t>
      </w:r>
      <w:r>
        <w:t xml:space="preserve"> </w:t>
      </w:r>
      <w:r>
        <w:rPr>
          <w:bCs/>
          <w:b/>
        </w:rPr>
        <w:t xml:space="preserve">Ley 576 de 2000</w:t>
      </w:r>
      <w:r>
        <w:t xml:space="preserve">, el ejercicio profesional veterinario en Colombia está vinculado al registro profesional y matrícula para las profesiones reguladas por esa ley. Por lo tanto, un asistente o cuidador nunca debe presentar el trabajo de apoyo como ejercicio profesional veterinario independiente.</w:t>
      </w:r>
    </w:p>
    <w:bookmarkEnd w:id="29"/>
    <w:bookmarkStart w:id="30" w:name="américa-latina-y-el-caribe"/>
    <w:p>
      <w:pPr>
        <w:pStyle w:val="Heading3"/>
      </w:pPr>
      <w:r>
        <w:t xml:space="preserve">América Latina y el Caribe</w:t>
      </w:r>
    </w:p>
    <w:p>
      <w:pPr>
        <w:pStyle w:val="FirstParagraph"/>
      </w:pPr>
      <w:r>
        <w:t xml:space="preserve">Los sistemas de formación y reglas profesionales varían por país. OIT/Cinterfor mantiene una red regional de instituciones de formación profesional que puede ayudar a identificar el organismo nacional público o reconocido apropiado.</w:t>
      </w:r>
    </w:p>
    <w:p>
      <w:pPr>
        <w:pStyle w:val="BodyText"/>
      </w:pPr>
      <w:r>
        <w:t xml:space="preserve">Use la red regional como localizador y luego verifique directamente la institución nacional vigente, disponibilidad de cursos, costo, reconocimiento y alcance legal en el país donde pretende trabajar.</w:t>
      </w:r>
    </w:p>
    <w:bookmarkEnd w:id="30"/>
    <w:bookmarkEnd w:id="31"/>
    <w:bookmarkStart w:id="35" w:name="X8b8c488a5743dba6fe3f92d051ea5a50c4b67bf"/>
    <w:p>
      <w:pPr>
        <w:pStyle w:val="Heading2"/>
      </w:pPr>
      <w:r>
        <w:t xml:space="preserve">Estrategia de formación gratuita primero y de bajo costo</w:t>
      </w:r>
    </w:p>
    <w:p>
      <w:pPr>
        <w:pStyle w:val="FirstParagraph"/>
      </w:pPr>
      <w:r>
        <w:t xml:space="preserve">Una secuencia más segura antes de gastar dinero es:</w:t>
      </w:r>
    </w:p>
    <w:p>
      <w:pPr>
        <w:numPr>
          <w:ilvl w:val="0"/>
          <w:numId w:val="1008"/>
        </w:numPr>
        <w:pStyle w:val="Compact"/>
      </w:pPr>
      <w:r>
        <w:t xml:space="preserve">Revisar 15–20 vacantes locales actuales e identificar los requisitos más comunes.</w:t>
      </w:r>
    </w:p>
    <w:p>
      <w:pPr>
        <w:numPr>
          <w:ilvl w:val="0"/>
          <w:numId w:val="1008"/>
        </w:numPr>
        <w:pStyle w:val="Compact"/>
      </w:pPr>
      <w:r>
        <w:t xml:space="preserve">Preguntar a empleadores si ofrecen inducción pagada, formación en manejo animal, capacitación en control de infecciones o puestos iniciales supervisados.</w:t>
      </w:r>
    </w:p>
    <w:p>
      <w:pPr>
        <w:numPr>
          <w:ilvl w:val="0"/>
          <w:numId w:val="1008"/>
        </w:numPr>
        <w:pStyle w:val="Compact"/>
      </w:pPr>
      <w:r>
        <w:t xml:space="preserve">Buscar sistemas públicos de empleo y formación profesional antes de escuelas privadas.</w:t>
      </w:r>
    </w:p>
    <w:p>
      <w:pPr>
        <w:numPr>
          <w:ilvl w:val="0"/>
          <w:numId w:val="1008"/>
        </w:numPr>
        <w:pStyle w:val="Compact"/>
      </w:pPr>
      <w:r>
        <w:t xml:space="preserve">Comparar matrícula total, materiales, uniformes, transporte, vacunas, exámenes y otros costos requeridos.</w:t>
      </w:r>
    </w:p>
    <w:p>
      <w:pPr>
        <w:numPr>
          <w:ilvl w:val="0"/>
          <w:numId w:val="1008"/>
        </w:numPr>
        <w:pStyle w:val="Compact"/>
      </w:pPr>
      <w:r>
        <w:t xml:space="preserve">Verificar si la credencial es solicitada por empleadores o simplemente comercializada por la escuela.</w:t>
      </w:r>
    </w:p>
    <w:p>
      <w:pPr>
        <w:numPr>
          <w:ilvl w:val="0"/>
          <w:numId w:val="1008"/>
        </w:numPr>
        <w:pStyle w:val="Compact"/>
      </w:pPr>
      <w:r>
        <w:t xml:space="preserve">Preguntar sobre reglas de reembolso, promesas de colocación, prácticas externas, seguro, supervisión y si incluye práctica clínica.</w:t>
      </w:r>
    </w:p>
    <w:p>
      <w:pPr>
        <w:numPr>
          <w:ilvl w:val="0"/>
          <w:numId w:val="1008"/>
        </w:numPr>
        <w:pStyle w:val="Compact"/>
      </w:pPr>
      <w:r>
        <w:t xml:space="preserve">Evitar endeudarse fuertemente por una credencial que los empleadores locales no requieren.</w:t>
      </w:r>
    </w:p>
    <w:bookmarkStart w:id="32" w:name="Xefb1c5066cdc589ab1ecbbd8ddeff8366e9d720"/>
    <w:p>
      <w:pPr>
        <w:pStyle w:val="Heading3"/>
      </w:pPr>
      <w:r>
        <w:t xml:space="preserve">Localizadores de financiación y formación en Estados Unidos</w:t>
      </w:r>
    </w:p>
    <w:p>
      <w:pPr>
        <w:pStyle w:val="FirstParagraph"/>
      </w:pPr>
      <w:r>
        <w:t xml:space="preserve">CareerOneStop, patrocinado por el Departamento de Trabajo de Estados Unidos, ofrece un Local Training Finder y un WIOA-Eligible Training Program Finder. La financiación WIOA depende de elegibilidad y varía según el sistema estatal/local de empleo; que un programa aparezca listado no significa que una persona específica tenga financiación automática.</w:t>
      </w:r>
    </w:p>
    <w:p>
      <w:pPr>
        <w:pStyle w:val="BodyText"/>
      </w:pPr>
      <w:r>
        <w:t xml:space="preserve">Use estas herramientas para comparar opciones públicas, de community college, de corto plazo y elegibles para programas de empleo antes de pagar a un proveedor privado de alto costo.</w:t>
      </w:r>
    </w:p>
    <w:bookmarkEnd w:id="32"/>
    <w:bookmarkStart w:id="33" w:name="ayuda-estudiantil-en-canadá"/>
    <w:p>
      <w:pPr>
        <w:pStyle w:val="Heading3"/>
      </w:pPr>
      <w:r>
        <w:t xml:space="preserve">Ayuda estudiantil en Canadá</w:t>
      </w:r>
    </w:p>
    <w:p>
      <w:pPr>
        <w:pStyle w:val="FirstParagraph"/>
      </w:pPr>
      <w:r>
        <w:t xml:space="preserve">Canada Student Grants and Loans puede ayudar a estudiantes elegibles a pagar educación postsecundaria aprobada. Las provincias y territorios determinan qué escuelas y programas califican, y los estudiantes generalmente solicitan a través de su provincia o territorio.</w:t>
      </w:r>
    </w:p>
    <w:p>
      <w:pPr>
        <w:pStyle w:val="BodyText"/>
      </w:pPr>
      <w:r>
        <w:t xml:space="preserve">Para el</w:t>
      </w:r>
      <w:r>
        <w:t xml:space="preserve"> </w:t>
      </w:r>
      <w:r>
        <w:rPr>
          <w:bCs/>
          <w:b/>
        </w:rPr>
        <w:t xml:space="preserve">año académico 2026–27</w:t>
      </w:r>
      <w:r>
        <w:t xml:space="preserve">, la beca federal para estudiantes de tiempo completo puede ser de hasta</w:t>
      </w:r>
      <w:r>
        <w:t xml:space="preserve"> </w:t>
      </w:r>
      <w:r>
        <w:rPr>
          <w:bCs/>
          <w:b/>
        </w:rPr>
        <w:t xml:space="preserve">CAD $4,200 por año o $525 por mes de estudio</w:t>
      </w:r>
      <w:r>
        <w:t xml:space="preserve"> </w:t>
      </w:r>
      <w:r>
        <w:t xml:space="preserve">para estudiantes elegibles en programas calificados de instituciones designadas, sujeta a necesidad financiera, jurisdicción y reglas del programa.</w:t>
      </w:r>
    </w:p>
    <w:p>
      <w:pPr>
        <w:pStyle w:val="BodyText"/>
      </w:pPr>
      <w:r>
        <w:t xml:space="preserve">No suponga que un curso de asistente veterinario califica. Verifique la escuela y el programa antes de inscribirse.</w:t>
      </w:r>
    </w:p>
    <w:bookmarkEnd w:id="33"/>
    <w:bookmarkStart w:id="34" w:name="colombia-y-opciones-públicas-regionales"/>
    <w:p>
      <w:pPr>
        <w:pStyle w:val="Heading3"/>
      </w:pPr>
      <w:r>
        <w:t xml:space="preserve">Colombia y opciones públicas regionales</w:t>
      </w:r>
    </w:p>
    <w:p>
      <w:pPr>
        <w:pStyle w:val="FirstParagraph"/>
      </w:pPr>
      <w:r>
        <w:t xml:space="preserve">Empiece con las ofertas actuales de SENA/Betowa y los servicios públicos de empleo del SENA. En otros países de América Latina, use la red institucional de OIT/Cinterfor para identificar el organismo nacional de formación profesional apropiado y luego verifique el programa vigente directamente.</w:t>
      </w:r>
    </w:p>
    <w:bookmarkEnd w:id="34"/>
    <w:bookmarkEnd w:id="35"/>
    <w:bookmarkStart w:id="36" w:name="Xdf2693e91483bd9301b31f83aa55253411c22e7"/>
    <w:p>
      <w:pPr>
        <w:pStyle w:val="Heading2"/>
      </w:pPr>
      <w:r>
        <w:t xml:space="preserve">Aprendizaje basado en el trabajo y apoyo del empleador</w:t>
      </w:r>
    </w:p>
    <w:p>
      <w:pPr>
        <w:pStyle w:val="FirstParagraph"/>
      </w:pPr>
      <w:r>
        <w:t xml:space="preserve">Los puestos de asistente veterinario y cuidado animal suelen depender en gran medida del aprendizaje en el lugar de trabajo. Pregunte a los empleadores por:</w:t>
      </w:r>
    </w:p>
    <w:p>
      <w:pPr>
        <w:numPr>
          <w:ilvl w:val="0"/>
          <w:numId w:val="1009"/>
        </w:numPr>
        <w:pStyle w:val="Compact"/>
      </w:pPr>
      <w:r>
        <w:t xml:space="preserve">inducción pagada;</w:t>
      </w:r>
    </w:p>
    <w:p>
      <w:pPr>
        <w:numPr>
          <w:ilvl w:val="0"/>
          <w:numId w:val="1009"/>
        </w:numPr>
        <w:pStyle w:val="Compact"/>
      </w:pPr>
      <w:r>
        <w:t xml:space="preserve">capacitación supervisada en manejo animal;</w:t>
      </w:r>
    </w:p>
    <w:p>
      <w:pPr>
        <w:numPr>
          <w:ilvl w:val="0"/>
          <w:numId w:val="1009"/>
        </w:numPr>
        <w:pStyle w:val="Compact"/>
      </w:pPr>
      <w:r>
        <w:t xml:space="preserve">progresión de perrera a clínica;</w:t>
      </w:r>
    </w:p>
    <w:p>
      <w:pPr>
        <w:numPr>
          <w:ilvl w:val="0"/>
          <w:numId w:val="1009"/>
        </w:numPr>
        <w:pStyle w:val="Compact"/>
      </w:pPr>
      <w:r>
        <w:t xml:space="preserve">formación cruzada en recepción o inventario;</w:t>
      </w:r>
    </w:p>
    <w:p>
      <w:pPr>
        <w:numPr>
          <w:ilvl w:val="0"/>
          <w:numId w:val="1009"/>
        </w:numPr>
        <w:pStyle w:val="Compact"/>
      </w:pPr>
      <w:r>
        <w:t xml:space="preserve">instrucción en control de infecciones y seguridad;</w:t>
      </w:r>
    </w:p>
    <w:p>
      <w:pPr>
        <w:numPr>
          <w:ilvl w:val="0"/>
          <w:numId w:val="1009"/>
        </w:numPr>
        <w:pStyle w:val="Compact"/>
      </w:pPr>
      <w:r>
        <w:t xml:space="preserve">reembolso de cursos aprobados;</w:t>
      </w:r>
    </w:p>
    <w:p>
      <w:pPr>
        <w:numPr>
          <w:ilvl w:val="0"/>
          <w:numId w:val="1009"/>
        </w:numPr>
        <w:pStyle w:val="Compact"/>
      </w:pPr>
      <w:r>
        <w:t xml:space="preserve">apoyo para uniformes o EPP;</w:t>
      </w:r>
    </w:p>
    <w:p>
      <w:pPr>
        <w:numPr>
          <w:ilvl w:val="0"/>
          <w:numId w:val="1009"/>
        </w:numPr>
        <w:pStyle w:val="Compact"/>
      </w:pPr>
      <w:r>
        <w:t xml:space="preserve">apoyo para vacunación o salud ocupacional cuando corresponda;</w:t>
      </w:r>
    </w:p>
    <w:p>
      <w:pPr>
        <w:numPr>
          <w:ilvl w:val="0"/>
          <w:numId w:val="1009"/>
        </w:numPr>
        <w:pStyle w:val="Compact"/>
      </w:pPr>
      <w:r>
        <w:t xml:space="preserve">mentoría de personal experimentado; y</w:t>
      </w:r>
    </w:p>
    <w:p>
      <w:pPr>
        <w:numPr>
          <w:ilvl w:val="0"/>
          <w:numId w:val="1009"/>
        </w:numPr>
        <w:pStyle w:val="Compact"/>
      </w:pPr>
      <w:r>
        <w:t xml:space="preserve">vías de avance hacia educación de técnico/tecnólogo veterinario cuando sea apropiado.</w:t>
      </w:r>
    </w:p>
    <w:p>
      <w:pPr>
        <w:pStyle w:val="FirstParagraph"/>
      </w:pPr>
      <w:r>
        <w:t xml:space="preserve">Obtenga por escrito cualquier obligación de reembolso antes de aceptar educación financiada por el empleador.</w:t>
      </w:r>
    </w:p>
    <w:bookmarkEnd w:id="36"/>
    <w:bookmarkStart w:id="40" w:name="ingresos-y-perspectivas-de-empleo"/>
    <w:p>
      <w:pPr>
        <w:pStyle w:val="Heading2"/>
      </w:pPr>
      <w:r>
        <w:t xml:space="preserve">Ingresos y perspectivas de empleo</w:t>
      </w:r>
    </w:p>
    <w:bookmarkStart w:id="37" w:name="estados-unidos--datos-oficiales"/>
    <w:p>
      <w:pPr>
        <w:pStyle w:val="Heading3"/>
      </w:pPr>
      <w:r>
        <w:t xml:space="preserve">Estados Unidos — datos oficiales</w:t>
      </w:r>
    </w:p>
    <w:p>
      <w:pPr>
        <w:pStyle w:val="FirstParagraph"/>
      </w:pPr>
      <w:r>
        <w:t xml:space="preserve">La Oficina de Estadísticas Laborales de Estados Unidos reporta un</w:t>
      </w:r>
      <w:r>
        <w:t xml:space="preserve"> </w:t>
      </w:r>
      <w:r>
        <w:rPr>
          <w:bCs/>
          <w:b/>
        </w:rPr>
        <w:t xml:space="preserve">salario anual mediano de USD $37,320 / $17.94 por hora</w:t>
      </w:r>
      <w:r>
        <w:t xml:space="preserve"> </w:t>
      </w:r>
      <w:r>
        <w:t xml:space="preserve">para asistentes veterinarios y cuidadores de animales de laboratorio en</w:t>
      </w:r>
      <w:r>
        <w:t xml:space="preserve"> </w:t>
      </w:r>
      <w:r>
        <w:rPr>
          <w:bCs/>
          <w:b/>
        </w:rPr>
        <w:t xml:space="preserve">mayo de 2024</w:t>
      </w:r>
      <w:r>
        <w:t xml:space="preserve">.</w:t>
      </w:r>
    </w:p>
    <w:p>
      <w:pPr>
        <w:pStyle w:val="BodyText"/>
      </w:pPr>
      <w:r>
        <w:t xml:space="preserve">BLS reporta aproximadamente</w:t>
      </w:r>
      <w:r>
        <w:t xml:space="preserve"> </w:t>
      </w:r>
      <w:r>
        <w:rPr>
          <w:bCs/>
          <w:b/>
        </w:rPr>
        <w:t xml:space="preserve">117,800 empleos en 2024</w:t>
      </w:r>
      <w:r>
        <w:t xml:space="preserve"> </w:t>
      </w:r>
      <w:r>
        <w:t xml:space="preserve">y proyecta</w:t>
      </w:r>
      <w:r>
        <w:t xml:space="preserve"> </w:t>
      </w:r>
      <w:r>
        <w:rPr>
          <w:bCs/>
          <w:b/>
        </w:rPr>
        <w:t xml:space="preserve">9% de crecimiento del empleo entre 2024 y 2034</w:t>
      </w:r>
      <w:r>
        <w:t xml:space="preserve">, llegando a cerca de</w:t>
      </w:r>
      <w:r>
        <w:t xml:space="preserve"> </w:t>
      </w:r>
      <w:r>
        <w:rPr>
          <w:bCs/>
          <w:b/>
        </w:rPr>
        <w:t xml:space="preserve">128,100 empleos</w:t>
      </w:r>
      <w:r>
        <w:t xml:space="preserve">, con aproximadamente</w:t>
      </w:r>
      <w:r>
        <w:t xml:space="preserve"> </w:t>
      </w:r>
      <w:r>
        <w:rPr>
          <w:bCs/>
          <w:b/>
        </w:rPr>
        <w:t xml:space="preserve">22,200 vacantes por año</w:t>
      </w:r>
      <w:r>
        <w:t xml:space="preserve"> </w:t>
      </w:r>
      <w:r>
        <w:t xml:space="preserve">en promedio durante la década.</w:t>
      </w:r>
    </w:p>
    <w:p>
      <w:pPr>
        <w:pStyle w:val="BodyText"/>
      </w:pPr>
      <w:r>
        <w:t xml:space="preserve">Estas son estadísticas nacionales. Los salarios iniciales y locales varían según empleador, región, horario, entorno, experiencia y responsabilidades.</w:t>
      </w:r>
    </w:p>
    <w:bookmarkEnd w:id="37"/>
    <w:bookmarkStart w:id="38" w:name="Xa34e3109d71e156203a652da1929f6c6bde093e"/>
    <w:p>
      <w:pPr>
        <w:pStyle w:val="Heading3"/>
      </w:pPr>
      <w:r>
        <w:t xml:space="preserve">Estados Unidos — estimación no gubernamental vigente</w:t>
      </w:r>
    </w:p>
    <w:p>
      <w:pPr>
        <w:pStyle w:val="FirstParagraph"/>
      </w:pPr>
      <w:r>
        <w:t xml:space="preserve">Salary.com reporta para</w:t>
      </w:r>
      <w:r>
        <w:t xml:space="preserve"> </w:t>
      </w:r>
      <w:r>
        <w:rPr>
          <w:bCs/>
          <w:b/>
        </w:rPr>
        <w:t xml:space="preserve">1 de agosto de 2026</w:t>
      </w:r>
      <w:r>
        <w:t xml:space="preserve"> </w:t>
      </w:r>
      <w:r>
        <w:t xml:space="preserve">una cifra aproximada en Estados Unidos para Veterinary Assistant de</w:t>
      </w:r>
      <w:r>
        <w:t xml:space="preserve"> </w:t>
      </w:r>
      <w:r>
        <w:rPr>
          <w:bCs/>
          <w:b/>
        </w:rPr>
        <w:t xml:space="preserve">USD $35,125 por año / $17 por hora</w:t>
      </w:r>
      <w:r>
        <w:t xml:space="preserve">, con un rango declarado entre percentiles 25–75 de aproximadamente</w:t>
      </w:r>
      <w:r>
        <w:t xml:space="preserve"> </w:t>
      </w:r>
      <w:r>
        <w:rPr>
          <w:bCs/>
          <w:b/>
        </w:rPr>
        <w:t xml:space="preserve">$28,302–$42,369</w:t>
      </w:r>
      <w:r>
        <w:t xml:space="preserve">.</w:t>
      </w:r>
    </w:p>
    <w:p>
      <w:pPr>
        <w:pStyle w:val="BodyText"/>
      </w:pPr>
      <w:r>
        <w:t xml:space="preserve">Esta es una</w:t>
      </w:r>
      <w:r>
        <w:t xml:space="preserve"> </w:t>
      </w:r>
      <w:r>
        <w:rPr>
          <w:bCs/>
          <w:b/>
        </w:rPr>
        <w:t xml:space="preserve">estimación privada de mercado</w:t>
      </w:r>
      <w:r>
        <w:t xml:space="preserve">, no un dato salarial gubernamental. Su metodología y definición del título difieren de BLS, por lo que no deben combinarse ambas cifras en un solo promedio.</w:t>
      </w:r>
    </w:p>
    <w:bookmarkEnd w:id="38"/>
    <w:bookmarkStart w:id="39" w:name="canadá--datos-oficiales"/>
    <w:p>
      <w:pPr>
        <w:pStyle w:val="Heading3"/>
      </w:pPr>
      <w:r>
        <w:t xml:space="preserve">Canadá — datos oficiales</w:t>
      </w:r>
    </w:p>
    <w:p>
      <w:pPr>
        <w:pStyle w:val="FirstParagraph"/>
      </w:pPr>
      <w:r>
        <w:t xml:space="preserve">Job Bank del Gobierno de Canadá reporta salarios nacionales para Veterinary Attendant / NOC 65220, actualizados el</w:t>
      </w:r>
      <w:r>
        <w:t xml:space="preserve"> </w:t>
      </w:r>
      <w:r>
        <w:rPr>
          <w:bCs/>
          <w:b/>
        </w:rPr>
        <w:t xml:space="preserve">19 de noviembre de 2025</w:t>
      </w:r>
      <w:r>
        <w:t xml:space="preserve">, de aproximadamente:</w:t>
      </w:r>
    </w:p>
    <w:p>
      <w:pPr>
        <w:numPr>
          <w:ilvl w:val="0"/>
          <w:numId w:val="1010"/>
        </w:numPr>
        <w:pStyle w:val="Compact"/>
      </w:pPr>
      <w:r>
        <w:rPr>
          <w:bCs/>
          <w:b/>
        </w:rPr>
        <w:t xml:space="preserve">CAD $15.00/hora bajo</w:t>
      </w:r>
    </w:p>
    <w:p>
      <w:pPr>
        <w:numPr>
          <w:ilvl w:val="0"/>
          <w:numId w:val="1010"/>
        </w:numPr>
        <w:pStyle w:val="Compact"/>
      </w:pPr>
      <w:r>
        <w:rPr>
          <w:bCs/>
          <w:b/>
        </w:rPr>
        <w:t xml:space="preserve">CAD $18.00/hora mediano</w:t>
      </w:r>
    </w:p>
    <w:p>
      <w:pPr>
        <w:numPr>
          <w:ilvl w:val="0"/>
          <w:numId w:val="1010"/>
        </w:numPr>
        <w:pStyle w:val="Compact"/>
      </w:pPr>
      <w:r>
        <w:rPr>
          <w:bCs/>
          <w:b/>
        </w:rPr>
        <w:t xml:space="preserve">CAD $25.50/hora alto</w:t>
      </w:r>
    </w:p>
    <w:p>
      <w:pPr>
        <w:pStyle w:val="FirstParagraph"/>
      </w:pPr>
      <w:r>
        <w:t xml:space="preserve">Use los filtros regionales de Job Bank porque los salarios varían considerablemente por provincia, territorio y mercado local.</w:t>
      </w:r>
    </w:p>
    <w:bookmarkEnd w:id="39"/>
    <w:bookmarkEnd w:id="40"/>
    <w:bookmarkStart w:id="41" w:name="plan-práctico-inicial-de-12-semanas"/>
    <w:p>
      <w:pPr>
        <w:pStyle w:val="Heading2"/>
      </w:pPr>
      <w:r>
        <w:t xml:space="preserve">Plan práctico inicial de 12 semanas</w:t>
      </w:r>
    </w:p>
    <w:p>
      <w:pPr>
        <w:pStyle w:val="FirstParagraph"/>
      </w:pPr>
      <w:r>
        <w:rPr>
          <w:bCs/>
          <w:b/>
        </w:rPr>
        <w:t xml:space="preserve">Semanas 1–2:</w:t>
      </w:r>
      <w:r>
        <w:t xml:space="preserve"> </w:t>
      </w:r>
      <w:r>
        <w:t xml:space="preserve">Revise vacantes locales. Compare puestos de asistente veterinario, asistente de perrera, cuidador de animales, refugio, alojamiento y recepción. Registre habilidades requeridas, horario, levantamiento, educación, vacunas y experiencia.</w:t>
      </w:r>
    </w:p>
    <w:p>
      <w:pPr>
        <w:pStyle w:val="BodyText"/>
      </w:pPr>
      <w:r>
        <w:rPr>
          <w:bCs/>
          <w:b/>
        </w:rPr>
        <w:t xml:space="preserve">Semanas 3–4:</w:t>
      </w:r>
      <w:r>
        <w:t xml:space="preserve"> </w:t>
      </w:r>
      <w:r>
        <w:t xml:space="preserve">Estudie conducta animal, manejo seguro, señales de advertencia del lenguaje corporal, saneamiento, uso de desinfectantes, higiene de manos, EPP, zoonosis y reporte de exposiciones usando materiales confiables.</w:t>
      </w:r>
    </w:p>
    <w:p>
      <w:pPr>
        <w:pStyle w:val="BodyText"/>
      </w:pPr>
      <w:r>
        <w:rPr>
          <w:bCs/>
          <w:b/>
        </w:rPr>
        <w:t xml:space="preserve">Semanas 5–6:</w:t>
      </w:r>
      <w:r>
        <w:t xml:space="preserve"> </w:t>
      </w:r>
      <w:r>
        <w:t xml:space="preserve">Desarrolle habilidades básicas de trabajo: toma de notas precisa, cálculos simples, inventario, servicio al cliente, etiqueta telefónica, confidencialidad y trabajo en equipo.</w:t>
      </w:r>
    </w:p>
    <w:p>
      <w:pPr>
        <w:pStyle w:val="BodyText"/>
      </w:pPr>
      <w:r>
        <w:rPr>
          <w:bCs/>
          <w:b/>
        </w:rPr>
        <w:t xml:space="preserve">Semanas 7–8:</w:t>
      </w:r>
      <w:r>
        <w:t xml:space="preserve"> </w:t>
      </w:r>
      <w:r>
        <w:t xml:space="preserve">Busque experiencia supervisada mediante un empleador legítimo, refugio, programa de formación o voluntariado estructurado. No realice tareas invasivas o clínicas fuera de su autorización.</w:t>
      </w:r>
    </w:p>
    <w:p>
      <w:pPr>
        <w:pStyle w:val="BodyText"/>
      </w:pPr>
      <w:r>
        <w:rPr>
          <w:bCs/>
          <w:b/>
        </w:rPr>
        <w:t xml:space="preserve">Semanas 9–10:</w:t>
      </w:r>
      <w:r>
        <w:t xml:space="preserve"> </w:t>
      </w:r>
      <w:r>
        <w:t xml:space="preserve">Prepare un portafolio sencillo de evidencia: certificados de formación, referencias de voluntariado o trabajo, ejemplos de procedimientos de limpieza/saneamiento aprendidos, competencias de manejo seguro y habilidades documentadas de servicio al cliente. No incluya registros confidenciales de clientes o animales.</w:t>
      </w:r>
    </w:p>
    <w:p>
      <w:pPr>
        <w:pStyle w:val="BodyText"/>
      </w:pPr>
      <w:r>
        <w:rPr>
          <w:bCs/>
          <w:b/>
        </w:rPr>
        <w:t xml:space="preserve">Semanas 11–12:</w:t>
      </w:r>
      <w:r>
        <w:t xml:space="preserve"> </w:t>
      </w:r>
      <w:r>
        <w:t xml:space="preserve">Postúlese a puestos iniciales realistas. Pregunte por capacitación pagada, supervisión, horario, exigencias físicas, EPP, requisitos de salud ocupacional, avance y credenciales reconocidas por el empleador antes de comprar educación adicional.</w:t>
      </w:r>
    </w:p>
    <w:bookmarkEnd w:id="41"/>
    <w:bookmarkStart w:id="42" w:name="X0a9e4452acefcce474ad84e061d82b2b78ba3c4"/>
    <w:p>
      <w:pPr>
        <w:pStyle w:val="Heading2"/>
      </w:pPr>
      <w:r>
        <w:t xml:space="preserve">Construir experiencia sin tergiversar su trayectoria</w:t>
      </w:r>
    </w:p>
    <w:p>
      <w:pPr>
        <w:pStyle w:val="FirstParagraph"/>
      </w:pPr>
      <w:r>
        <w:t xml:space="preserve">La experiencia transferible puede provenir de:</w:t>
      </w:r>
    </w:p>
    <w:p>
      <w:pPr>
        <w:numPr>
          <w:ilvl w:val="0"/>
          <w:numId w:val="1011"/>
        </w:numPr>
        <w:pStyle w:val="Compact"/>
      </w:pPr>
      <w:r>
        <w:t xml:space="preserve">refugios de animales u organizaciones de rescate;</w:t>
      </w:r>
    </w:p>
    <w:p>
      <w:pPr>
        <w:numPr>
          <w:ilvl w:val="0"/>
          <w:numId w:val="1011"/>
        </w:numPr>
        <w:pStyle w:val="Compact"/>
      </w:pPr>
      <w:r>
        <w:t xml:space="preserve">operaciones de alojamiento o perrera;</w:t>
      </w:r>
    </w:p>
    <w:p>
      <w:pPr>
        <w:numPr>
          <w:ilvl w:val="0"/>
          <w:numId w:val="1011"/>
        </w:numPr>
        <w:pStyle w:val="Compact"/>
      </w:pPr>
      <w:r>
        <w:t xml:space="preserve">apoyo en cuidado de mascotas o peluquería;</w:t>
      </w:r>
    </w:p>
    <w:p>
      <w:pPr>
        <w:numPr>
          <w:ilvl w:val="0"/>
          <w:numId w:val="1011"/>
        </w:numPr>
        <w:pStyle w:val="Compact"/>
      </w:pPr>
      <w:r>
        <w:t xml:space="preserve">servicio al cliente o recepción;</w:t>
      </w:r>
    </w:p>
    <w:p>
      <w:pPr>
        <w:numPr>
          <w:ilvl w:val="0"/>
          <w:numId w:val="1011"/>
        </w:numPr>
        <w:pStyle w:val="Compact"/>
      </w:pPr>
      <w:r>
        <w:t xml:space="preserve">trabajo de limpieza y saneamiento;</w:t>
      </w:r>
    </w:p>
    <w:p>
      <w:pPr>
        <w:numPr>
          <w:ilvl w:val="0"/>
          <w:numId w:val="1011"/>
        </w:numPr>
        <w:pStyle w:val="Compact"/>
      </w:pPr>
      <w:r>
        <w:t xml:space="preserve">inventario o manejo de existencias;</w:t>
      </w:r>
    </w:p>
    <w:p>
      <w:pPr>
        <w:numPr>
          <w:ilvl w:val="0"/>
          <w:numId w:val="1011"/>
        </w:numPr>
        <w:pStyle w:val="Compact"/>
      </w:pPr>
      <w:r>
        <w:t xml:space="preserve">entornos de cuidado con fuertes expectativas de cumplimiento de procedimientos;</w:t>
      </w:r>
    </w:p>
    <w:p>
      <w:pPr>
        <w:numPr>
          <w:ilvl w:val="0"/>
          <w:numId w:val="1011"/>
        </w:numPr>
        <w:pStyle w:val="Compact"/>
      </w:pPr>
      <w:r>
        <w:t xml:space="preserve">experiencia agrícola o de manejo animal cuando sea pertinente; o</w:t>
      </w:r>
    </w:p>
    <w:p>
      <w:pPr>
        <w:numPr>
          <w:ilvl w:val="0"/>
          <w:numId w:val="1011"/>
        </w:numPr>
        <w:pStyle w:val="Compact"/>
      </w:pPr>
      <w:r>
        <w:t xml:space="preserve">voluntariado supervisado.</w:t>
      </w:r>
    </w:p>
    <w:p>
      <w:pPr>
        <w:pStyle w:val="FirstParagraph"/>
      </w:pPr>
      <w:r>
        <w:t xml:space="preserve">Describa lo que realmente hizo. La evidencia sólida incluye manejo seguro, asistencia confiable, calidad de limpieza, registros precisos, comunicación calmada, exactitud de inventario, trabajo en equipo y escalamiento oportuno de problemas.</w:t>
      </w:r>
    </w:p>
    <w:p>
      <w:pPr>
        <w:pStyle w:val="BodyText"/>
      </w:pPr>
      <w:r>
        <w:t xml:space="preserve">No afirme competencias de técnico veterinario, veterinario, administración de medicamentos, flebotomía, anestesia, radiología, cirugía, laboratorio o emergencias salvo que realmente tenga la formación, autorización y experiencia requeridas.</w:t>
      </w:r>
    </w:p>
    <w:bookmarkEnd w:id="42"/>
    <w:bookmarkStart w:id="43" w:name="progresión-profesional"/>
    <w:p>
      <w:pPr>
        <w:pStyle w:val="Heading2"/>
      </w:pPr>
      <w:r>
        <w:t xml:space="preserve">Progresión profesional</w:t>
      </w:r>
    </w:p>
    <w:p>
      <w:pPr>
        <w:pStyle w:val="FirstParagraph"/>
      </w:pPr>
      <w:r>
        <w:t xml:space="preserve">Los siguientes pasos pueden incluir asistente veterinario sénior, encargado principal de perrera, líder de cuidado en refugio, coordinador de servicio al cliente, cuidador de animales de laboratorio, supervisor de cuidado animal o formación especializada proporcionada por el empleador.</w:t>
      </w:r>
    </w:p>
    <w:p>
      <w:pPr>
        <w:pStyle w:val="BodyText"/>
      </w:pPr>
      <w:r>
        <w:t xml:space="preserve">Algunas personas luego cursan educación formal como técnicos/tecnólogos veterinarios o veterinarios. Son trayectorias profesionales distintas con sus propios requisitos de educación, licencia, registro y costos. No suponga que el tiempo trabajado como asistente otorga automáticamente una credencial regulada.</w:t>
      </w:r>
    </w:p>
    <w:bookmarkEnd w:id="43"/>
    <w:bookmarkStart w:id="44" w:name="uso-responsable-de-ia-en-este-trabajo"/>
    <w:p>
      <w:pPr>
        <w:pStyle w:val="Heading2"/>
      </w:pPr>
      <w:r>
        <w:t xml:space="preserve">Uso responsable de IA en este trabajo</w:t>
      </w:r>
    </w:p>
    <w:p>
      <w:pPr>
        <w:pStyle w:val="FirstParagraph"/>
      </w:pPr>
      <w:r>
        <w:t xml:space="preserve">La IA puede ayudar a:</w:t>
      </w:r>
    </w:p>
    <w:p>
      <w:pPr>
        <w:numPr>
          <w:ilvl w:val="0"/>
          <w:numId w:val="1012"/>
        </w:numPr>
        <w:pStyle w:val="Compact"/>
      </w:pPr>
      <w:r>
        <w:t xml:space="preserve">explicar terminología general no clínica;</w:t>
      </w:r>
    </w:p>
    <w:p>
      <w:pPr>
        <w:numPr>
          <w:ilvl w:val="0"/>
          <w:numId w:val="1012"/>
        </w:numPr>
        <w:pStyle w:val="Compact"/>
      </w:pPr>
      <w:r>
        <w:t xml:space="preserve">crear preguntas de estudio;</w:t>
      </w:r>
    </w:p>
    <w:p>
      <w:pPr>
        <w:numPr>
          <w:ilvl w:val="0"/>
          <w:numId w:val="1012"/>
        </w:numPr>
        <w:pStyle w:val="Compact"/>
      </w:pPr>
      <w:r>
        <w:t xml:space="preserve">practicar entrevistas;</w:t>
      </w:r>
    </w:p>
    <w:p>
      <w:pPr>
        <w:numPr>
          <w:ilvl w:val="0"/>
          <w:numId w:val="1012"/>
        </w:numPr>
        <w:pStyle w:val="Compact"/>
      </w:pPr>
      <w:r>
        <w:t xml:space="preserve">organizar notas no sensibles;</w:t>
      </w:r>
    </w:p>
    <w:p>
      <w:pPr>
        <w:numPr>
          <w:ilvl w:val="0"/>
          <w:numId w:val="1012"/>
        </w:numPr>
        <w:pStyle w:val="Compact"/>
      </w:pPr>
      <w:r>
        <w:t xml:space="preserve">redactar listas generales de suministros para revisión; o</w:t>
      </w:r>
    </w:p>
    <w:p>
      <w:pPr>
        <w:numPr>
          <w:ilvl w:val="0"/>
          <w:numId w:val="1012"/>
        </w:numPr>
        <w:pStyle w:val="Compact"/>
      </w:pPr>
      <w:r>
        <w:t xml:space="preserve">mejorar redacción administrativa cuando la política del empleador lo permita.</w:t>
      </w:r>
    </w:p>
    <w:p>
      <w:pPr>
        <w:pStyle w:val="FirstParagraph"/>
      </w:pPr>
      <w:r>
        <w:t xml:space="preserve">La IA</w:t>
      </w:r>
      <w:r>
        <w:t xml:space="preserve"> </w:t>
      </w:r>
      <w:r>
        <w:rPr>
          <w:bCs/>
          <w:b/>
        </w:rPr>
        <w:t xml:space="preserve">no debe</w:t>
      </w:r>
      <w:r>
        <w:t xml:space="preserve">:</w:t>
      </w:r>
    </w:p>
    <w:p>
      <w:pPr>
        <w:numPr>
          <w:ilvl w:val="0"/>
          <w:numId w:val="1013"/>
        </w:numPr>
        <w:pStyle w:val="Compact"/>
      </w:pPr>
      <w:r>
        <w:t xml:space="preserve">diagnosticar a un animal;</w:t>
      </w:r>
    </w:p>
    <w:p>
      <w:pPr>
        <w:numPr>
          <w:ilvl w:val="0"/>
          <w:numId w:val="1013"/>
        </w:numPr>
        <w:pStyle w:val="Compact"/>
      </w:pPr>
      <w:r>
        <w:t xml:space="preserve">prescribir o elegir tratamiento;</w:t>
      </w:r>
    </w:p>
    <w:p>
      <w:pPr>
        <w:numPr>
          <w:ilvl w:val="0"/>
          <w:numId w:val="1013"/>
        </w:numPr>
        <w:pStyle w:val="Compact"/>
      </w:pPr>
      <w:r>
        <w:t xml:space="preserve">decidir dosis, vía, horario o cambios de medicamentos sin controles clínicos aprobados;</w:t>
      </w:r>
    </w:p>
    <w:p>
      <w:pPr>
        <w:numPr>
          <w:ilvl w:val="0"/>
          <w:numId w:val="1013"/>
        </w:numPr>
        <w:pStyle w:val="Compact"/>
      </w:pPr>
      <w:r>
        <w:t xml:space="preserve">sustituir el criterio del veterinario o de otro profesional regulado;</w:t>
      </w:r>
    </w:p>
    <w:p>
      <w:pPr>
        <w:numPr>
          <w:ilvl w:val="0"/>
          <w:numId w:val="1013"/>
        </w:numPr>
        <w:pStyle w:val="Compact"/>
      </w:pPr>
      <w:r>
        <w:t xml:space="preserve">decidir si un animal está médicamente estable o es seguro darle de alta;</w:t>
      </w:r>
    </w:p>
    <w:p>
      <w:pPr>
        <w:numPr>
          <w:ilvl w:val="0"/>
          <w:numId w:val="1013"/>
        </w:numPr>
        <w:pStyle w:val="Compact"/>
      </w:pPr>
      <w:r>
        <w:t xml:space="preserve">sustituir procedimientos de emergencia o control de intoxicaciones; ni</w:t>
      </w:r>
    </w:p>
    <w:p>
      <w:pPr>
        <w:numPr>
          <w:ilvl w:val="0"/>
          <w:numId w:val="1013"/>
        </w:numPr>
        <w:pStyle w:val="Compact"/>
      </w:pPr>
      <w:r>
        <w:t xml:space="preserve">anular protocolos de la clínica, etiquetas, cálculos aprobados o requisitos de supervisión.</w:t>
      </w:r>
    </w:p>
    <w:p>
      <w:pPr>
        <w:pStyle w:val="FirstParagraph"/>
      </w:pPr>
      <w:r>
        <w:t xml:space="preserve">Verifique la salida de IA antes de usarla. Un error que parezca convincente sobre medicamentos, seguridad por especie, sujeción, control de infecciones o atención de emergencia puede causar daños graves.</w:t>
      </w:r>
    </w:p>
    <w:bookmarkEnd w:id="44"/>
    <w:bookmarkStart w:id="45" w:name="X44bb1f7b6da15f6f2f65a4c6bc8f68da9c4ce3b"/>
    <w:p>
      <w:pPr>
        <w:pStyle w:val="Heading2"/>
      </w:pPr>
      <w:r>
        <w:t xml:space="preserve">Ciberseguridad, privacidad y registros veterinarios</w:t>
      </w:r>
    </w:p>
    <w:p>
      <w:pPr>
        <w:pStyle w:val="FirstParagraph"/>
      </w:pPr>
      <w:r>
        <w:t xml:space="preserve">Los lugares de trabajo veterinarios pueden almacenar información de contacto del propietario, datos de pago, historias clínicas de animales, resultados de laboratorio, imágenes diagnósticas, recetas, historiales de citas, credenciales e información interna del negocio.</w:t>
      </w:r>
    </w:p>
    <w:p>
      <w:pPr>
        <w:pStyle w:val="BodyText"/>
      </w:pPr>
      <w:r>
        <w:t xml:space="preserve">Siga las reglas del empleador para:</w:t>
      </w:r>
    </w:p>
    <w:p>
      <w:pPr>
        <w:numPr>
          <w:ilvl w:val="0"/>
          <w:numId w:val="1014"/>
        </w:numPr>
        <w:pStyle w:val="Compact"/>
      </w:pPr>
      <w:r>
        <w:t xml:space="preserve">contraseñas y autenticación multifactor;</w:t>
      </w:r>
    </w:p>
    <w:p>
      <w:pPr>
        <w:numPr>
          <w:ilvl w:val="0"/>
          <w:numId w:val="1014"/>
        </w:numPr>
        <w:pStyle w:val="Compact"/>
      </w:pPr>
      <w:r>
        <w:t xml:space="preserve">acceso basado en roles;</w:t>
      </w:r>
    </w:p>
    <w:p>
      <w:pPr>
        <w:numPr>
          <w:ilvl w:val="0"/>
          <w:numId w:val="1014"/>
        </w:numPr>
        <w:pStyle w:val="Compact"/>
      </w:pPr>
      <w:r>
        <w:t xml:space="preserve">phishing y archivos adjuntos sospechosos;</w:t>
      </w:r>
    </w:p>
    <w:p>
      <w:pPr>
        <w:numPr>
          <w:ilvl w:val="0"/>
          <w:numId w:val="1014"/>
        </w:numPr>
        <w:pStyle w:val="Compact"/>
      </w:pPr>
      <w:r>
        <w:t xml:space="preserve">mensajería y uso compartido de archivos aprobados;</w:t>
      </w:r>
    </w:p>
    <w:p>
      <w:pPr>
        <w:numPr>
          <w:ilvl w:val="0"/>
          <w:numId w:val="1014"/>
        </w:numPr>
        <w:pStyle w:val="Compact"/>
      </w:pPr>
      <w:r>
        <w:t xml:space="preserve">manejo de tarjetas de pago;</w:t>
      </w:r>
    </w:p>
    <w:p>
      <w:pPr>
        <w:numPr>
          <w:ilvl w:val="0"/>
          <w:numId w:val="1014"/>
        </w:numPr>
        <w:pStyle w:val="Compact"/>
      </w:pPr>
      <w:r>
        <w:t xml:space="preserve">acceso a historias clínicas;</w:t>
      </w:r>
    </w:p>
    <w:p>
      <w:pPr>
        <w:numPr>
          <w:ilvl w:val="0"/>
          <w:numId w:val="1014"/>
        </w:numPr>
        <w:pStyle w:val="Compact"/>
      </w:pPr>
      <w:r>
        <w:t xml:space="preserve">identidad e información de contacto del cliente;</w:t>
      </w:r>
    </w:p>
    <w:p>
      <w:pPr>
        <w:numPr>
          <w:ilvl w:val="0"/>
          <w:numId w:val="1014"/>
        </w:numPr>
        <w:pStyle w:val="Compact"/>
      </w:pPr>
      <w:r>
        <w:t xml:space="preserve">imágenes diagnósticas y resultados de laboratorio;</w:t>
      </w:r>
    </w:p>
    <w:p>
      <w:pPr>
        <w:numPr>
          <w:ilvl w:val="0"/>
          <w:numId w:val="1014"/>
        </w:numPr>
        <w:pStyle w:val="Compact"/>
      </w:pPr>
      <w:r>
        <w:t xml:space="preserve">medios removibles y estaciones de trabajo compartidas;</w:t>
      </w:r>
    </w:p>
    <w:p>
      <w:pPr>
        <w:numPr>
          <w:ilvl w:val="0"/>
          <w:numId w:val="1014"/>
        </w:numPr>
        <w:pStyle w:val="Compact"/>
      </w:pPr>
      <w:r>
        <w:t xml:space="preserve">reporte de incidentes; y</w:t>
      </w:r>
    </w:p>
    <w:p>
      <w:pPr>
        <w:numPr>
          <w:ilvl w:val="0"/>
          <w:numId w:val="1014"/>
        </w:numPr>
        <w:pStyle w:val="Compact"/>
      </w:pPr>
      <w:r>
        <w:t xml:space="preserve">uso de servicios públicos de IA.</w:t>
      </w:r>
    </w:p>
    <w:p>
      <w:pPr>
        <w:pStyle w:val="FirstParagraph"/>
      </w:pPr>
      <w:r>
        <w:t xml:space="preserve">No pegue datos de identidad del cliente, detalles de pago, historias clínicas, imágenes diagnósticas, recetas, credenciales, protocolos propietarios de la clínica ni incidentes internos en un servicio público de IA salvo que el empleador haya aprobado explícitamente ese uso y existan las salvaguardas requeridas.</w:t>
      </w:r>
    </w:p>
    <w:bookmarkEnd w:id="45"/>
    <w:bookmarkStart w:id="46" w:name="Xadaf4c55f2a05228f0e7a57a6c8a13ef2ae3237"/>
    <w:p>
      <w:pPr>
        <w:pStyle w:val="Heading2"/>
      </w:pPr>
      <w:r>
        <w:t xml:space="preserve">Evitar estafas y ofertas de formación débiles</w:t>
      </w:r>
    </w:p>
    <w:p>
      <w:pPr>
        <w:pStyle w:val="FirstParagraph"/>
      </w:pPr>
      <w:r>
        <w:t xml:space="preserve">Tenga precaución cuando una escuela, reclutador, clínica o vendedor de formación:</w:t>
      </w:r>
    </w:p>
    <w:p>
      <w:pPr>
        <w:numPr>
          <w:ilvl w:val="0"/>
          <w:numId w:val="1015"/>
        </w:numPr>
        <w:pStyle w:val="Compact"/>
      </w:pPr>
      <w:r>
        <w:t xml:space="preserve">garantice empleo o salario específico;</w:t>
      </w:r>
    </w:p>
    <w:p>
      <w:pPr>
        <w:numPr>
          <w:ilvl w:val="0"/>
          <w:numId w:val="1015"/>
        </w:numPr>
        <w:pStyle w:val="Compact"/>
      </w:pPr>
      <w:r>
        <w:t xml:space="preserve">afirme que un certificado privado es legalmente obligatorio sin evidencia del regulador o del gobierno;</w:t>
      </w:r>
    </w:p>
    <w:p>
      <w:pPr>
        <w:numPr>
          <w:ilvl w:val="0"/>
          <w:numId w:val="1015"/>
        </w:numPr>
        <w:pStyle w:val="Compact"/>
      </w:pPr>
      <w:r>
        <w:t xml:space="preserve">lo presione para pagar de inmediato;</w:t>
      </w:r>
    </w:p>
    <w:p>
      <w:pPr>
        <w:numPr>
          <w:ilvl w:val="0"/>
          <w:numId w:val="1015"/>
        </w:numPr>
        <w:pStyle w:val="Compact"/>
      </w:pPr>
      <w:r>
        <w:t xml:space="preserve">oculte matrícula total, suministros, vacunas, seguro, prácticas externas o costos de examen;</w:t>
      </w:r>
    </w:p>
    <w:p>
      <w:pPr>
        <w:numPr>
          <w:ilvl w:val="0"/>
          <w:numId w:val="1015"/>
        </w:numPr>
        <w:pStyle w:val="Compact"/>
      </w:pPr>
      <w:r>
        <w:t xml:space="preserve">no explique si los empleadores reconocen la credencial;</w:t>
      </w:r>
    </w:p>
    <w:p>
      <w:pPr>
        <w:numPr>
          <w:ilvl w:val="0"/>
          <w:numId w:val="1015"/>
        </w:numPr>
        <w:pStyle w:val="Compact"/>
      </w:pPr>
      <w:r>
        <w:t xml:space="preserve">prometa que un curso corto lo convierte en veterinario o técnico veterinario;</w:t>
      </w:r>
    </w:p>
    <w:p>
      <w:pPr>
        <w:numPr>
          <w:ilvl w:val="0"/>
          <w:numId w:val="1015"/>
        </w:numPr>
        <w:pStyle w:val="Compact"/>
      </w:pPr>
      <w:r>
        <w:t xml:space="preserve">solicite pago por una oferta de trabajo mediante tarjetas de regalo, criptomonedas, transferencia bancaria u otros métodos inusuales; o</w:t>
      </w:r>
    </w:p>
    <w:p>
      <w:pPr>
        <w:numPr>
          <w:ilvl w:val="0"/>
          <w:numId w:val="1015"/>
        </w:numPr>
        <w:pStyle w:val="Compact"/>
      </w:pPr>
      <w:r>
        <w:t xml:space="preserve">solicite información sensible de identidad o bancaria antes de que usted haya verificado independientemente la organización.</w:t>
      </w:r>
    </w:p>
    <w:p>
      <w:pPr>
        <w:pStyle w:val="FirstParagraph"/>
      </w:pPr>
      <w:r>
        <w:t xml:space="preserve">Verifique el empleador, la escuela, el sistema público de formación y el regulador profesional cuando corresponda antes de pagar.</w:t>
      </w:r>
    </w:p>
    <w:bookmarkEnd w:id="46"/>
    <w:bookmarkStart w:id="47" w:name="cuándo-detenerse-antes-de-gastar-dinero"/>
    <w:p>
      <w:pPr>
        <w:pStyle w:val="Heading2"/>
      </w:pPr>
      <w:r>
        <w:t xml:space="preserve">Cuándo detenerse antes de gastar dinero</w:t>
      </w:r>
    </w:p>
    <w:p>
      <w:pPr>
        <w:pStyle w:val="FirstParagraph"/>
      </w:pPr>
      <w:r>
        <w:t xml:space="preserve">Pause antes de inscribirse cuando:</w:t>
      </w:r>
    </w:p>
    <w:p>
      <w:pPr>
        <w:numPr>
          <w:ilvl w:val="0"/>
          <w:numId w:val="1016"/>
        </w:numPr>
        <w:pStyle w:val="Compact"/>
      </w:pPr>
      <w:r>
        <w:t xml:space="preserve">los empleadores de su zona ofrecen capacitación en el trabajo;</w:t>
      </w:r>
    </w:p>
    <w:p>
      <w:pPr>
        <w:numPr>
          <w:ilvl w:val="0"/>
          <w:numId w:val="1016"/>
        </w:numPr>
        <w:pStyle w:val="Compact"/>
      </w:pPr>
      <w:r>
        <w:t xml:space="preserve">las vacantes locales no solicitan la credencial;</w:t>
      </w:r>
    </w:p>
    <w:p>
      <w:pPr>
        <w:numPr>
          <w:ilvl w:val="0"/>
          <w:numId w:val="1016"/>
        </w:numPr>
        <w:pStyle w:val="Compact"/>
      </w:pPr>
      <w:r>
        <w:t xml:space="preserve">el proveedor no puede indicar el costo total por escrito;</w:t>
      </w:r>
    </w:p>
    <w:p>
      <w:pPr>
        <w:numPr>
          <w:ilvl w:val="0"/>
          <w:numId w:val="1016"/>
        </w:numPr>
        <w:pStyle w:val="Compact"/>
      </w:pPr>
      <w:r>
        <w:t xml:space="preserve">la práctica clínica o supervisión del programa no está clara;</w:t>
      </w:r>
    </w:p>
    <w:p>
      <w:pPr>
        <w:numPr>
          <w:ilvl w:val="0"/>
          <w:numId w:val="1016"/>
        </w:numPr>
        <w:pStyle w:val="Compact"/>
      </w:pPr>
      <w:r>
        <w:t xml:space="preserve">la escuela insinúa que una formación de apoyo otorga autoridad veterinaria con licencia;</w:t>
      </w:r>
    </w:p>
    <w:p>
      <w:pPr>
        <w:numPr>
          <w:ilvl w:val="0"/>
          <w:numId w:val="1016"/>
        </w:numPr>
        <w:pStyle w:val="Compact"/>
      </w:pPr>
      <w:r>
        <w:t xml:space="preserve">opciones públicas, de empleo, del empleador o de bajo costo pueden cubrir las mismas habilidades;</w:t>
      </w:r>
    </w:p>
    <w:p>
      <w:pPr>
        <w:numPr>
          <w:ilvl w:val="0"/>
          <w:numId w:val="1016"/>
        </w:numPr>
        <w:pStyle w:val="Compact"/>
      </w:pPr>
      <w:r>
        <w:t xml:space="preserve">no ha verificado si el programa califica para la financiación prometida; o</w:t>
      </w:r>
    </w:p>
    <w:p>
      <w:pPr>
        <w:numPr>
          <w:ilvl w:val="0"/>
          <w:numId w:val="1016"/>
        </w:numPr>
        <w:pStyle w:val="Compact"/>
      </w:pPr>
      <w:r>
        <w:t xml:space="preserve">endeudarse crearía una carga difícil de pagar con salarios iniciales realistas.</w:t>
      </w:r>
    </w:p>
    <w:bookmarkEnd w:id="47"/>
    <w:bookmarkStart w:id="66" w:name="fuentes-actuales"/>
    <w:p>
      <w:pPr>
        <w:pStyle w:val="Heading2"/>
      </w:pPr>
      <w:r>
        <w:t xml:space="preserve">Fuentes actuales</w:t>
      </w:r>
    </w:p>
    <w:p>
      <w:pPr>
        <w:pStyle w:val="FirstParagraph"/>
      </w:pPr>
      <w:r>
        <w:t xml:space="preserve">Fuentes oficiales/públicas:</w:t>
      </w:r>
    </w:p>
    <w:p>
      <w:pPr>
        <w:numPr>
          <w:ilvl w:val="0"/>
          <w:numId w:val="1017"/>
        </w:numPr>
        <w:pStyle w:val="Compact"/>
      </w:pPr>
      <w:r>
        <w:t xml:space="preserve">O*NET OnLine — Veterinary Assistants and Laboratory Animal Caretakers, 31-9096.00:</w:t>
      </w:r>
      <w:r>
        <w:t xml:space="preserve"> </w:t>
      </w:r>
      <w:hyperlink r:id="rId48">
        <w:hyperlink r:id="rId48">
          <w:r>
            <w:rPr>
              <w:rStyle w:val="Hyperlink"/>
            </w:rPr>
            <w:t xml:space="preserve">Source link</w:t>
          </w:r>
        </w:hyperlink>
      </w:hyperlink>
    </w:p>
    <w:p>
      <w:pPr>
        <w:numPr>
          <w:ilvl w:val="0"/>
          <w:numId w:val="1017"/>
        </w:numPr>
        <w:pStyle w:val="Compact"/>
      </w:pPr>
      <w:r>
        <w:t xml:space="preserve">U.S. Bureau of Labor Statistics — Veterinary Assistants and Laboratory Animal Caretakers:</w:t>
      </w:r>
      <w:r>
        <w:t xml:space="preserve"> </w:t>
      </w:r>
      <w:hyperlink r:id="rId49">
        <w:hyperlink r:id="rId49">
          <w:r>
            <w:rPr>
              <w:rStyle w:val="Hyperlink"/>
            </w:rPr>
            <w:t xml:space="preserve">Source link</w:t>
          </w:r>
        </w:hyperlink>
      </w:hyperlink>
    </w:p>
    <w:p>
      <w:pPr>
        <w:numPr>
          <w:ilvl w:val="0"/>
          <w:numId w:val="1017"/>
        </w:numPr>
        <w:pStyle w:val="Compact"/>
      </w:pPr>
      <w:r>
        <w:t xml:space="preserve">CareerOneStop — Find Training:</w:t>
      </w:r>
      <w:r>
        <w:t xml:space="preserve"> </w:t>
      </w:r>
      <w:hyperlink r:id="rId50">
        <w:hyperlink r:id="rId50">
          <w:r>
            <w:rPr>
              <w:rStyle w:val="Hyperlink"/>
            </w:rPr>
            <w:t xml:space="preserve">Source link</w:t>
          </w:r>
        </w:hyperlink>
      </w:hyperlink>
    </w:p>
    <w:p>
      <w:pPr>
        <w:numPr>
          <w:ilvl w:val="0"/>
          <w:numId w:val="1017"/>
        </w:numPr>
        <w:pStyle w:val="Compact"/>
      </w:pPr>
      <w:r>
        <w:t xml:space="preserve">CareerOneStop — WIOA-Eligible Training Program Finder:</w:t>
      </w:r>
      <w:r>
        <w:t xml:space="preserve"> </w:t>
      </w:r>
      <w:hyperlink r:id="rId51">
        <w:hyperlink r:id="rId51">
          <w:r>
            <w:rPr>
              <w:rStyle w:val="Hyperlink"/>
            </w:rPr>
            <w:t xml:space="preserve">Source link</w:t>
          </w:r>
        </w:hyperlink>
      </w:hyperlink>
    </w:p>
    <w:p>
      <w:pPr>
        <w:numPr>
          <w:ilvl w:val="0"/>
          <w:numId w:val="1017"/>
        </w:numPr>
        <w:pStyle w:val="Compact"/>
      </w:pPr>
      <w:r>
        <w:t xml:space="preserve">Government of Canada Job Bank — Veterinary Attendant requirements, NOC 65220:</w:t>
      </w:r>
      <w:r>
        <w:t xml:space="preserve"> </w:t>
      </w:r>
      <w:hyperlink r:id="rId52">
        <w:hyperlink r:id="rId52">
          <w:r>
            <w:rPr>
              <w:rStyle w:val="Hyperlink"/>
            </w:rPr>
            <w:t xml:space="preserve">Source link</w:t>
          </w:r>
        </w:hyperlink>
      </w:hyperlink>
    </w:p>
    <w:p>
      <w:pPr>
        <w:numPr>
          <w:ilvl w:val="0"/>
          <w:numId w:val="1017"/>
        </w:numPr>
        <w:pStyle w:val="Compact"/>
      </w:pPr>
      <w:r>
        <w:t xml:space="preserve">Government of Canada Job Bank — Veterinary Attendant wages, NOC 65220:</w:t>
      </w:r>
      <w:r>
        <w:t xml:space="preserve"> </w:t>
      </w:r>
      <w:hyperlink r:id="rId53">
        <w:hyperlink r:id="rId53">
          <w:r>
            <w:rPr>
              <w:rStyle w:val="Hyperlink"/>
            </w:rPr>
            <w:t xml:space="preserve">Source link</w:t>
          </w:r>
        </w:hyperlink>
      </w:hyperlink>
    </w:p>
    <w:p>
      <w:pPr>
        <w:numPr>
          <w:ilvl w:val="0"/>
          <w:numId w:val="1017"/>
        </w:numPr>
        <w:pStyle w:val="Compact"/>
      </w:pPr>
      <w:r>
        <w:t xml:space="preserve">Government of Canada — Canada Student Grants and Loans:</w:t>
      </w:r>
      <w:r>
        <w:t xml:space="preserve"> </w:t>
      </w:r>
      <w:hyperlink r:id="rId54">
        <w:hyperlink r:id="rId54">
          <w:r>
            <w:rPr>
              <w:rStyle w:val="Hyperlink"/>
            </w:rPr>
            <w:t xml:space="preserve">Source link</w:t>
          </w:r>
        </w:hyperlink>
      </w:hyperlink>
    </w:p>
    <w:p>
      <w:pPr>
        <w:numPr>
          <w:ilvl w:val="0"/>
          <w:numId w:val="1017"/>
        </w:numPr>
        <w:pStyle w:val="Compact"/>
      </w:pPr>
      <w:r>
        <w:t xml:space="preserve">Government of Canada — How student-aid funding works:</w:t>
      </w:r>
      <w:r>
        <w:t xml:space="preserve"> </w:t>
      </w:r>
      <w:hyperlink r:id="rId55">
        <w:hyperlink r:id="rId55">
          <w:r>
            <w:rPr>
              <w:rStyle w:val="Hyperlink"/>
            </w:rPr>
            <w:t xml:space="preserve">Source link</w:t>
          </w:r>
        </w:hyperlink>
      </w:hyperlink>
    </w:p>
    <w:p>
      <w:pPr>
        <w:numPr>
          <w:ilvl w:val="0"/>
          <w:numId w:val="1017"/>
        </w:numPr>
        <w:pStyle w:val="Compact"/>
      </w:pPr>
      <w:r>
        <w:t xml:space="preserve">Government of Canada — Full-Time Student Grant:</w:t>
      </w:r>
      <w:r>
        <w:t xml:space="preserve"> </w:t>
      </w:r>
      <w:hyperlink r:id="rId56">
        <w:hyperlink r:id="rId56">
          <w:r>
            <w:rPr>
              <w:rStyle w:val="Hyperlink"/>
            </w:rPr>
            <w:t xml:space="preserve">Source link</w:t>
          </w:r>
        </w:hyperlink>
      </w:hyperlink>
    </w:p>
    <w:p>
      <w:pPr>
        <w:numPr>
          <w:ilvl w:val="0"/>
          <w:numId w:val="1017"/>
        </w:numPr>
        <w:pStyle w:val="Compact"/>
      </w:pPr>
      <w:r>
        <w:t xml:space="preserve">SENA Betowa — Cuidado de animales de compañía:</w:t>
      </w:r>
      <w:r>
        <w:t xml:space="preserve"> </w:t>
      </w:r>
      <w:hyperlink r:id="rId57">
        <w:hyperlink r:id="rId57">
          <w:r>
            <w:rPr>
              <w:rStyle w:val="Hyperlink"/>
            </w:rPr>
            <w:t xml:space="preserve">Source link</w:t>
          </w:r>
        </w:hyperlink>
      </w:hyperlink>
    </w:p>
    <w:p>
      <w:pPr>
        <w:numPr>
          <w:ilvl w:val="0"/>
          <w:numId w:val="1017"/>
        </w:numPr>
        <w:pStyle w:val="Compact"/>
      </w:pPr>
      <w:r>
        <w:t xml:space="preserve">SENA Agencia Pública de Empleo — Auxiliar clínica veterinaria example:</w:t>
      </w:r>
      <w:r>
        <w:t xml:space="preserve"> </w:t>
      </w:r>
      <w:hyperlink r:id="rId58">
        <w:hyperlink r:id="rId58">
          <w:r>
            <w:rPr>
              <w:rStyle w:val="Hyperlink"/>
            </w:rPr>
            <w:t xml:space="preserve">Source link</w:t>
          </w:r>
        </w:hyperlink>
      </w:hyperlink>
    </w:p>
    <w:p>
      <w:pPr>
        <w:numPr>
          <w:ilvl w:val="0"/>
          <w:numId w:val="1017"/>
        </w:numPr>
        <w:pStyle w:val="Compact"/>
      </w:pPr>
      <w:r>
        <w:t xml:space="preserve">Función Pública — Ley 576 de 2000:</w:t>
      </w:r>
      <w:r>
        <w:t xml:space="preserve"> </w:t>
      </w:r>
      <w:hyperlink r:id="rId59">
        <w:hyperlink r:id="rId59">
          <w:r>
            <w:rPr>
              <w:rStyle w:val="Hyperlink"/>
            </w:rPr>
            <w:t xml:space="preserve">Source link</w:t>
          </w:r>
        </w:hyperlink>
      </w:hyperlink>
    </w:p>
    <w:p>
      <w:pPr>
        <w:numPr>
          <w:ilvl w:val="0"/>
          <w:numId w:val="1017"/>
        </w:numPr>
        <w:pStyle w:val="Compact"/>
      </w:pPr>
      <w:r>
        <w:t xml:space="preserve">OIT/Cinterfor — Red institucional:</w:t>
      </w:r>
      <w:r>
        <w:t xml:space="preserve"> </w:t>
      </w:r>
      <w:hyperlink r:id="rId60">
        <w:hyperlink r:id="rId60">
          <w:r>
            <w:rPr>
              <w:rStyle w:val="Hyperlink"/>
            </w:rPr>
            <w:t xml:space="preserve">Source link</w:t>
          </w:r>
        </w:hyperlink>
      </w:hyperlink>
    </w:p>
    <w:p>
      <w:pPr>
        <w:numPr>
          <w:ilvl w:val="0"/>
          <w:numId w:val="1017"/>
        </w:numPr>
        <w:pStyle w:val="Compact"/>
      </w:pPr>
      <w:r>
        <w:t xml:space="preserve">OIT/Cinterfor — Formación profesional data by country:</w:t>
      </w:r>
      <w:r>
        <w:t xml:space="preserve"> </w:t>
      </w:r>
      <w:hyperlink r:id="rId61">
        <w:r>
          <w:rPr>
            <w:rStyle w:val="Hyperlink"/>
          </w:rPr>
          <w:t xml:space="preserve">https://www.oitcinterfor.org/statsfp/paises</w:t>
        </w:r>
      </w:hyperlink>
    </w:p>
    <w:p>
      <w:pPr>
        <w:numPr>
          <w:ilvl w:val="0"/>
          <w:numId w:val="1017"/>
        </w:numPr>
        <w:pStyle w:val="Compact"/>
      </w:pPr>
      <w:r>
        <w:t xml:space="preserve">CDC/NIOSH — Hazards to Veterinary Medicine and Animal Care Workers:</w:t>
      </w:r>
      <w:r>
        <w:t xml:space="preserve"> </w:t>
      </w:r>
      <w:hyperlink r:id="rId62">
        <w:hyperlink r:id="rId62">
          <w:r>
            <w:rPr>
              <w:rStyle w:val="Hyperlink"/>
            </w:rPr>
            <w:t xml:space="preserve">Source link</w:t>
          </w:r>
        </w:hyperlink>
      </w:hyperlink>
    </w:p>
    <w:p>
      <w:pPr>
        <w:numPr>
          <w:ilvl w:val="0"/>
          <w:numId w:val="1017"/>
        </w:numPr>
        <w:pStyle w:val="Compact"/>
      </w:pPr>
      <w:r>
        <w:t xml:space="preserve">CDC/NIOSH — Veterinary Safety and Health Hazard Prevention and Control:</w:t>
      </w:r>
      <w:r>
        <w:t xml:space="preserve"> </w:t>
      </w:r>
      <w:hyperlink r:id="rId63">
        <w:hyperlink r:id="rId63">
          <w:r>
            <w:rPr>
              <w:rStyle w:val="Hyperlink"/>
            </w:rPr>
            <w:t xml:space="preserve">Source link</w:t>
          </w:r>
        </w:hyperlink>
      </w:hyperlink>
    </w:p>
    <w:p>
      <w:pPr>
        <w:numPr>
          <w:ilvl w:val="0"/>
          <w:numId w:val="1017"/>
        </w:numPr>
        <w:pStyle w:val="Compact"/>
      </w:pPr>
      <w:r>
        <w:t xml:space="preserve">CDC — Veterinary Resources / Healthy Pets, Healthy People:</w:t>
      </w:r>
      <w:r>
        <w:t xml:space="preserve"> </w:t>
      </w:r>
      <w:hyperlink r:id="rId64">
        <w:hyperlink r:id="rId64">
          <w:r>
            <w:rPr>
              <w:rStyle w:val="Hyperlink"/>
            </w:rPr>
            <w:t xml:space="preserve">Source link</w:t>
          </w:r>
        </w:hyperlink>
      </w:hyperlink>
    </w:p>
    <w:p>
      <w:pPr>
        <w:pStyle w:val="FirstParagraph"/>
      </w:pPr>
      <w:r>
        <w:t xml:space="preserve">Fuente salarial suplementaria no gubernamental:</w:t>
      </w:r>
    </w:p>
    <w:p>
      <w:pPr>
        <w:numPr>
          <w:ilvl w:val="0"/>
          <w:numId w:val="1018"/>
        </w:numPr>
        <w:pStyle w:val="Compact"/>
      </w:pPr>
      <w:r>
        <w:t xml:space="preserve">Salary.com — Veterinary Assistant Salary, August 1, 2026:</w:t>
      </w:r>
      <w:r>
        <w:t xml:space="preserve"> </w:t>
      </w:r>
      <w:hyperlink r:id="rId65">
        <w:hyperlink r:id="rId65">
          <w:r>
            <w:rPr>
              <w:rStyle w:val="Hyperlink"/>
            </w:rPr>
            <w:t xml:space="preserve">Source link</w:t>
          </w:r>
        </w:hyperlink>
      </w:hyperlink>
    </w:p>
    <w:bookmarkEnd w:id="66"/>
    <w:bookmarkStart w:id="67" w:name="nota-sobre-fuentes-y-revisión"/>
    <w:p>
      <w:pPr>
        <w:pStyle w:val="Heading2"/>
      </w:pPr>
      <w:r>
        <w:t xml:space="preserve">Nota sobre fuentes y revisión</w:t>
      </w:r>
    </w:p>
    <w:p>
      <w:pPr>
        <w:pStyle w:val="FirstParagraph"/>
      </w:pPr>
      <w:r>
        <w:t xml:space="preserve">Esta guía utiliza investigación de fuentes vigentes registrada el 20 de agosto de 2026. Los salarios, disponibilidad de cursos, ayuda estudiantil, requisitos de empleadores, actos regulados, reglas profesionales y condiciones locales de contratación pueden cambiar. Vuelva a consultar las fuentes oficiales y las vacantes actuales antes de actuar.</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acreditación profesional, traducción certificada, certificación de accesibilidad, revisión legal, asesoría financiera, diagnóstico veterinario ni resultados laborales garantizados.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pe.sena.edu.co/spe-web/spe/demanda/solicitud-sintesis/4174930" TargetMode="External" /><Relationship Type="http://schemas.openxmlformats.org/officeDocument/2006/relationships/hyperlink" Id="rId57" Target="https://betowa.sena.edu.co/oferta/cuidado-de-animales-de-compania?modality=P&amp;offertype=company&amp;programId=109052" TargetMode="External" /><Relationship Type="http://schemas.openxmlformats.org/officeDocument/2006/relationships/hyperlink" Id="rId49" Target="https://www.bls.gov/ooh/healthcare/veterinary-assistants-and-laboratory-animal-caretakers.htm" TargetMode="External" /><Relationship Type="http://schemas.openxmlformats.org/officeDocument/2006/relationships/hyperlink" Id="rId54" Target="https://www.canada.ca/en/services/benefits/education/student-aid/grants-loans.html" TargetMode="External" /><Relationship Type="http://schemas.openxmlformats.org/officeDocument/2006/relationships/hyperlink" Id="rId56" Target="https://www.canada.ca/en/services/benefits/education/student-aid/grants-loans/full-time.html" TargetMode="External" /><Relationship Type="http://schemas.openxmlformats.org/officeDocument/2006/relationships/hyperlink" Id="rId55" Target="https://www.canada.ca/en/services/benefits/education/student-aid/grants-loans/how-funding-work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4" Target="https://www.cdc.gov/healthy-pets/hcp/clinical-resources/veterinary-resources.html" TargetMode="External" /><Relationship Type="http://schemas.openxmlformats.org/officeDocument/2006/relationships/hyperlink" Id="rId62" Target="https://www.cdc.gov/niosh/veterinary/about/hazards.html" TargetMode="External" /><Relationship Type="http://schemas.openxmlformats.org/officeDocument/2006/relationships/hyperlink" Id="rId63" Target="https://www.cdc.gov/niosh/veterinary/prevention/index.html" TargetMode="External" /><Relationship Type="http://schemas.openxmlformats.org/officeDocument/2006/relationships/hyperlink" Id="rId52" Target="https://www.jobbank.gc.ca/marketreport/requirements/14241/ca" TargetMode="External" /><Relationship Type="http://schemas.openxmlformats.org/officeDocument/2006/relationships/hyperlink" Id="rId53" Target="https://www.jobbank.gc.ca/marketreport/wages-occupation/14241/ca" TargetMode="External" /><Relationship Type="http://schemas.openxmlformats.org/officeDocument/2006/relationships/hyperlink" Id="rId60" Target="https://www.oitcinterfor.org/red-institucional" TargetMode="External" /><Relationship Type="http://schemas.openxmlformats.org/officeDocument/2006/relationships/hyperlink" Id="rId61" Target="https://www.oitcinterfor.org/statsfp/paises" TargetMode="External" /><Relationship Type="http://schemas.openxmlformats.org/officeDocument/2006/relationships/hyperlink" Id="rId48" Target="https://www.onetonline.org/link/summary/31-9096.00" TargetMode="External" /><Relationship Type="http://schemas.openxmlformats.org/officeDocument/2006/relationships/hyperlink" Id="rId65" Target="https://www.salary.com/research/salary/benchmark/veterinary-assistant-salary" TargetMode="External" /><Relationship Type="http://schemas.openxmlformats.org/officeDocument/2006/relationships/hyperlink" Id="rId59" Target="https://www1.funcionpublica.gov.co/eva/gestornormativo/norma.php?i=66201" TargetMode="External" /></Relationships>
</file>

<file path=word/_rels/footnotes.xml.rels><?xml version="1.0" encoding="UTF-8"?><Relationships xmlns="http://schemas.openxmlformats.org/package/2006/relationships"><Relationship Type="http://schemas.openxmlformats.org/officeDocument/2006/relationships/hyperlink" Id="rId58" Target="https://ape.sena.edu.co/spe-web/spe/demanda/solicitud-sintesis/4174930" TargetMode="External" /><Relationship Type="http://schemas.openxmlformats.org/officeDocument/2006/relationships/hyperlink" Id="rId57" Target="https://betowa.sena.edu.co/oferta/cuidado-de-animales-de-compania?modality=P&amp;offertype=company&amp;programId=109052" TargetMode="External" /><Relationship Type="http://schemas.openxmlformats.org/officeDocument/2006/relationships/hyperlink" Id="rId49" Target="https://www.bls.gov/ooh/healthcare/veterinary-assistants-and-laboratory-animal-caretakers.htm" TargetMode="External" /><Relationship Type="http://schemas.openxmlformats.org/officeDocument/2006/relationships/hyperlink" Id="rId54" Target="https://www.canada.ca/en/services/benefits/education/student-aid/grants-loans.html" TargetMode="External" /><Relationship Type="http://schemas.openxmlformats.org/officeDocument/2006/relationships/hyperlink" Id="rId56" Target="https://www.canada.ca/en/services/benefits/education/student-aid/grants-loans/full-time.html" TargetMode="External" /><Relationship Type="http://schemas.openxmlformats.org/officeDocument/2006/relationships/hyperlink" Id="rId55" Target="https://www.canada.ca/en/services/benefits/education/student-aid/grants-loans/how-funding-work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4" Target="https://www.cdc.gov/healthy-pets/hcp/clinical-resources/veterinary-resources.html" TargetMode="External" /><Relationship Type="http://schemas.openxmlformats.org/officeDocument/2006/relationships/hyperlink" Id="rId62" Target="https://www.cdc.gov/niosh/veterinary/about/hazards.html" TargetMode="External" /><Relationship Type="http://schemas.openxmlformats.org/officeDocument/2006/relationships/hyperlink" Id="rId63" Target="https://www.cdc.gov/niosh/veterinary/prevention/index.html" TargetMode="External" /><Relationship Type="http://schemas.openxmlformats.org/officeDocument/2006/relationships/hyperlink" Id="rId52" Target="https://www.jobbank.gc.ca/marketreport/requirements/14241/ca" TargetMode="External" /><Relationship Type="http://schemas.openxmlformats.org/officeDocument/2006/relationships/hyperlink" Id="rId53" Target="https://www.jobbank.gc.ca/marketreport/wages-occupation/14241/ca" TargetMode="External" /><Relationship Type="http://schemas.openxmlformats.org/officeDocument/2006/relationships/hyperlink" Id="rId60" Target="https://www.oitcinterfor.org/red-institucional" TargetMode="External" /><Relationship Type="http://schemas.openxmlformats.org/officeDocument/2006/relationships/hyperlink" Id="rId61" Target="https://www.oitcinterfor.org/statsfp/paises" TargetMode="External" /><Relationship Type="http://schemas.openxmlformats.org/officeDocument/2006/relationships/hyperlink" Id="rId48" Target="https://www.onetonline.org/link/summary/31-9096.00" TargetMode="External" /><Relationship Type="http://schemas.openxmlformats.org/officeDocument/2006/relationships/hyperlink" Id="rId65" Target="https://www.salary.com/research/salary/benchmark/veterinary-assistant-salary" TargetMode="External" /><Relationship Type="http://schemas.openxmlformats.org/officeDocument/2006/relationships/hyperlink" Id="rId59" Target="https://www1.funcionpublica.gov.co/eva/gestornormativo/norma.php?i=662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2026-08-20T10:02:44Z</dcterms:created>
  <dcterms:modified xsi:type="dcterms:W3CDTF">2026-08-20T10:02:44Z</dcterms:modified>
</cp:coreProperties>
</file>

<file path=docProps/custom.xml><?xml version="1.0" encoding="utf-8"?>
<Properties xmlns="http://schemas.openxmlformats.org/officeDocument/2006/custom-properties" xmlns:vt="http://schemas.openxmlformats.org/officeDocument/2006/docPropsVTypes"/>
</file>