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OPORTUNIDADES AO LONGO DA VIDA</w:t>
      </w:r>
    </w:p>
    <w:p>
      <w:pPr>
        <w:pStyle w:val="Title"/>
        <w:jc w:val="center"/>
      </w:pPr>
      <w:r>
        <w:t>CAIXA BANCÁRIO E REPRESENTANTE DE SERVIÇOS AOS ASSOCIADOS</w:t>
      </w:r>
    </w:p>
    <w:p>
      <w:pPr>
        <w:jc w:val="center"/>
      </w:pPr>
      <w:r>
        <w:rPr>
          <w:b w:val="0"/>
        </w:rPr>
        <w:t>Guia gratuita sobre compatibilidade profissional, educação acessível,</w:t>
        <w:br/>
        <w:t>acessibilidade, decisões éticas e reinvenção ao longo da vida</w:t>
      </w:r>
    </w:p>
    <w:p>
      <w:pPr>
        <w:jc w:val="center"/>
      </w:pPr>
      <w:r>
        <w:rPr>
          <w:b w:val="0"/>
        </w:rPr>
        <w:t>Para pessoas de todas as idades, capacidades, origens e níveis de renda</w:t>
      </w:r>
    </w:p>
    <w:p>
      <w:pPr>
        <w:jc w:val="center"/>
      </w:pPr>
      <w:r>
        <w:rPr>
          <w:b/>
        </w:rPr>
        <w:t>Alberto (Al) Leiva</w:t>
      </w:r>
    </w:p>
    <w:p>
      <w:pPr>
        <w:jc w:val="center"/>
      </w:pPr>
      <w:r>
        <w:rPr>
          <w:b w:val="0"/>
        </w:rPr>
        <w:t>Criada e dirigida por Alberto (Al) Leiva</w:t>
        <w:br/>
        <w:t>Pesquisa, organização, edição e preparação do documento com assistência do ChatGPT, OpenAI</w:t>
      </w:r>
    </w:p>
    <w:p>
      <w:pPr>
        <w:jc w:val="center"/>
      </w:pPr>
      <w:r>
        <w:rPr>
          <w:b w:val="0"/>
        </w:rPr>
        <w:t>Edição em português brasileiro • Versão 1.0 • Julho de 2026</w:t>
      </w:r>
    </w:p>
    <w:p>
      <w:pPr>
        <w:pStyle w:val="Heading1"/>
      </w:pPr>
      <w:r>
        <w:t>A promessa deste guia</w:t>
      </w:r>
    </w:p>
    <w:p>
      <w:r>
        <w:t>Este guia não promete que o trabalho de caixa bancário e representante de serviços aos associados seja adequado para todas as pessoas, nem que treinamento leve a emprego. Ele ajuda a compreender o trabalho, verificar requisitos locais, comparar caminhos confiáveis e proteger-se antes de gastar dinheiro ou assinar um acordo.</w:t>
      </w:r>
    </w:p>
    <w:p>
      <w:pPr>
        <w:pStyle w:val="Heading1"/>
      </w:pPr>
      <w:r>
        <w:t>Por que criei este guia</w:t>
      </w:r>
    </w:p>
    <w:p>
      <w:r>
        <w:t>Criei os Guias de Oportunidades ao Longo da Vida para ajudar pessoas a encontrar caminhos realistas para educação e trabalho significativo sem exclusão por idade, deficiência, renda, localização ou trajetória de vida não tradicional. Vivo com disgrafia e estou no espectro autista; iniciei este projeto aos 70 anos. Essas experiências fortaleceram meu compromisso com linguagem clara, acessibilidade, orientação ética e reinvenção ao longo da vida.</w:t>
      </w:r>
    </w:p>
    <w:p>
      <w:r>
        <w:t>Caixas bancários e representantes de serviços aos associados processam transações, verificam identidade, explicam serviços, resolvem questões básicas e identificam fraude enquanto protegem dinheiro e informações financeiras.</w:t>
      </w:r>
    </w:p>
    <w:p>
      <w:pPr>
        <w:pStyle w:val="Heading1"/>
      </w:pPr>
      <w:r>
        <w:t>Reconhecimento da assistência de inteligência artificial</w:t>
      </w:r>
    </w:p>
    <w:p>
      <w:r>
        <w:t>Concebi, dirigi e assumo a responsabilidade por este guia. Usei o ChatGPT da OpenAI como ferramenta colaborativa para pesquisa, organização, edição e preparação do documento. A assistência de IA não substitui fontes oficiais, profissionais qualificados, julgamento humano nem a responsabilidade do leitor de verificar informações importantes.</w:t>
      </w:r>
    </w:p>
    <w:p>
      <w:pPr>
        <w:pStyle w:val="Heading1"/>
      </w:pPr>
      <w:r>
        <w:t>Limites éticos e práticos</w:t>
      </w:r>
    </w:p>
    <w:p>
      <w:pPr>
        <w:pStyle w:val="ListBullet"/>
      </w:pPr>
      <w:r>
        <w:t>Nenhuma avaliação profissional pode garantir que você gostará do trabalho de caixa bancário e representante de serviços aos associados.</w:t>
      </w:r>
    </w:p>
    <w:p>
      <w:pPr>
        <w:pStyle w:val="ListBullet"/>
      </w:pPr>
      <w:r>
        <w:t>Nenhuma escola, credencial, programa de aprendizagem, empregador, recrutador ou programa governamental pode garantir emprego, financiamento, promoção, licença ou renda.</w:t>
      </w:r>
    </w:p>
    <w:p>
      <w:pPr>
        <w:pStyle w:val="ListBullet"/>
      </w:pPr>
      <w:r>
        <w:t>Os requisitos variam conforme empregador, estado, país, ambiente e especialidade.</w:t>
      </w:r>
    </w:p>
    <w:p>
      <w:pPr>
        <w:pStyle w:val="ListBullet"/>
      </w:pPr>
      <w:r>
        <w:t>Atue somente dentro de seu treinamento, autorização, licença, supervisão e política do empregador.</w:t>
      </w:r>
    </w:p>
    <w:p>
      <w:pPr>
        <w:pStyle w:val="ListBullet"/>
      </w:pPr>
      <w:r>
        <w:t>Verifique fatos importantes em fontes oficiais atuais antes de assumir compromisso financeiro, educacional, jurídico ou profissional.</w:t>
      </w:r>
    </w:p>
    <w:p>
      <w:pPr>
        <w:pStyle w:val="ListBullet"/>
      </w:pPr>
      <w:r>
        <w:t>Este guia é educacional e não oferece aconselhamento jurídico, tributário, médico, migratório, financeiro ou vocacional individualizado.</w:t>
      </w:r>
    </w:p>
    <w:p>
      <w:r>
        <w:br w:type="page"/>
      </w:r>
    </w:p>
    <w:p>
      <w:pPr>
        <w:spacing w:after="40"/>
      </w:pPr>
      <w:r>
        <w:rPr>
          <w:b/>
          <w:sz w:val="28"/>
        </w:rPr>
        <w:t>Sumário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1. Como usar este guia</w:t>
        <w:tab/>
        <w:t>3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Processo de decisão cuidadoso</w:t>
        <w:tab/>
        <w:t>3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2. O que o trabalho envolve</w:t>
        <w:tab/>
        <w:t>3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Finalidade principal e ambientes de trabalho</w:t>
        <w:tab/>
        <w:t>3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Rotina diária, semanal e situações de alta consequência</w:t>
        <w:tab/>
        <w:t>3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3. Funções, ferramentas e terminologia</w:t>
        <w:tab/>
        <w:t>3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Funções comuns</w:t>
        <w:tab/>
        <w:t>3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Ferramentas e registros</w:t>
        <w:tab/>
        <w:t>3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Definições</w:t>
        <w:tab/>
        <w:t>3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4. Compatibilidade, acessibilidade e condições reais</w:t>
        <w:tab/>
        <w:t>3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Perguntas de compatibilidade profissional</w:t>
        <w:tab/>
        <w:t>3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Adaptações e acesso linguístico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5. Ética, segurança, limites e escalonamento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Escopo e regras para interromper o trabalho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Saúde e segurança psicológica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6. Remuneração, benefícios e pesquisa de mercado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Ponto de partida nacional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Pesquisa local de salários e benefícios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7. Educação, instituições e credenciais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Caminho educacional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Verificação de instituições e credenciais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8. Aprendizagem apoiada pelo empregador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Assistência educacional e reembolso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Estágios, aprendizagem e progressão profissional</w:t>
        <w:tab/>
        <w:t>5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9. Direitos trabalhistas, privacidade, cibersegurança e IA ética</w:t>
        <w:tab/>
        <w:t>5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Proteções trabalhistas</w:t>
        <w:tab/>
        <w:t>5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Uso responsável da tecnologia</w:t>
        <w:tab/>
        <w:t>5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10. Criar evidências e candidatar-se</w:t>
        <w:tab/>
        <w:t>5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Portfólio ético</w:t>
        <w:tab/>
        <w:t>5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Currículo e entrevista</w:t>
        <w:tab/>
        <w:t>5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11. Avanço, portabilidade e planejamento de saída</w:t>
        <w:tab/>
        <w:t>5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Progressão profissional</w:t>
        <w:tab/>
        <w:t>5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Opções de saída e transferência</w:t>
        <w:tab/>
        <w:t>5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12. Antes de matricular-se ou assinar</w:t>
        <w:tab/>
        <w:t>6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Lista de verificação</w:t>
        <w:tab/>
        <w:t>6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13. Plano de ação de doze semanas</w:t>
        <w:tab/>
        <w:t>6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Plano sequencial</w:t>
        <w:tab/>
        <w:t>6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14. Planilhas de trabalho</w:t>
        <w:tab/>
        <w:t>6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Compatibilidade profissional</w:t>
        <w:tab/>
        <w:t>6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Custos educacionais e acordo do empregador</w:t>
        <w:tab/>
        <w:t>6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15. Fontes, versão e manutenção</w:t>
        <w:tab/>
        <w:t>6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Fontes oficiais iniciais</w:t>
        <w:tab/>
        <w:t>6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Política de publicação e correção</w:t>
        <w:tab/>
        <w:t>6</w:t>
      </w:r>
    </w:p>
    <w:p>
      <w:r>
        <w:br w:type="page"/>
      </w:r>
    </w:p>
    <w:p>
      <w:pPr>
        <w:pStyle w:val="Heading1"/>
      </w:pPr>
      <w:r>
        <w:t>1. Como usar este guia</w:t>
      </w:r>
    </w:p>
    <w:p>
      <w:pPr>
        <w:pStyle w:val="Heading2"/>
      </w:pPr>
      <w:r>
        <w:t>Processo de decisão cuidadoso</w:t>
      </w:r>
    </w:p>
    <w:p>
      <w:pPr>
        <w:pStyle w:val="ListBullet"/>
      </w:pPr>
      <w:r>
        <w:t>Comece pelo trabalho real, não pela escola.</w:t>
      </w:r>
    </w:p>
    <w:p>
      <w:pPr>
        <w:pStyle w:val="ListBullet"/>
      </w:pPr>
      <w:r>
        <w:t>Verifique requisitos locais antes de pagar.</w:t>
      </w:r>
    </w:p>
    <w:p>
      <w:pPr>
        <w:pStyle w:val="ListBullet"/>
      </w:pPr>
      <w:r>
        <w:t>Teste o interesse com atividades seguras, públicas, fictícias ou supervisionadas.</w:t>
      </w:r>
    </w:p>
    <w:p>
      <w:pPr>
        <w:pStyle w:val="ListBullet"/>
      </w:pPr>
      <w:r>
        <w:t>Guarde registros escritos de custos, promessas, adaptações, credenciais e reembolso.</w:t>
      </w:r>
    </w:p>
    <w:p>
      <w:pPr>
        <w:pStyle w:val="ListBullet"/>
      </w:pPr>
      <w:r>
        <w:t>Pare quando houver questão importante não resolvida sobre segurança, dívida, licença, acessibilidade, família ou transporte.</w:t>
      </w:r>
    </w:p>
    <w:p>
      <w:pPr>
        <w:pStyle w:val="Heading1"/>
      </w:pPr>
      <w:r>
        <w:t>2. O que o trabalho envolve</w:t>
      </w:r>
    </w:p>
    <w:p>
      <w:pPr>
        <w:pStyle w:val="Heading2"/>
      </w:pPr>
      <w:r>
        <w:t>Finalidade principal e ambientes de trabalho</w:t>
      </w:r>
    </w:p>
    <w:p>
      <w:r>
        <w:t>Caixas bancários e representantes de serviços aos associados processam transações, verificam identidade, explicam serviços, resolvem questões básicas e identificam fraude enquanto protegem dinheiro e informações financeiras.</w:t>
      </w:r>
    </w:p>
    <w:p>
      <w:pPr>
        <w:pStyle w:val="Heading2"/>
      </w:pPr>
      <w:r>
        <w:t>Rotina diária, semanal e situações de alta consequência</w:t>
      </w:r>
    </w:p>
    <w:p>
      <w:pPr>
        <w:pStyle w:val="ListBullet"/>
      </w:pPr>
      <w:r>
        <w:t>Abrir, contar e fechar caixa conforme controle duplo.</w:t>
      </w:r>
    </w:p>
    <w:p>
      <w:pPr>
        <w:pStyle w:val="ListBullet"/>
      </w:pPr>
      <w:r>
        <w:t>Processar depósitos, saques, pagamentos, cheques e transferências autorizadas.</w:t>
      </w:r>
    </w:p>
    <w:p>
      <w:pPr>
        <w:pStyle w:val="ListBullet"/>
      </w:pPr>
      <w:r>
        <w:t>Verificar identidade, endossos, disponibilidade e alertas.</w:t>
      </w:r>
    </w:p>
    <w:p>
      <w:pPr>
        <w:pStyle w:val="ListBullet"/>
      </w:pPr>
      <w:r>
        <w:t>Responder perguntas e encaminhar produtos ou serviços adequados.</w:t>
      </w:r>
    </w:p>
    <w:p>
      <w:pPr>
        <w:pStyle w:val="ListBullet"/>
      </w:pPr>
      <w:r>
        <w:t>Conciliar diferenças e documentar exceções.</w:t>
      </w:r>
    </w:p>
    <w:p>
      <w:pPr>
        <w:pStyle w:val="ListBullet"/>
      </w:pPr>
      <w:r>
        <w:t>Identificar fraude, exploração financeira e atividade suspeita.</w:t>
      </w:r>
    </w:p>
    <w:p>
      <w:pPr>
        <w:pStyle w:val="ListBullet"/>
      </w:pPr>
      <w:r>
        <w:t>Seguir procedimentos de segurança física e privacidade.</w:t>
      </w:r>
    </w:p>
    <w:p>
      <w:r>
        <w:t>Uma semana realista também inclui documentação, comunicação, problemas de sistema ou suprimentos, controles de qualidade e acompanhamento. Decisões de alta consequência exigem procedimentos escritos e escalonamento oportuno.</w:t>
      </w:r>
    </w:p>
    <w:p>
      <w:pPr>
        <w:pStyle w:val="Heading1"/>
      </w:pPr>
      <w:r>
        <w:t>3. Funções, ferramentas e terminologia</w:t>
      </w:r>
    </w:p>
    <w:p>
      <w:pPr>
        <w:pStyle w:val="Heading2"/>
      </w:pPr>
      <w:r>
        <w:t>Funções comuns</w:t>
      </w:r>
    </w:p>
    <w:p>
      <w:pPr>
        <w:pStyle w:val="ListBullet"/>
      </w:pPr>
      <w:r>
        <w:t>Abrir, contar e fechar caixa conforme controle duplo.</w:t>
      </w:r>
    </w:p>
    <w:p>
      <w:pPr>
        <w:pStyle w:val="ListBullet"/>
      </w:pPr>
      <w:r>
        <w:t>Processar depósitos, saques, pagamentos, cheques e transferências autorizadas.</w:t>
      </w:r>
    </w:p>
    <w:p>
      <w:pPr>
        <w:pStyle w:val="ListBullet"/>
      </w:pPr>
      <w:r>
        <w:t>Verificar identidade, endossos, disponibilidade e alertas.</w:t>
      </w:r>
    </w:p>
    <w:p>
      <w:pPr>
        <w:pStyle w:val="ListBullet"/>
      </w:pPr>
      <w:r>
        <w:t>Responder perguntas e encaminhar produtos ou serviços adequados.</w:t>
      </w:r>
    </w:p>
    <w:p>
      <w:pPr>
        <w:pStyle w:val="ListBullet"/>
      </w:pPr>
      <w:r>
        <w:t>Conciliar diferenças e documentar exceções.</w:t>
      </w:r>
    </w:p>
    <w:p>
      <w:pPr>
        <w:pStyle w:val="ListBullet"/>
      </w:pPr>
      <w:r>
        <w:t>Identificar fraude, exploração financeira e atividade suspeita.</w:t>
      </w:r>
    </w:p>
    <w:p>
      <w:pPr>
        <w:pStyle w:val="Heading2"/>
      </w:pPr>
      <w:r>
        <w:t>Ferramentas e registros</w:t>
      </w:r>
    </w:p>
    <w:p>
      <w:pPr>
        <w:pStyle w:val="ListBullet"/>
      </w:pPr>
      <w:r>
        <w:t>Sistema bancário principal e terminal de caixa.</w:t>
      </w:r>
    </w:p>
    <w:p>
      <w:pPr>
        <w:pStyle w:val="ListBullet"/>
      </w:pPr>
      <w:r>
        <w:t>Contadores de dinheiro, cofres e controles de acesso.</w:t>
      </w:r>
    </w:p>
    <w:p>
      <w:pPr>
        <w:pStyle w:val="ListBullet"/>
      </w:pPr>
      <w:r>
        <w:t>Ferramentas de identidade, assinatura e fraude.</w:t>
      </w:r>
    </w:p>
    <w:p>
      <w:pPr>
        <w:pStyle w:val="ListBullet"/>
      </w:pPr>
      <w:r>
        <w:t>Formulários de transação, câmbio, reclamação e incidente.</w:t>
      </w:r>
    </w:p>
    <w:p>
      <w:pPr>
        <w:pStyle w:val="ListBullet"/>
      </w:pPr>
      <w:r>
        <w:t>Guias de limites, retenções e escalonamento.</w:t>
      </w:r>
    </w:p>
    <w:p>
      <w:pPr>
        <w:pStyle w:val="Heading2"/>
      </w:pPr>
      <w:r>
        <w:t>Definições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/>
              </w:rPr>
              <w:t>Termo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/>
              </w:rPr>
              <w:t>Significado prático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Escopo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Tarefas para as quais a pessoa foi treinada e autorizada.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Escalonamento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Comunicar uma situação a quem possui autoridade ou competência necessária.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Registro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Evidência escrita ou digital de ações, decisões, resultados e aprovações.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Adaptação razoável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Ajuste que amplia acesso sem eliminar função essencial nem criar risco indevido.</w:t>
            </w:r>
          </w:p>
        </w:tc>
      </w:tr>
    </w:tbl>
    <w:p>
      <w:pPr>
        <w:pStyle w:val="Heading1"/>
      </w:pPr>
      <w:r>
        <w:t>4. Compatibilidade, acessibilidade e condições reais</w:t>
      </w:r>
    </w:p>
    <w:p>
      <w:pPr>
        <w:pStyle w:val="Heading2"/>
      </w:pPr>
      <w:r>
        <w:t>Perguntas de compatibilidade profissional</w:t>
      </w:r>
    </w:p>
    <w:p>
      <w:pPr>
        <w:pStyle w:val="ListBullet"/>
      </w:pPr>
      <w:r>
        <w:t>Consigo realizar ou adaptar com segurança as tarefas essenciais?</w:t>
      </w:r>
    </w:p>
    <w:p>
      <w:pPr>
        <w:pStyle w:val="ListBullet"/>
      </w:pPr>
      <w:r>
        <w:t>Consigo tolerar ritmo, horário, ambiente, exigências emocionais e físicas?</w:t>
      </w:r>
    </w:p>
    <w:p>
      <w:pPr>
        <w:pStyle w:val="ListBullet"/>
      </w:pPr>
      <w:r>
        <w:t>A remuneração provável justifica o custo de formação e apoia minha família?</w:t>
      </w:r>
    </w:p>
    <w:p>
      <w:pPr>
        <w:pStyle w:val="ListBullet"/>
      </w:pPr>
      <w:r>
        <w:t>Consigo atender transporte, cuidado familiar, presença, idioma e antecedentes?</w:t>
      </w:r>
    </w:p>
    <w:p>
      <w:pPr>
        <w:pStyle w:val="ListBullet"/>
      </w:pPr>
      <w:r>
        <w:t>Entendo a diferença entre este cargo e funções superiores, licenciadas ou gerenciais?</w:t>
      </w:r>
    </w:p>
    <w:p>
      <w:pPr>
        <w:pStyle w:val="Heading2"/>
      </w:pPr>
      <w:r>
        <w:t>Adaptações e acesso linguístico</w:t>
      </w:r>
    </w:p>
    <w:p>
      <w:r>
        <w:t>Verifique adaptações para admissão, aulas, sistemas online, laboratórios, práticas, treinamento do empregador e exames. Escola, empregador, local de prática e órgão examinador podem ter processos separados. Pergunte sobre tecnologia acessível, intérpretes, legendas, ergonomia, espaço silencioso, métodos modificados e horários flexíveis.</w:t>
      </w:r>
    </w:p>
    <w:p>
      <w:pPr>
        <w:pStyle w:val="Heading1"/>
      </w:pPr>
      <w:r>
        <w:t>5. Ética, segurança, limites e escalonamento</w:t>
      </w:r>
    </w:p>
    <w:p>
      <w:pPr>
        <w:pStyle w:val="Heading2"/>
      </w:pPr>
      <w:r>
        <w:t>Escopo e regras para interromper o trabalho</w:t>
      </w:r>
    </w:p>
    <w:p>
      <w:pPr>
        <w:pStyle w:val="ListBullet"/>
      </w:pPr>
      <w:r>
        <w:t>Não ignorar verificação de identidade nem dividir transações para evitar controles.</w:t>
      </w:r>
    </w:p>
    <w:p>
      <w:pPr>
        <w:pStyle w:val="ListBullet"/>
      </w:pPr>
      <w:r>
        <w:t>Não emprestar dinheiro do caixa, ajustar diferença sem autorização ou compartilhar credenciais.</w:t>
      </w:r>
    </w:p>
    <w:p>
      <w:pPr>
        <w:pStyle w:val="ListBullet"/>
      </w:pPr>
      <w:r>
        <w:t>Não aconselhar investimento, imposto ou crédito fora da licença.</w:t>
      </w:r>
    </w:p>
    <w:p>
      <w:pPr>
        <w:pStyle w:val="ListBullet"/>
      </w:pPr>
      <w:r>
        <w:t>Não confrontar suspeito quando o protocolo exige segurança.</w:t>
      </w:r>
    </w:p>
    <w:p>
      <w:pPr>
        <w:pStyle w:val="ListBullet"/>
      </w:pPr>
      <w:r>
        <w:t>Escalonar roubo, ameaça, exploração, fraude, lavagem de dinheiro e diferença de caixa.</w:t>
      </w:r>
    </w:p>
    <w:p>
      <w:pPr>
        <w:pStyle w:val="Heading2"/>
      </w:pPr>
      <w:r>
        <w:t>Saúde e segurança psicológica</w:t>
      </w:r>
    </w:p>
    <w:p>
      <w:r>
        <w:t>Identifique riscos físicos, biológicos, ergonômicos, emocionais, de violência, fadiga e trabalho isolado. Interrompa ou estabilize a tarefa quando faltarem controles essenciais. Registre fatos sem alterar documentos e use serviços de emergência quando o perigo imediato não puder ser controlado pela supervisão normal.</w:t>
      </w:r>
    </w:p>
    <w:p>
      <w:pPr>
        <w:pStyle w:val="Heading1"/>
      </w:pPr>
      <w:r>
        <w:t>6. Remuneração, benefícios e pesquisa de mercado</w:t>
      </w:r>
    </w:p>
    <w:p>
      <w:pPr>
        <w:pStyle w:val="Heading2"/>
      </w:pPr>
      <w:r>
        <w:t>Ponto de partida nacional</w:t>
      </w:r>
    </w:p>
    <w:p>
      <w:r>
        <w:t>O BLS informou salário mediano anual de US$ 39.340 em maio de 2024 para caixas bancários.</w:t>
      </w:r>
    </w:p>
    <w:p>
      <w:r>
        <w:t>O BLS projeta queda de 13% no emprego de caixas entre 2024 e 2034, embora cerca de 29.800 vagas anuais sejam esperadas por reposição. Habilidades em serviço, apoio digital e fraude aumentam a resiliência.</w:t>
      </w:r>
    </w:p>
    <w:p>
      <w:r>
        <w:t>Essas informações são pontos de partida nacionais dos Estados Unidos e não garantem salário, contratação ou benefícios locais.</w:t>
      </w:r>
    </w:p>
    <w:p>
      <w:pPr>
        <w:pStyle w:val="Heading2"/>
      </w:pPr>
      <w:r>
        <w:t>Pesquisa local de salários e benefícios</w:t>
      </w:r>
    </w:p>
    <w:p>
      <w:pPr>
        <w:pStyle w:val="ListBullet"/>
      </w:pPr>
      <w:r>
        <w:t>Analise pelo menos 25 vagas locais atuais e registre requisitos repetidos.</w:t>
      </w:r>
    </w:p>
    <w:p>
      <w:pPr>
        <w:pStyle w:val="ListBullet"/>
      </w:pPr>
      <w:r>
        <w:t>Compare salário por hora e anual, horas extras, adicionais, bônus e custos não pagos.</w:t>
      </w:r>
    </w:p>
    <w:p>
      <w:pPr>
        <w:pStyle w:val="ListBullet"/>
      </w:pPr>
      <w:r>
        <w:t>Inclua seguro-saúde, aposentadoria, licença, mensalidades, ferramentas, uniforme, transporte e renovações.</w:t>
      </w:r>
    </w:p>
    <w:p>
      <w:pPr>
        <w:pStyle w:val="ListBullet"/>
      </w:pPr>
      <w:r>
        <w:t>Diferencie emprego, contrato, temporário e trabalho por conta própria.</w:t>
      </w:r>
    </w:p>
    <w:p>
      <w:pPr>
        <w:pStyle w:val="Heading1"/>
      </w:pPr>
      <w:r>
        <w:t>7. Educação, instituições e credenciais</w:t>
      </w:r>
    </w:p>
    <w:p>
      <w:pPr>
        <w:pStyle w:val="Heading2"/>
      </w:pPr>
      <w:r>
        <w:t>Caminho educacional</w:t>
      </w:r>
    </w:p>
    <w:p>
      <w:r>
        <w:t>A maioria dos cargos aceita ensino médio e treinamento do empregador. Experiência em caixa, atendimento, idiomas e precisão é valorizada.</w:t>
      </w:r>
    </w:p>
    <w:p>
      <w:r>
        <w:t>Vendas de seguros, investimentos ou certos produtos exigem licenças separadas. Verifique metas, incentivos e limites éticos.</w:t>
      </w:r>
    </w:p>
    <w:p>
      <w:pPr>
        <w:pStyle w:val="Heading2"/>
      </w:pPr>
      <w:r>
        <w:t>Verificação de instituições e credenciais</w:t>
      </w:r>
    </w:p>
    <w:p>
      <w:pPr>
        <w:pStyle w:val="ListBullet"/>
      </w:pPr>
      <w:r>
        <w:t>Acreditação institucional e programática quando aplicável.</w:t>
      </w:r>
    </w:p>
    <w:p>
      <w:pPr>
        <w:pStyle w:val="ListBullet"/>
      </w:pPr>
      <w:r>
        <w:t>Aprovação do órgão regulador ou conselho de licenciamento.</w:t>
      </w:r>
    </w:p>
    <w:p>
      <w:pPr>
        <w:pStyle w:val="ListBullet"/>
      </w:pPr>
      <w:r>
        <w:t>Transferência de créditos, portabilidade e reconhecimento por empregadores.</w:t>
      </w:r>
    </w:p>
    <w:p>
      <w:pPr>
        <w:pStyle w:val="ListBullet"/>
      </w:pPr>
      <w:r>
        <w:t>Dados de conclusão, abandono, aprovação em exames, colocação e dívida.</w:t>
      </w:r>
    </w:p>
    <w:p>
      <w:pPr>
        <w:pStyle w:val="ListBullet"/>
      </w:pPr>
      <w:r>
        <w:t>Custo total, regras de reembolso, acesso a histórico, plano de encerramento e reclamações.</w:t>
      </w:r>
    </w:p>
    <w:p>
      <w:pPr>
        <w:pStyle w:val="ListBullet"/>
      </w:pPr>
      <w:r>
        <w:t>Acessibilidade durante aulas, laboratório, campo, estágio, aprendizagem e exames.</w:t>
      </w:r>
    </w:p>
    <w:p>
      <w:pPr>
        <w:pStyle w:val="Heading1"/>
      </w:pPr>
      <w:r>
        <w:t>8. Aprendizagem apoiada pelo empregador</w:t>
      </w:r>
    </w:p>
    <w:p>
      <w:pPr>
        <w:pStyle w:val="Heading2"/>
      </w:pPr>
      <w:r>
        <w:t>Assistência educacional e reembolso</w:t>
      </w:r>
    </w:p>
    <w:p>
      <w:pPr>
        <w:pStyle w:val="ListBullet"/>
      </w:pPr>
      <w:r>
        <w:t>O empregador pode pagar mensalidades, taxas, livros, ferramentas, exames, licenças, viagens ou tempo de treinamento.</w:t>
      </w:r>
    </w:p>
    <w:p>
      <w:pPr>
        <w:pStyle w:val="ListBullet"/>
      </w:pPr>
      <w:r>
        <w:t>Exija aprovação e condições por escrito, incluindo notas, exame, desempenho e período de permanência.</w:t>
      </w:r>
    </w:p>
    <w:p>
      <w:pPr>
        <w:pStyle w:val="ListBullet"/>
      </w:pPr>
      <w:r>
        <w:t>Um compromisso de serviço pode durar até dois anos e exigir reembolso total ou proporcional após saída voluntária.</w:t>
      </w:r>
    </w:p>
    <w:p>
      <w:pPr>
        <w:pStyle w:val="ListBullet"/>
      </w:pPr>
      <w:r>
        <w:t>O acordo deve tratar demissão, eliminação do cargo, fechamento, reestruturação, deficiência, serviço militar, aposentadoria e justa causa.</w:t>
      </w:r>
    </w:p>
    <w:p>
      <w:pPr>
        <w:pStyle w:val="ListBullet"/>
      </w:pPr>
      <w:r>
        <w:t>Não presuma que existe dispensa de reembolso em caso de demissão; ela deve estar escrita e ser verificada conforme a lei local.</w:t>
      </w:r>
    </w:p>
    <w:p>
      <w:pPr>
        <w:pStyle w:val="Heading2"/>
      </w:pPr>
      <w:r>
        <w:t>Estágios, aprendizagem e progressão profissional</w:t>
      </w:r>
    </w:p>
    <w:p>
      <w:pPr>
        <w:pStyle w:val="ListBullet"/>
      </w:pPr>
      <w:r>
        <w:t>Diferencie trabalho remunerado, estágio, prática externa, residência, pré-aprendizagem e aprendizagem registrada.</w:t>
      </w:r>
    </w:p>
    <w:p>
      <w:pPr>
        <w:pStyle w:val="ListBullet"/>
      </w:pPr>
      <w:r>
        <w:t>Verifique salário, benefícios, supervisão, crédito acadêmico ou profissional, seguro e portabilidade.</w:t>
      </w:r>
    </w:p>
    <w:p>
      <w:pPr>
        <w:pStyle w:val="ListBullet"/>
      </w:pPr>
      <w:r>
        <w:t>Mentoria e observação complementam, mas não substituem, educação ou supervisão obrigatória.</w:t>
      </w:r>
    </w:p>
    <w:p>
      <w:pPr>
        <w:pStyle w:val="ListBullet"/>
      </w:pPr>
      <w:r>
        <w:t>Benefícios educacionais não garantem promoção, colocação, turno ou continuidade do emprego.</w:t>
      </w:r>
    </w:p>
    <w:p>
      <w:pPr>
        <w:pStyle w:val="Heading1"/>
      </w:pPr>
      <w:r>
        <w:t>9. Direitos trabalhistas, privacidade, cibersegurança e IA ética</w:t>
      </w:r>
    </w:p>
    <w:p>
      <w:pPr>
        <w:pStyle w:val="Heading2"/>
      </w:pPr>
      <w:r>
        <w:t>Proteções trabalhistas</w:t>
      </w:r>
    </w:p>
    <w:p>
      <w:r>
        <w:t>Verifique classificação, salário mínimo, horas extras, intervalos, antecedentes, autorização de trabalho, não discriminação, retaliação, segurança e canais de reclamação. As regras variam por jurisdição.</w:t>
      </w:r>
    </w:p>
    <w:p>
      <w:pPr>
        <w:pStyle w:val="Heading2"/>
      </w:pPr>
      <w:r>
        <w:t>Uso responsável da tecnologia</w:t>
      </w:r>
    </w:p>
    <w:p>
      <w:pPr>
        <w:pStyle w:val="ListBullet"/>
      </w:pPr>
      <w:r>
        <w:t>Proteja informações de clientes, pacientes, empregados, fornecedores, tribunais e empregadores conforme a função.</w:t>
      </w:r>
    </w:p>
    <w:p>
      <w:pPr>
        <w:pStyle w:val="ListBullet"/>
      </w:pPr>
      <w:r>
        <w:t>Use autenticação forte, dispositivos aprovados e acesso mínimo necessário.</w:t>
      </w:r>
    </w:p>
    <w:p>
      <w:pPr>
        <w:pStyle w:val="ListBullet"/>
      </w:pPr>
      <w:r>
        <w:t>Não coloque informações confidenciais em sistemas públicos de IA ou contas pessoais.</w:t>
      </w:r>
    </w:p>
    <w:p>
      <w:pPr>
        <w:pStyle w:val="ListBullet"/>
      </w:pPr>
      <w:r>
        <w:t>Verifique resultados de IA com fontes oficiais e julgamento profissional.</w:t>
      </w:r>
    </w:p>
    <w:p>
      <w:pPr>
        <w:pStyle w:val="ListBullet"/>
      </w:pPr>
      <w:r>
        <w:t>Não invente credenciais, referências, inspeções, registros, amostras ou conquistas.</w:t>
      </w:r>
    </w:p>
    <w:p>
      <w:pPr>
        <w:pStyle w:val="Heading1"/>
      </w:pPr>
      <w:r>
        <w:t>10. Criar evidências e candidatar-se</w:t>
      </w:r>
    </w:p>
    <w:p>
      <w:pPr>
        <w:pStyle w:val="Heading2"/>
      </w:pPr>
      <w:r>
        <w:t>Portfólio ético</w:t>
      </w:r>
    </w:p>
    <w:p>
      <w:pPr>
        <w:pStyle w:val="ListBullet"/>
      </w:pPr>
      <w:r>
        <w:t>Use dados fictícios, públicos ou totalmente anonimizados.</w:t>
      </w:r>
    </w:p>
    <w:p>
      <w:pPr>
        <w:pStyle w:val="ListBullet"/>
      </w:pPr>
      <w:r>
        <w:t>Crie amostras apropriadas à ocupação que mostrem planejamento, documentação, qualidade e escalonamento.</w:t>
      </w:r>
    </w:p>
    <w:p>
      <w:pPr>
        <w:pStyle w:val="ListBullet"/>
      </w:pPr>
      <w:r>
        <w:t>Explique ferramentas, decisões, controles, limitações e aprendizados.</w:t>
      </w:r>
    </w:p>
    <w:p>
      <w:pPr>
        <w:pStyle w:val="ListBullet"/>
      </w:pPr>
      <w:r>
        <w:t>Nunca use registros confidenciais, formulários proprietários, manuais protegidos ou dados reais sem autorização.</w:t>
      </w:r>
    </w:p>
    <w:p>
      <w:pPr>
        <w:pStyle w:val="Heading2"/>
      </w:pPr>
      <w:r>
        <w:t>Currículo e entrevista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/>
              </w:rPr>
              <w:t>Elemento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/>
              </w:rPr>
              <w:t>Orientação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Currículo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Descreva tarefa, método, controle de qualidade ou segurança e resultado sem exagero.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Entrevista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Conte sobre uma situação em que encontrou um problema. Explique o que observou, sua autoridade, como documentou e quando escalonou.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Entrevista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Como você protege segurança e informações confidenciais sob pressão? Use exemplo específico ou cenário realista.</w:t>
            </w:r>
          </w:p>
        </w:tc>
      </w:tr>
    </w:tbl>
    <w:p>
      <w:pPr>
        <w:pStyle w:val="Heading1"/>
      </w:pPr>
      <w:r>
        <w:t>11. Avanço, portabilidade e planejamento de saída</w:t>
      </w:r>
    </w:p>
    <w:p>
      <w:pPr>
        <w:pStyle w:val="Heading2"/>
      </w:pPr>
      <w:r>
        <w:t>Progressão profissional</w:t>
      </w:r>
    </w:p>
    <w:p>
      <w:pPr>
        <w:pStyle w:val="ListBullet"/>
      </w:pPr>
      <w:r>
        <w:t>Caixa em formação.</w:t>
      </w:r>
    </w:p>
    <w:p>
      <w:pPr>
        <w:pStyle w:val="ListBullet"/>
      </w:pPr>
      <w:r>
        <w:t>Caixa bancário ou representante de serviços.</w:t>
      </w:r>
    </w:p>
    <w:p>
      <w:pPr>
        <w:pStyle w:val="ListBullet"/>
      </w:pPr>
      <w:r>
        <w:t>Caixa líder, especialista de atendimento ou banqueiro pessoal conforme autorização.</w:t>
      </w:r>
    </w:p>
    <w:p>
      <w:pPr>
        <w:pStyle w:val="ListBullet"/>
      </w:pPr>
      <w:r>
        <w:t>Supervisor de agência, operações, fraude ou compliance.</w:t>
      </w:r>
    </w:p>
    <w:p>
      <w:pPr>
        <w:pStyle w:val="Heading2"/>
      </w:pPr>
      <w:r>
        <w:t>Opções de saída e transferência</w:t>
      </w:r>
    </w:p>
    <w:p>
      <w:pPr>
        <w:pStyle w:val="ListBullet"/>
      </w:pPr>
      <w:r>
        <w:t>Guarde históricos, licenças, certificados, horas, avaliações, acordos de reembolso e decisões de adaptação.</w:t>
      </w:r>
    </w:p>
    <w:p>
      <w:pPr>
        <w:pStyle w:val="ListBullet"/>
      </w:pPr>
      <w:r>
        <w:t>Identifique ocupações relacionadas que usem documentação, atendimento, segurança, coordenação, tecnologia ou habilidades técnicas semelhantes.</w:t>
      </w:r>
    </w:p>
    <w:p>
      <w:pPr>
        <w:pStyle w:val="ListBullet"/>
      </w:pPr>
      <w:r>
        <w:t>Planeje o que acontecerá se não puder terminar, perder elegibilidade, desenvolver limitação de saúde ou precisar de outro horário.</w:t>
      </w:r>
    </w:p>
    <w:p>
      <w:pPr>
        <w:pStyle w:val="Heading1"/>
      </w:pPr>
      <w:r>
        <w:t>12. Antes de matricular-se ou assinar</w:t>
      </w:r>
    </w:p>
    <w:p>
      <w:pPr>
        <w:pStyle w:val="Heading2"/>
      </w:pPr>
      <w:r>
        <w:t>Lista de verificação</w:t>
      </w:r>
    </w:p>
    <w:p>
      <w:pPr>
        <w:pStyle w:val="ListBullet"/>
      </w:pPr>
      <w:r>
        <w:t>Requisitos legais e preferências do empregador estão separados.</w:t>
      </w:r>
    </w:p>
    <w:p>
      <w:pPr>
        <w:pStyle w:val="ListBullet"/>
      </w:pPr>
      <w:r>
        <w:t>Acreditação, aprovação, elegibilidade de exame e portabilidade foram verificadas.</w:t>
      </w:r>
    </w:p>
    <w:p>
      <w:pPr>
        <w:pStyle w:val="ListBullet"/>
      </w:pPr>
      <w:r>
        <w:t>O custo total inclui ferramentas, exames, viagem, cuidado infantil, renda perdida e renovações.</w:t>
      </w:r>
    </w:p>
    <w:p>
      <w:pPr>
        <w:pStyle w:val="ListBullet"/>
      </w:pPr>
      <w:r>
        <w:t>Condições de estágio ou aprendizagem estão por escrito.</w:t>
      </w:r>
    </w:p>
    <w:p>
      <w:pPr>
        <w:pStyle w:val="ListBullet"/>
      </w:pPr>
      <w:r>
        <w:t>Assistência educacional, serviço, reembolso e demissão estão por escrito.</w:t>
      </w:r>
    </w:p>
    <w:p>
      <w:pPr>
        <w:pStyle w:val="ListBullet"/>
      </w:pPr>
      <w:r>
        <w:t>A acessibilidade foi verificada em todo o caminho.</w:t>
      </w:r>
    </w:p>
    <w:p>
      <w:pPr>
        <w:pStyle w:val="ListBullet"/>
      </w:pPr>
      <w:r>
        <w:t>Reclamação, desistência, fechamento, acesso a registros e saída são compreendidos.</w:t>
      </w:r>
    </w:p>
    <w:p>
      <w:pPr>
        <w:pStyle w:val="Heading1"/>
      </w:pPr>
      <w:r>
        <w:t>13. Plano de ação de doze semanas</w:t>
      </w:r>
    </w:p>
    <w:p>
      <w:pPr>
        <w:pStyle w:val="Heading2"/>
      </w:pPr>
      <w:r>
        <w:t>Plano sequencial</w:t>
      </w:r>
    </w:p>
    <w:p>
      <w:pPr>
        <w:pStyle w:val="ListNumber"/>
      </w:pPr>
      <w:r>
        <w:t>Semanas 1-2: Defina pontos fortes, restrições, necessidades de acesso, horário, transporte e condições inegociáveis.</w:t>
      </w:r>
    </w:p>
    <w:p>
      <w:pPr>
        <w:pStyle w:val="ListNumber"/>
      </w:pPr>
      <w:r>
        <w:t>Semanas 3-4: Estude funções, ambientes, ferramentas, riscos e limites.</w:t>
      </w:r>
    </w:p>
    <w:p>
      <w:pPr>
        <w:pStyle w:val="ListNumber"/>
      </w:pPr>
      <w:r>
        <w:t>Semanas 5-6: Analise vagas locais, salários, benefícios e requisitos.</w:t>
      </w:r>
    </w:p>
    <w:p>
      <w:pPr>
        <w:pStyle w:val="ListNumber"/>
      </w:pPr>
      <w:r>
        <w:t>Semanas 7-8: Compare instituições públicas, aprendizagem, caminhos do empregador, credenciais e custo total.</w:t>
      </w:r>
    </w:p>
    <w:p>
      <w:pPr>
        <w:pStyle w:val="ListNumber"/>
      </w:pPr>
      <w:r>
        <w:t>Semanas 9-10: Verifique financiamento, acordos, adaptações, licenças e consequências de saída.</w:t>
      </w:r>
    </w:p>
    <w:p>
      <w:pPr>
        <w:pStyle w:val="ListNumber"/>
      </w:pPr>
      <w:r>
        <w:t>Semanas 11-12: Conclua uma amostra ética, prepare evidências para currículo, pratique entrevistas e decida avançar, pausar ou mudar.</w:t>
      </w:r>
    </w:p>
    <w:p>
      <w:pPr>
        <w:pStyle w:val="Heading1"/>
      </w:pPr>
      <w:r>
        <w:t>14. Planilhas de trabalho</w:t>
      </w:r>
    </w:p>
    <w:p>
      <w:pPr>
        <w:pStyle w:val="Heading2"/>
      </w:pPr>
      <w:r>
        <w:t>Compatibilidade profissional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/>
              </w:rPr>
              <w:t>Pergunta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/>
              </w:rPr>
              <w:t>Anotações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Tarefas diárias compatíveis comigo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Condições ou riscos que devo evitar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Limites de horário, viagem e transporte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Necessidades de acessibilidade e adaptação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</w:r>
          </w:p>
        </w:tc>
      </w:tr>
    </w:tbl>
    <w:p>
      <w:pPr>
        <w:pStyle w:val="Heading2"/>
      </w:pPr>
      <w:r>
        <w:t>Custos educacionais e acordo do empregador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/>
              </w:rPr>
              <w:t>Item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/>
              </w:rPr>
              <w:t>Valor ou condição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Mensalidade e taxas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Livros, ferramentas e exames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Viagem, cuidado e renda perdida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Apoio do empregador ou sindicato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Serviço e reembolso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Opção de saída se eu não concluir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</w:r>
          </w:p>
        </w:tc>
      </w:tr>
    </w:tbl>
    <w:p>
      <w:pPr>
        <w:pStyle w:val="Heading1"/>
      </w:pPr>
      <w:r>
        <w:t>15. Fontes, versão e manutenção</w:t>
      </w:r>
    </w:p>
    <w:p>
      <w:pPr>
        <w:pStyle w:val="Heading2"/>
      </w:pPr>
      <w:r>
        <w:t>Fontes oficiais iniciais</w:t>
      </w:r>
    </w:p>
    <w:p>
      <w:pPr>
        <w:pStyle w:val="ListBullet"/>
      </w:pPr>
      <w:r>
        <w:t>https://www.bls.gov/ooh/office-and-administrative-support/tellers.htm</w:t>
      </w:r>
    </w:p>
    <w:p>
      <w:pPr>
        <w:pStyle w:val="ListBullet"/>
      </w:pPr>
      <w:r>
        <w:t>https://www.apprenticeship.gov/</w:t>
      </w:r>
    </w:p>
    <w:p>
      <w:pPr>
        <w:pStyle w:val="ListBullet"/>
      </w:pPr>
      <w:r>
        <w:t>https://www.ed.gov/laws-and-policy/civil-rights-laws/disability-discrimination</w:t>
      </w:r>
    </w:p>
    <w:p>
      <w:pPr>
        <w:pStyle w:val="ListBullet"/>
      </w:pPr>
      <w:r>
        <w:t>https://www.dol.gov/agencies/whd</w:t>
      </w:r>
    </w:p>
    <w:p>
      <w:pPr>
        <w:pStyle w:val="ListBullet"/>
      </w:pPr>
      <w:r>
        <w:t>https://www.irs.gov/credits-deductions/individuals/education-credits-aotc-and-llc</w:t>
      </w:r>
    </w:p>
    <w:p>
      <w:pPr>
        <w:pStyle w:val="ListBullet"/>
      </w:pPr>
      <w:r>
        <w:t>https://www.irs.gov/newsroom/irs-updates-frequently-asked-questions-about-section-127-educational-assistance-programs</w:t>
      </w:r>
    </w:p>
    <w:p>
      <w:pPr>
        <w:pStyle w:val="Heading2"/>
      </w:pPr>
      <w:r>
        <w:t>Política de publicação e correção</w:t>
      </w:r>
    </w:p>
    <w:p>
      <w:pPr>
        <w:pStyle w:val="ListBullet"/>
      </w:pPr>
      <w:r>
        <w:t>Status: candidato a publicação, pendente de revisão do proprietário.</w:t>
      </w:r>
    </w:p>
    <w:p>
      <w:pPr>
        <w:pStyle w:val="ListBullet"/>
      </w:pPr>
      <w:r>
        <w:t>Versão: v1.0, primeira edição pública após aprovação.</w:t>
      </w:r>
    </w:p>
    <w:p>
      <w:pPr>
        <w:pStyle w:val="ListBullet"/>
      </w:pPr>
      <w:r>
        <w:t>Fatos sobre salários, perspectivas, impostos, licenças, acreditação, aprendizagem e financiamento exigem revisão pelo menos anual.</w:t>
      </w:r>
    </w:p>
    <w:p>
      <w:pPr>
        <w:pStyle w:val="ListBullet"/>
      </w:pPr>
      <w:r>
        <w:t>Erros materiais, links quebrados, barreiras de acessibilidade e preocupações de segurança devem ser corrigidos rapidamente pelo processo de issues do repositório.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93" w:left="1037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sz w:val="16"/>
      </w:rPr>
      <w:t>Guias de Oportunidades ao Longo da Vida | Caixa Bancário e Representante de Serviços aos Associados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2" w:line="240" w:lineRule="auto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4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2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4" w:line="240" w:lineRule="auto"/>
      <w:contextualSpacing/>
    </w:pPr>
    <w:rPr>
      <w:rFonts w:ascii="Aptos" w:hAnsi="Aptos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4" w:line="240" w:lineRule="auto"/>
      <w:contextualSpacing/>
    </w:pPr>
    <w:rPr>
      <w:rFonts w:ascii="Aptos" w:hAnsi="Aptos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