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TÉCNICO DE HVAC Y MECÁNICO DE REFRIGERACIÓN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instala, mantiene, inspecciona, diagnostica y repara sistemas de calefacción, ventilación, aire acondicionado y refrigeración, incluidos electricidad, controles, flujo de aire, combustión, tuberías y refrigerantes.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Instala, mantiene, inspecciona, diagnostica y repara sistemas de calefacción, ventilación, aire acondicionado y refrigeración, incluidos electricidad, controles, flujo de aire, combustión, tuberías y refrigerantes.</w:t>
      </w:r>
    </w:p>
    <w:p>
      <w:pPr>
        <w:pStyle w:val="ListBullet"/>
      </w:pPr>
      <w:r>
        <w:t>Técnico de hvac</w:t>
      </w:r>
    </w:p>
    <w:p>
      <w:pPr>
        <w:pStyle w:val="ListBullet"/>
      </w:pPr>
      <w:r>
        <w:t>Mecánico de refrigeración</w:t>
      </w:r>
    </w:p>
    <w:p>
      <w:pPr>
        <w:pStyle w:val="ListBullet"/>
      </w:pPr>
      <w:r>
        <w:t>Técnico de aire acondicionado</w:t>
      </w:r>
    </w:p>
    <w:p>
      <w:pPr>
        <w:pStyle w:val="ListBullet"/>
      </w:pPr>
      <w:r>
        <w:t>Técnico de calefacción</w:t>
      </w:r>
    </w:p>
    <w:p>
      <w:pPr>
        <w:pStyle w:val="ListBullet"/>
      </w:pPr>
      <w:r>
        <w:t>Técnico de servicio hvacr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Contratistas de hvac</w:t>
      </w:r>
    </w:p>
    <w:p>
      <w:pPr>
        <w:pStyle w:val="ListBullet"/>
      </w:pPr>
      <w:r>
        <w:t>Refrigeración comercial</w:t>
      </w:r>
    </w:p>
    <w:p>
      <w:pPr>
        <w:pStyle w:val="ListBullet"/>
      </w:pPr>
      <w:r>
        <w:t>Hospitales</w:t>
      </w:r>
    </w:p>
    <w:p>
      <w:pPr>
        <w:pStyle w:val="ListBullet"/>
      </w:pPr>
      <w:r>
        <w:t>Hoteles</w:t>
      </w:r>
    </w:p>
    <w:p>
      <w:pPr>
        <w:pStyle w:val="ListBullet"/>
      </w:pPr>
      <w:r>
        <w:t>Plantas</w:t>
      </w:r>
    </w:p>
    <w:p>
      <w:pPr>
        <w:pStyle w:val="ListBullet"/>
      </w:pPr>
      <w:r>
        <w:t>Servicio residencial</w:t>
      </w:r>
    </w:p>
    <w:p>
      <w:pPr>
        <w:pStyle w:val="ListBullet"/>
      </w:pPr>
      <w:r>
        <w:t>Supermercados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Confirmar la queja, equipo, historial, condiciones operativas y autorización.</w:t>
      </w:r>
    </w:p>
    <w:p>
      <w:pPr>
        <w:pStyle w:val="ListBullet"/>
      </w:pPr>
      <w:r>
        <w:t>Realizar controles de seguridad eléctrica, combustión, presión, refrigerante, agua y acceso.</w:t>
      </w:r>
    </w:p>
    <w:p>
      <w:pPr>
        <w:pStyle w:val="ListBullet"/>
      </w:pPr>
      <w:r>
        <w:t>Medir flujo de aire, temperaturas, presiones y desempeño del sistema.</w:t>
      </w:r>
    </w:p>
    <w:p>
      <w:pPr>
        <w:pStyle w:val="ListBullet"/>
      </w:pPr>
      <w:r>
        <w:t>Diagnosticar causas antes de reemplazar componentes.</w:t>
      </w:r>
    </w:p>
    <w:p>
      <w:pPr>
        <w:pStyle w:val="ListBullet"/>
      </w:pPr>
      <w:r>
        <w:t>Mantener registros de refrigerante, servicio, garantía y seguridad.</w:t>
      </w:r>
    </w:p>
    <w:p>
      <w:pPr>
        <w:pStyle w:val="ListBullet"/>
      </w:pPr>
      <w:r>
        <w:t>Escalar trabajo fuera de licencia, permiso, refrigerante, gas o autoridad eléctrica.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Choque eléctrico, exposición a refrigerantes, presión, gases de combustión, incendio, alturas y espacios confinados.</w:t>
      </w:r>
    </w:p>
    <w:p>
      <w:pPr>
        <w:pStyle w:val="ListBullet"/>
      </w:pPr>
      <w:r>
        <w:t>Ventear refrigerante, cargar incorrectamente, permitir combustión insegura o puentear controles.</w:t>
      </w:r>
    </w:p>
    <w:p>
      <w:pPr>
        <w:pStyle w:val="ListBullet"/>
      </w:pPr>
      <w:r>
        <w:t>Reemplazar equipos sin análisis de carga, flujo de aire, ductos, electricidad o causa raíz.</w:t>
      </w:r>
    </w:p>
    <w:p>
      <w:pPr>
        <w:pStyle w:val="ListBullet"/>
      </w:pPr>
      <w:r>
        <w:t>Trabajar fuera de licencias, permisos o credenciales requeridas.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incluida en la guía en inglés indica una mediana anual de USD 59,810 y un crecimiento proyectado de 8%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Es común la educación postsecundaria no conducente a grado, el aprendizaje o la formación estructurada del empleador. En Estados Unidos, la certificación EPA Sección 608 puede ser obligatoria para trabajo con refrigerantes regulados; también pueden aplicar licencias estatales o locales.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de HVAC y Mecánico de Refrigeración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