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de Oportunidades para Toda la Vida 18</w:t>
      </w:r>
    </w:p>
    <w:p>
      <w:pPr>
        <w:jc w:val="center"/>
      </w:pPr>
      <w:r>
        <w:rPr>
          <w:b/>
          <w:sz w:val="36"/>
        </w:rPr>
        <w:t>Asistente Administrativo Legal y Coordinador de Oficina Jurídica</w:t>
      </w:r>
    </w:p>
    <w:p>
      <w:pPr>
        <w:jc w:val="center"/>
      </w:pPr>
      <w:r>
        <w:t>Edición en español latinoamericano | Versión 1.0 | Julio de 2026</w:t>
      </w:r>
    </w:p>
    <w:p>
      <w:pPr>
        <w:jc w:val="center"/>
      </w:pPr>
      <w:r>
        <w:t>Creada y dirigida por Alberto “Al” Leiva</w:t>
      </w:r>
    </w:p>
    <w:p>
      <w:pPr>
        <w:pStyle w:val="Heading1"/>
      </w:pPr>
      <w:r>
        <w:t>Aviso importante</w:t>
      </w:r>
    </w:p>
    <w:p>
      <w:r>
        <w:t>Esta guía ofrece información educativa general para explorar una carrera. No garantiza empleo, ingresos, admisión, certificación, financiación, promoción ni ningún otro resultado. Las leyes, procedimientos judiciales, requisitos de confidencialidad, plazos y reglas profesionales cambian según el país, la región, el tribunal y el empleador. El personal administrativo no debe ofrecer asesoría legal, interpretar derechos ni realizar tareas reservadas a abogados u otros profesionales autorizados.</w:t>
      </w:r>
    </w:p>
    <w:p>
      <w:pPr>
        <w:pStyle w:val="Heading1"/>
      </w:pPr>
      <w:r>
        <w:t>1. ¿En qué consiste este trabajo?</w:t>
      </w:r>
    </w:p>
    <w:p>
      <w:r>
        <w:t>Los asistentes administrativos legales y coordinadores de oficina jurídica apoyan abogados, equipos legales, tribunales, departamentos corporativos y organizaciones de servicio. Organizan documentos, calendarios, comunicaciones, expedientes y procesos administrativos, manteniendo confidencialidad, precisión y trazabilidad.</w:t>
      </w:r>
    </w:p>
    <w:p>
      <w:pPr>
        <w:pStyle w:val="ListBullet"/>
      </w:pPr>
      <w:r>
        <w:t>Preparar, revisar formato y organizar correspondencia, formularios y documentos legales.</w:t>
      </w:r>
    </w:p>
    <w:p>
      <w:pPr>
        <w:pStyle w:val="ListBullet"/>
      </w:pPr>
      <w:r>
        <w:t>Mantener expedientes físicos y digitales con nombres, fechas y versiones correctas.</w:t>
      </w:r>
    </w:p>
    <w:p>
      <w:pPr>
        <w:pStyle w:val="ListBullet"/>
      </w:pPr>
      <w:r>
        <w:t>Controlar calendarios, audiencias, reuniones, vencimientos y recordatorios.</w:t>
      </w:r>
    </w:p>
    <w:p>
      <w:pPr>
        <w:pStyle w:val="ListBullet"/>
      </w:pPr>
      <w:r>
        <w:t>Coordinar comunicaciones con clientes, tribunales, proveedores y personal interno.</w:t>
      </w:r>
    </w:p>
    <w:p>
      <w:pPr>
        <w:pStyle w:val="ListBullet"/>
      </w:pPr>
      <w:r>
        <w:t>Registrar tiempo, gastos, facturas, pagos y solicitudes administrativas.</w:t>
      </w:r>
    </w:p>
    <w:p>
      <w:pPr>
        <w:pStyle w:val="ListBullet"/>
      </w:pPr>
      <w:r>
        <w:t>Apoyar presentación, archivo, envío y confirmación de documentos según el procedimiento.</w:t>
      </w:r>
    </w:p>
    <w:p>
      <w:pPr>
        <w:pStyle w:val="ListBullet"/>
      </w:pPr>
      <w:r>
        <w:t>Proteger información privilegiada, confidencial y personal.</w:t>
      </w:r>
    </w:p>
    <w:p>
      <w:pPr>
        <w:pStyle w:val="ListBullet"/>
      </w:pPr>
      <w:r>
        <w:t>Escalar preguntas legales o decisiones fuera de su autoridad.</w:t>
      </w:r>
    </w:p>
    <w:p>
      <w:pPr>
        <w:pStyle w:val="Heading1"/>
      </w:pPr>
      <w:r>
        <w:t>2. Títulos y entornos relacionados</w:t>
      </w:r>
    </w:p>
    <w:p>
      <w:pPr>
        <w:pStyle w:val="ListBullet"/>
      </w:pPr>
      <w:r>
        <w:t>Asistente administrativo legal</w:t>
      </w:r>
    </w:p>
    <w:p>
      <w:pPr>
        <w:pStyle w:val="ListBullet"/>
      </w:pPr>
      <w:r>
        <w:t>Secretario o secretaria jurídica</w:t>
      </w:r>
    </w:p>
    <w:p>
      <w:pPr>
        <w:pStyle w:val="ListBullet"/>
      </w:pPr>
      <w:r>
        <w:t>Coordinador de oficina legal</w:t>
      </w:r>
    </w:p>
    <w:p>
      <w:pPr>
        <w:pStyle w:val="ListBullet"/>
      </w:pPr>
      <w:r>
        <w:t>Asistente de litigios</w:t>
      </w:r>
    </w:p>
    <w:p>
      <w:pPr>
        <w:pStyle w:val="ListBullet"/>
      </w:pPr>
      <w:r>
        <w:t>Asistente de contratos</w:t>
      </w:r>
    </w:p>
    <w:p>
      <w:pPr>
        <w:pStyle w:val="ListBullet"/>
      </w:pPr>
      <w:r>
        <w:t>Coordinador de expedientes</w:t>
      </w:r>
    </w:p>
    <w:p>
      <w:pPr>
        <w:pStyle w:val="ListBullet"/>
      </w:pPr>
      <w:r>
        <w:t>Asistente de departamento jurídico</w:t>
      </w:r>
    </w:p>
    <w:p>
      <w:pPr>
        <w:pStyle w:val="ListBullet"/>
      </w:pPr>
      <w:r>
        <w:t>Asistente judicial o de tribunal</w:t>
      </w:r>
    </w:p>
    <w:p>
      <w:pPr>
        <w:pStyle w:val="ListBullet"/>
      </w:pPr>
      <w:r>
        <w:t>Asistente de servicios legales</w:t>
      </w:r>
    </w:p>
    <w:p>
      <w:r>
        <w:t>Hay oportunidades en bufetes, departamentos jurídicos corporativos, gobierno, tribunales, organizaciones sin fines de lucro, seguros, banca, salud y servicios profesionales. Algunas funciones pueden ser híbridas o remotas, pero otras exigen presencia física para archivo, audiencias, firmas, recepción de documentos o atención al público.</w:t>
      </w:r>
    </w:p>
    <w:p>
      <w:pPr>
        <w:pStyle w:val="Heading1"/>
      </w:pPr>
      <w:r>
        <w:t>3. Competencias esenciales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Competencia</w:t>
            </w:r>
          </w:p>
        </w:tc>
        <w:tc>
          <w:tcPr>
            <w:tcW w:type="dxa" w:w="3312"/>
          </w:tcPr>
          <w:p>
            <w:r>
              <w:t>Aplicación práctica</w:t>
            </w:r>
          </w:p>
        </w:tc>
        <w:tc>
          <w:tcPr>
            <w:tcW w:type="dxa" w:w="3312"/>
          </w:tcPr>
          <w:p>
            <w:r>
              <w:t>Evidencia ética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Confidencialidad</w:t>
            </w:r>
          </w:p>
        </w:tc>
        <w:tc>
          <w:tcPr>
            <w:tcW w:type="dxa" w:w="3312"/>
          </w:tcPr>
          <w:p>
            <w:r>
              <w:t>Proteger comunicaciones, expedientes y datos sensibles.</w:t>
            </w:r>
          </w:p>
        </w:tc>
        <w:tc>
          <w:tcPr>
            <w:tcW w:type="dxa" w:w="3312"/>
          </w:tcPr>
          <w:p>
            <w:r>
              <w:t>Checklist ficticio de acceso.</w:t>
            </w:r>
          </w:p>
        </w:tc>
      </w:tr>
      <w:tr>
        <w:tc>
          <w:tcPr>
            <w:tcW w:type="dxa" w:w="3312"/>
          </w:tcPr>
          <w:p>
            <w:r>
              <w:t>Atención al detalle</w:t>
            </w:r>
          </w:p>
        </w:tc>
        <w:tc>
          <w:tcPr>
            <w:tcW w:type="dxa" w:w="3312"/>
          </w:tcPr>
          <w:p>
            <w:r>
              <w:t>Confirmar nombres, fechas, números, versiones y firmas.</w:t>
            </w:r>
          </w:p>
        </w:tc>
        <w:tc>
          <w:tcPr>
            <w:tcW w:type="dxa" w:w="3312"/>
          </w:tcPr>
          <w:p>
            <w:r>
              <w:t>Ejercicio simulado de revisión.</w:t>
            </w:r>
          </w:p>
        </w:tc>
      </w:tr>
      <w:tr>
        <w:tc>
          <w:tcPr>
            <w:tcW w:type="dxa" w:w="3312"/>
          </w:tcPr>
          <w:p>
            <w:r>
              <w:t>Organización</w:t>
            </w:r>
          </w:p>
        </w:tc>
        <w:tc>
          <w:tcPr>
            <w:tcW w:type="dxa" w:w="3312"/>
          </w:tcPr>
          <w:p>
            <w:r>
              <w:t>Controlar expedientes, calendarios, plazos y tareas.</w:t>
            </w:r>
          </w:p>
        </w:tc>
        <w:tc>
          <w:tcPr>
            <w:tcW w:type="dxa" w:w="3312"/>
          </w:tcPr>
          <w:p>
            <w:r>
              <w:t>Registro ficticio de asuntos.</w:t>
            </w:r>
          </w:p>
        </w:tc>
      </w:tr>
      <w:tr>
        <w:tc>
          <w:tcPr>
            <w:tcW w:type="dxa" w:w="3312"/>
          </w:tcPr>
          <w:p>
            <w:r>
              <w:t>Comunicación</w:t>
            </w:r>
          </w:p>
        </w:tc>
        <w:tc>
          <w:tcPr>
            <w:tcW w:type="dxa" w:w="3312"/>
          </w:tcPr>
          <w:p>
            <w:r>
              <w:t>Transmitir información administrativa con claridad y límites.</w:t>
            </w:r>
          </w:p>
        </w:tc>
        <w:tc>
          <w:tcPr>
            <w:tcW w:type="dxa" w:w="3312"/>
          </w:tcPr>
          <w:p>
            <w:r>
              <w:t>Correo ficticio de seguimiento.</w:t>
            </w:r>
          </w:p>
        </w:tc>
      </w:tr>
      <w:tr>
        <w:tc>
          <w:tcPr>
            <w:tcW w:type="dxa" w:w="3312"/>
          </w:tcPr>
          <w:p>
            <w:r>
              <w:t>Gestión documental</w:t>
            </w:r>
          </w:p>
        </w:tc>
        <w:tc>
          <w:tcPr>
            <w:tcW w:type="dxa" w:w="3312"/>
          </w:tcPr>
          <w:p>
            <w:r>
              <w:t>Aplicar nombres, versiones, retención y trazabilidad.</w:t>
            </w:r>
          </w:p>
        </w:tc>
        <w:tc>
          <w:tcPr>
            <w:tcW w:type="dxa" w:w="3312"/>
          </w:tcPr>
          <w:p>
            <w:r>
              <w:t>Estructura simulada de archivo.</w:t>
            </w:r>
          </w:p>
        </w:tc>
      </w:tr>
      <w:tr>
        <w:tc>
          <w:tcPr>
            <w:tcW w:type="dxa" w:w="3312"/>
          </w:tcPr>
          <w:p>
            <w:r>
              <w:t>Juicio profesional</w:t>
            </w:r>
          </w:p>
        </w:tc>
        <w:tc>
          <w:tcPr>
            <w:tcW w:type="dxa" w:w="3312"/>
          </w:tcPr>
          <w:p>
            <w:r>
              <w:t>Distinguir tarea administrativa de cuestión legal.</w:t>
            </w:r>
          </w:p>
        </w:tc>
        <w:tc>
          <w:tcPr>
            <w:tcW w:type="dxa" w:w="3312"/>
          </w:tcPr>
          <w:p>
            <w:r>
              <w:t>Flujo ficticio de escalamiento.</w:t>
            </w:r>
          </w:p>
        </w:tc>
      </w:tr>
      <w:tr>
        <w:tc>
          <w:tcPr>
            <w:tcW w:type="dxa" w:w="3312"/>
          </w:tcPr>
          <w:p>
            <w:r>
              <w:t>Integridad</w:t>
            </w:r>
          </w:p>
        </w:tc>
        <w:tc>
          <w:tcPr>
            <w:tcW w:type="dxa" w:w="3312"/>
          </w:tcPr>
          <w:p>
            <w:r>
              <w:t>No alterar, ocultar ni completar información sin autorización.</w:t>
            </w:r>
          </w:p>
        </w:tc>
        <w:tc>
          <w:tcPr>
            <w:tcW w:type="dxa" w:w="3312"/>
          </w:tcPr>
          <w:p>
            <w:r>
              <w:t>Declaración de controles.</w:t>
            </w:r>
          </w:p>
        </w:tc>
      </w:tr>
    </w:tbl>
    <w:p>
      <w:pPr>
        <w:pStyle w:val="Heading1"/>
      </w:pPr>
      <w:r>
        <w:t>4. Educación y vías de entrada</w:t>
      </w:r>
    </w:p>
    <w:p>
      <w:r>
        <w:t>Muchos puestos aceptan educación secundaria, formación técnica o experiencia administrativa. Algunos empleadores prefieren estudios en asistencia jurídica, administración, derecho, gestión documental o áreas relacionadas. Los requisitos dependen del país, el tipo de práctica y el nivel de responsabilidad.</w:t>
      </w:r>
    </w:p>
    <w:p>
      <w:pPr>
        <w:pStyle w:val="ListNumber"/>
      </w:pPr>
      <w:r>
        <w:t>Comenzar con cursos gratuitos o económicos de administración legal, documentos, privacidad y herramientas de oficina.</w:t>
      </w:r>
    </w:p>
    <w:p>
      <w:pPr>
        <w:pStyle w:val="ListNumber"/>
      </w:pPr>
      <w:r>
        <w:t>Buscar experiencia en recepción, archivo, administración, servicio al cliente o gestión de calendarios.</w:t>
      </w:r>
    </w:p>
    <w:p>
      <w:pPr>
        <w:pStyle w:val="ListNumber"/>
      </w:pPr>
      <w:r>
        <w:t>Aprender conceptos básicos de expedientes, plazos, presentación, correspondencia y confidencialidad.</w:t>
      </w:r>
    </w:p>
    <w:p>
      <w:pPr>
        <w:pStyle w:val="ListNumber"/>
      </w:pPr>
      <w:r>
        <w:t>Practicar con asuntos, clientes y documentos completamente ficticios.</w:t>
      </w:r>
    </w:p>
    <w:p>
      <w:pPr>
        <w:pStyle w:val="ListNumber"/>
      </w:pPr>
      <w:r>
        <w:t>Especializarse después en litigios, contratos, inmigración, bienes raíces, familia, corporativo o gobierno.</w:t>
      </w:r>
    </w:p>
    <w:p>
      <w:pPr>
        <w:pStyle w:val="Heading1"/>
      </w:pPr>
      <w:r>
        <w:t>5. Herramientas y documentos comunes</w:t>
      </w:r>
    </w:p>
    <w:p>
      <w:pPr>
        <w:pStyle w:val="ListBullet"/>
      </w:pPr>
      <w:r>
        <w:t>Procesadores de texto, hojas de cálculo y presentaciones</w:t>
      </w:r>
    </w:p>
    <w:p>
      <w:pPr>
        <w:pStyle w:val="ListBullet"/>
      </w:pPr>
      <w:r>
        <w:t>Sistemas de gestión de casos y documentos</w:t>
      </w:r>
    </w:p>
    <w:p>
      <w:pPr>
        <w:pStyle w:val="ListBullet"/>
      </w:pPr>
      <w:r>
        <w:t>Calendarios, correo, videoconferencia y firma electrónica</w:t>
      </w:r>
    </w:p>
    <w:p>
      <w:pPr>
        <w:pStyle w:val="ListBullet"/>
      </w:pPr>
      <w:r>
        <w:t>Plantillas, formularios, cartas y registros de correspondencia</w:t>
      </w:r>
    </w:p>
    <w:p>
      <w:pPr>
        <w:pStyle w:val="ListBullet"/>
      </w:pPr>
      <w:r>
        <w:t>Sistemas de facturación, tiempo y gastos</w:t>
      </w:r>
    </w:p>
    <w:p>
      <w:pPr>
        <w:pStyle w:val="ListBullet"/>
      </w:pPr>
      <w:r>
        <w:t>Portales de tribunales, agencias y proveedores autorizados</w:t>
      </w:r>
    </w:p>
    <w:p>
      <w:pPr>
        <w:pStyle w:val="ListBullet"/>
      </w:pPr>
      <w:r>
        <w:t>Herramientas de accesibilidad, dictado, subtítulos y navegación por teclado</w:t>
      </w:r>
    </w:p>
    <w:p>
      <w:pPr>
        <w:pStyle w:val="Heading1"/>
      </w:pPr>
      <w:r>
        <w:t>6. Confidencialidad, ética y seguridad</w:t>
      </w:r>
    </w:p>
    <w:p>
      <w:pPr>
        <w:pStyle w:val="ListBullet"/>
      </w:pPr>
      <w:r>
        <w:t>No comparta información de clientes, asuntos o estrategias con personas no autorizadas.</w:t>
      </w:r>
    </w:p>
    <w:p>
      <w:pPr>
        <w:pStyle w:val="ListBullet"/>
      </w:pPr>
      <w:r>
        <w:t>Verifique identidad y destinatarios antes de enviar documentos.</w:t>
      </w:r>
    </w:p>
    <w:p>
      <w:pPr>
        <w:pStyle w:val="ListBullet"/>
      </w:pPr>
      <w:r>
        <w:t>Use únicamente sistemas, cuentas y dispositivos autorizados.</w:t>
      </w:r>
    </w:p>
    <w:p>
      <w:pPr>
        <w:pStyle w:val="ListBullet"/>
      </w:pPr>
      <w:r>
        <w:t>No complete firmas, fechas o declaraciones sin autorización.</w:t>
      </w:r>
    </w:p>
    <w:p>
      <w:pPr>
        <w:pStyle w:val="ListBullet"/>
      </w:pPr>
      <w:r>
        <w:t>No modifique registros para ocultar errores o retrasos.</w:t>
      </w:r>
    </w:p>
    <w:p>
      <w:pPr>
        <w:pStyle w:val="ListBullet"/>
      </w:pPr>
      <w:r>
        <w:t>Informe pérdida de documentos, mensajes sospechosos o divulgaciones accidentales.</w:t>
      </w:r>
    </w:p>
    <w:p>
      <w:pPr>
        <w:pStyle w:val="ListBullet"/>
      </w:pPr>
      <w:r>
        <w:t>Mantenga separación entre información administrativa y asesoría legal.</w:t>
      </w:r>
    </w:p>
    <w:p>
      <w:pPr>
        <w:pStyle w:val="ListBullet"/>
      </w:pPr>
      <w:r>
        <w:t>Conserve documentos de acuerdo con reglas de retención y eliminación.</w:t>
      </w:r>
    </w:p>
    <w:p>
      <w:pPr>
        <w:pStyle w:val="Heading1"/>
      </w:pPr>
      <w:r>
        <w:t>7. Uso responsable de inteligencia artificial</w:t>
      </w:r>
    </w:p>
    <w:p>
      <w:r>
        <w:t>La IA puede ayudar a organizar tareas, resumir texto o preparar borradores internos. No debe sustituir la revisión legal, inventar autoridades ni producir documentos finales sin supervisión autorizada.</w:t>
      </w:r>
    </w:p>
    <w:p>
      <w:pPr>
        <w:pStyle w:val="ListBullet"/>
      </w:pPr>
      <w:r>
        <w:t>No cargue información confidencial o privilegiada en IA pública sin autorización.</w:t>
      </w:r>
    </w:p>
    <w:p>
      <w:pPr>
        <w:pStyle w:val="ListBullet"/>
      </w:pPr>
      <w:r>
        <w:t>Verifique nombres, fechas, citas, números de expediente y referencias.</w:t>
      </w:r>
    </w:p>
    <w:p>
      <w:pPr>
        <w:pStyle w:val="ListBullet"/>
      </w:pPr>
      <w:r>
        <w:t>No permita que la IA invente leyes, casos, cláusulas o hechos.</w:t>
      </w:r>
    </w:p>
    <w:p>
      <w:pPr>
        <w:pStyle w:val="ListBullet"/>
      </w:pPr>
      <w:r>
        <w:t>Diferencie claramente borradores automatizados de documentos aprobados.</w:t>
      </w:r>
    </w:p>
    <w:p>
      <w:pPr>
        <w:pStyle w:val="ListBullet"/>
      </w:pPr>
      <w:r>
        <w:t>Mantenga trazabilidad de fuentes y revisión humana.</w:t>
      </w:r>
    </w:p>
    <w:p>
      <w:pPr>
        <w:pStyle w:val="ListBullet"/>
      </w:pPr>
      <w:r>
        <w:t>Siga las políticas del empleador sobre herramientas autorizadas.</w:t>
      </w:r>
    </w:p>
    <w:p>
      <w:pPr>
        <w:pStyle w:val="Heading1"/>
      </w:pPr>
      <w:r>
        <w:t>8. Accesibilidad y adaptaciones</w:t>
      </w:r>
    </w:p>
    <w:p>
      <w:pPr>
        <w:pStyle w:val="ListBullet"/>
      </w:pPr>
      <w:r>
        <w:t>Lector de pantalla, ampliación, contraste y navegación por teclado.</w:t>
      </w:r>
    </w:p>
    <w:p>
      <w:pPr>
        <w:pStyle w:val="ListBullet"/>
      </w:pPr>
      <w:r>
        <w:t>Dictado o reconocimiento de voz para dificultades de escritura.</w:t>
      </w:r>
    </w:p>
    <w:p>
      <w:pPr>
        <w:pStyle w:val="ListBullet"/>
      </w:pPr>
      <w:r>
        <w:t>Subtítulos, transcripciones y chat en reuniones.</w:t>
      </w:r>
    </w:p>
    <w:p>
      <w:pPr>
        <w:pStyle w:val="ListBullet"/>
      </w:pPr>
      <w:r>
        <w:t>Plantillas, listas de verificación e instrucciones escritas.</w:t>
      </w:r>
    </w:p>
    <w:p>
      <w:pPr>
        <w:pStyle w:val="ListBullet"/>
      </w:pPr>
      <w:r>
        <w:t>Ambiente con menos distracciones o horarios estructurados.</w:t>
      </w:r>
    </w:p>
    <w:p>
      <w:pPr>
        <w:pStyle w:val="ListBullet"/>
      </w:pPr>
      <w:r>
        <w:t>Equipo ergonómico y estación de trabajo ajustable.</w:t>
      </w:r>
    </w:p>
    <w:p>
      <w:pPr>
        <w:pStyle w:val="ListBullet"/>
      </w:pPr>
      <w:r>
        <w:t>Tiempo adicional para revisar documentos, versiones o datos complejos.</w:t>
      </w:r>
    </w:p>
    <w:p>
      <w:pPr>
        <w:pStyle w:val="Heading1"/>
      </w:pPr>
      <w:r>
        <w:t>9. Plan de aprendizaje de 12 semanas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Semanas</w:t>
            </w:r>
          </w:p>
        </w:tc>
        <w:tc>
          <w:tcPr>
            <w:tcW w:type="dxa" w:w="3312"/>
          </w:tcPr>
          <w:p>
            <w:r>
              <w:t>Enfoque</w:t>
            </w:r>
          </w:p>
        </w:tc>
        <w:tc>
          <w:tcPr>
            <w:tcW w:type="dxa" w:w="3312"/>
          </w:tcPr>
          <w:p>
            <w:r>
              <w:t>Resultado</w:t>
            </w:r>
          </w:p>
        </w:tc>
        <w:trPr>
          <w:tblHeader/>
        </w:trPr>
      </w:tr>
      <w:tr>
        <w:tc>
          <w:tcPr>
            <w:tcW w:type="dxa" w:w="3312"/>
          </w:tcPr>
          <w:p>
            <w:r>
              <w:t>1-2</w:t>
            </w:r>
          </w:p>
        </w:tc>
        <w:tc>
          <w:tcPr>
            <w:tcW w:type="dxa" w:w="3312"/>
          </w:tcPr>
          <w:p>
            <w:r>
              <w:t>Fundamentos</w:t>
            </w:r>
          </w:p>
        </w:tc>
        <w:tc>
          <w:tcPr>
            <w:tcW w:type="dxa" w:w="3312"/>
          </w:tcPr>
          <w:p>
            <w:r>
              <w:t>Comprender oficina legal, expedientes, plazos y límites.</w:t>
            </w:r>
          </w:p>
        </w:tc>
      </w:tr>
      <w:tr>
        <w:tc>
          <w:tcPr>
            <w:tcW w:type="dxa" w:w="3312"/>
          </w:tcPr>
          <w:p>
            <w:r>
              <w:t>3-4</w:t>
            </w:r>
          </w:p>
        </w:tc>
        <w:tc>
          <w:tcPr>
            <w:tcW w:type="dxa" w:w="3312"/>
          </w:tcPr>
          <w:p>
            <w:r>
              <w:t>Documentos</w:t>
            </w:r>
          </w:p>
        </w:tc>
        <w:tc>
          <w:tcPr>
            <w:tcW w:type="dxa" w:w="3312"/>
          </w:tcPr>
          <w:p>
            <w:r>
              <w:t>Practicar formato, nombres, versiones y correspondencia.</w:t>
            </w:r>
          </w:p>
        </w:tc>
      </w:tr>
      <w:tr>
        <w:tc>
          <w:tcPr>
            <w:tcW w:type="dxa" w:w="3312"/>
          </w:tcPr>
          <w:p>
            <w:r>
              <w:t>5-6</w:t>
            </w:r>
          </w:p>
        </w:tc>
        <w:tc>
          <w:tcPr>
            <w:tcW w:type="dxa" w:w="3312"/>
          </w:tcPr>
          <w:p>
            <w:r>
              <w:t>Calendarios y archivo</w:t>
            </w:r>
          </w:p>
        </w:tc>
        <w:tc>
          <w:tcPr>
            <w:tcW w:type="dxa" w:w="3312"/>
          </w:tcPr>
          <w:p>
            <w:r>
              <w:t>Simular plazos, reuniones y estructura documental.</w:t>
            </w:r>
          </w:p>
        </w:tc>
      </w:tr>
      <w:tr>
        <w:tc>
          <w:tcPr>
            <w:tcW w:type="dxa" w:w="3312"/>
          </w:tcPr>
          <w:p>
            <w:r>
              <w:t>7-8</w:t>
            </w:r>
          </w:p>
        </w:tc>
        <w:tc>
          <w:tcPr>
            <w:tcW w:type="dxa" w:w="3312"/>
          </w:tcPr>
          <w:p>
            <w:r>
              <w:t>Ética y privacidad</w:t>
            </w:r>
          </w:p>
        </w:tc>
        <w:tc>
          <w:tcPr>
            <w:tcW w:type="dxa" w:w="3312"/>
          </w:tcPr>
          <w:p>
            <w:r>
              <w:t>Estudiar confidencialidad, acceso y escalamiento.</w:t>
            </w:r>
          </w:p>
        </w:tc>
      </w:tr>
      <w:tr>
        <w:tc>
          <w:tcPr>
            <w:tcW w:type="dxa" w:w="3312"/>
          </w:tcPr>
          <w:p>
            <w:r>
              <w:t>9-10</w:t>
            </w:r>
          </w:p>
        </w:tc>
        <w:tc>
          <w:tcPr>
            <w:tcW w:type="dxa" w:w="3312"/>
          </w:tcPr>
          <w:p>
            <w:r>
              <w:t>Portafolio</w:t>
            </w:r>
          </w:p>
        </w:tc>
        <w:tc>
          <w:tcPr>
            <w:tcW w:type="dxa" w:w="3312"/>
          </w:tcPr>
          <w:p>
            <w:r>
              <w:t>Crear plantillas, registros y flujos ficticios.</w:t>
            </w:r>
          </w:p>
        </w:tc>
      </w:tr>
      <w:tr>
        <w:tc>
          <w:tcPr>
            <w:tcW w:type="dxa" w:w="3312"/>
          </w:tcPr>
          <w:p>
            <w:r>
              <w:t>11-12</w:t>
            </w:r>
          </w:p>
        </w:tc>
        <w:tc>
          <w:tcPr>
            <w:tcW w:type="dxa" w:w="3312"/>
          </w:tcPr>
          <w:p>
            <w:r>
              <w:t>Empleo</w:t>
            </w:r>
          </w:p>
        </w:tc>
        <w:tc>
          <w:tcPr>
            <w:tcW w:type="dxa" w:w="3312"/>
          </w:tcPr>
          <w:p>
            <w:r>
              <w:t>Actualizar currículo, analizar vacantes y practicar entrevistas.</w:t>
            </w:r>
          </w:p>
        </w:tc>
      </w:tr>
    </w:tbl>
    <w:p>
      <w:pPr>
        <w:pStyle w:val="Heading1"/>
      </w:pPr>
      <w:r>
        <w:t>10. Portafolio ético</w:t>
      </w:r>
    </w:p>
    <w:p>
      <w:r>
        <w:t>Use clientes, abogados, tribunales, empresas, números de expediente y documentos totalmente ficticios. No publique información real ni materiales internos.</w:t>
      </w:r>
    </w:p>
    <w:p>
      <w:pPr>
        <w:pStyle w:val="ListBullet"/>
      </w:pPr>
      <w:r>
        <w:t>Registro ficticio de asuntos y plazos.</w:t>
      </w:r>
    </w:p>
    <w:p>
      <w:pPr>
        <w:pStyle w:val="ListBullet"/>
      </w:pPr>
      <w:r>
        <w:t>Plantilla simulada de correspondencia.</w:t>
      </w:r>
    </w:p>
    <w:p>
      <w:pPr>
        <w:pStyle w:val="ListBullet"/>
      </w:pPr>
      <w:r>
        <w:t>Checklist de revisión de documento.</w:t>
      </w:r>
    </w:p>
    <w:p>
      <w:pPr>
        <w:pStyle w:val="ListBullet"/>
      </w:pPr>
      <w:r>
        <w:t>Estructura ficticia de carpetas y nombres.</w:t>
      </w:r>
    </w:p>
    <w:p>
      <w:pPr>
        <w:pStyle w:val="ListBullet"/>
      </w:pPr>
      <w:r>
        <w:t>Calendario simulado de vencimientos.</w:t>
      </w:r>
    </w:p>
    <w:p>
      <w:pPr>
        <w:pStyle w:val="ListBullet"/>
      </w:pPr>
      <w:r>
        <w:t>Flujo de recepción, revisión y envío.</w:t>
      </w:r>
    </w:p>
    <w:p>
      <w:pPr>
        <w:pStyle w:val="ListBullet"/>
      </w:pPr>
      <w:r>
        <w:t>Checklist de confidencialidad y seguridad.</w:t>
      </w:r>
    </w:p>
    <w:p>
      <w:pPr>
        <w:pStyle w:val="Heading1"/>
      </w:pPr>
      <w:r>
        <w:t>11. Currículo e entrevista</w:t>
      </w:r>
    </w:p>
    <w:p>
      <w:r>
        <w:t>Describa únicamente experiencia y resultados que pueda demostrar.</w:t>
      </w:r>
    </w:p>
    <w:p>
      <w:pPr>
        <w:pStyle w:val="ListBullet"/>
      </w:pPr>
      <w:r>
        <w:t>Preparé y organicé documentos con precisión.</w:t>
      </w:r>
    </w:p>
    <w:p>
      <w:pPr>
        <w:pStyle w:val="ListBullet"/>
      </w:pPr>
      <w:r>
        <w:t>Mantuve calendarios, expedientes y plazos.</w:t>
      </w:r>
    </w:p>
    <w:p>
      <w:pPr>
        <w:pStyle w:val="ListBullet"/>
      </w:pPr>
      <w:r>
        <w:t>Atendí clientes o visitantes con profesionalismo.</w:t>
      </w:r>
    </w:p>
    <w:p>
      <w:pPr>
        <w:pStyle w:val="ListBullet"/>
      </w:pPr>
      <w:r>
        <w:t>Protegí información confidencial.</w:t>
      </w:r>
    </w:p>
    <w:p>
      <w:pPr>
        <w:pStyle w:val="ListBullet"/>
      </w:pPr>
      <w:r>
        <w:t>Detecté inconsistencias y escalé asuntos correctamente.</w:t>
      </w:r>
    </w:p>
    <w:p>
      <w:pPr>
        <w:pStyle w:val="ListBullet"/>
      </w:pPr>
      <w:r>
        <w:t>Aprendí rápidamente sistemas y procedimientos.</w:t>
      </w:r>
    </w:p>
    <w:p>
      <w:r>
        <w:t>Preguntas frecuentes de entrevista:</w:t>
      </w:r>
    </w:p>
    <w:p>
      <w:pPr>
        <w:pStyle w:val="ListBullet"/>
      </w:pPr>
      <w:r>
        <w:t>¿Cómo protege información confidencial?</w:t>
      </w:r>
    </w:p>
    <w:p>
      <w:pPr>
        <w:pStyle w:val="ListBullet"/>
      </w:pPr>
      <w:r>
        <w:t>¿Qué hace si detecta un plazo próximo o vencido?</w:t>
      </w:r>
    </w:p>
    <w:p>
      <w:pPr>
        <w:pStyle w:val="ListBullet"/>
      </w:pPr>
      <w:r>
        <w:t>¿Cómo controla versiones de un documento?</w:t>
      </w:r>
    </w:p>
    <w:p>
      <w:pPr>
        <w:pStyle w:val="ListBullet"/>
      </w:pPr>
      <w:r>
        <w:t>¿Qué haría si un cliente pide asesoría legal?</w:t>
      </w:r>
    </w:p>
    <w:p>
      <w:pPr>
        <w:pStyle w:val="ListBullet"/>
      </w:pPr>
      <w:r>
        <w:t>¿Cómo corrige un error en un expediente?</w:t>
      </w:r>
    </w:p>
    <w:p>
      <w:pPr>
        <w:pStyle w:val="ListBullet"/>
      </w:pPr>
      <w:r>
        <w:t>¿Cómo usaría IA sin comprometer confidencialidad ni precisión?</w:t>
      </w:r>
    </w:p>
    <w:p>
      <w:pPr>
        <w:pStyle w:val="Heading1"/>
      </w:pPr>
      <w:r>
        <w:t>12. Cómo evaluar una oferta</w:t>
      </w:r>
    </w:p>
    <w:p>
      <w:pPr>
        <w:pStyle w:val="ListBullet"/>
      </w:pPr>
      <w:r>
        <w:t>Confirme salario, beneficios, contrato, horario y modalidad.</w:t>
      </w:r>
    </w:p>
    <w:p>
      <w:pPr>
        <w:pStyle w:val="ListBullet"/>
      </w:pPr>
      <w:r>
        <w:t>Pregunte qué áreas jurídicas, sistemas, volúmenes y plazos manejará.</w:t>
      </w:r>
    </w:p>
    <w:p>
      <w:pPr>
        <w:pStyle w:val="ListBullet"/>
      </w:pPr>
      <w:r>
        <w:t>Aclare qué tareas son administrativas y cuáles requieren supervisión profesional.</w:t>
      </w:r>
    </w:p>
    <w:p>
      <w:pPr>
        <w:pStyle w:val="ListBullet"/>
      </w:pPr>
      <w:r>
        <w:t>Entienda los controles de confidencialidad, privilegio, archivo y retención.</w:t>
      </w:r>
    </w:p>
    <w:p>
      <w:pPr>
        <w:pStyle w:val="ListBullet"/>
      </w:pPr>
      <w:r>
        <w:t>Verifique capacitación, supervisión y acceso a profesionales autorizados.</w:t>
      </w:r>
    </w:p>
    <w:p>
      <w:pPr>
        <w:pStyle w:val="ListBullet"/>
      </w:pPr>
      <w:r>
        <w:t>Desconfíe de vacantes que pidan pagos, compras anticipadas o datos bancarios antes de una contratación legítima.</w:t>
      </w:r>
    </w:p>
    <w:p>
      <w:pPr>
        <w:pStyle w:val="Heading1"/>
      </w:pPr>
      <w:r>
        <w:t>13. Caminos de crecimiento</w:t>
      </w:r>
    </w:p>
    <w:p>
      <w:pPr>
        <w:pStyle w:val="ListBullet"/>
      </w:pPr>
      <w:r>
        <w:t>Asistente legal senior</w:t>
      </w:r>
    </w:p>
    <w:p>
      <w:pPr>
        <w:pStyle w:val="ListBullet"/>
      </w:pPr>
      <w:r>
        <w:t>Coordinador de oficina jurídica</w:t>
      </w:r>
    </w:p>
    <w:p>
      <w:pPr>
        <w:pStyle w:val="ListBullet"/>
      </w:pPr>
      <w:r>
        <w:t>Asistente de litigios o contratos</w:t>
      </w:r>
    </w:p>
    <w:p>
      <w:pPr>
        <w:pStyle w:val="ListBullet"/>
      </w:pPr>
      <w:r>
        <w:t>Especialista de gestión documental</w:t>
      </w:r>
    </w:p>
    <w:p>
      <w:pPr>
        <w:pStyle w:val="ListBullet"/>
      </w:pPr>
      <w:r>
        <w:t>Asistente de cumplimiento</w:t>
      </w:r>
    </w:p>
    <w:p>
      <w:pPr>
        <w:pStyle w:val="ListBullet"/>
      </w:pPr>
      <w:r>
        <w:t>Paralegal o asistente jurídico, con formación cuando se requiera</w:t>
      </w:r>
    </w:p>
    <w:p>
      <w:pPr>
        <w:pStyle w:val="ListBullet"/>
      </w:pPr>
      <w:r>
        <w:t>Supervisor administrativo legal</w:t>
      </w:r>
    </w:p>
    <w:p>
      <w:pPr>
        <w:pStyle w:val="ListBullet"/>
      </w:pPr>
      <w:r>
        <w:t>Gerente de operaciones jurídicas, con experiencia adicional</w:t>
      </w:r>
    </w:p>
    <w:p>
      <w:pPr>
        <w:pStyle w:val="Heading1"/>
      </w:pPr>
      <w:r>
        <w:t>14. Fuentes oficiales y verificación</w:t>
      </w:r>
    </w:p>
    <w:p>
      <w:pPr>
        <w:pStyle w:val="ListBullet"/>
      </w:pPr>
      <w:hyperlink r:id="rId9">
        <w:r>
          <w:rPr>
            <w:color w:val="0563C1"/>
            <w:u w:val="single"/>
          </w:rPr>
          <w:t>O*NET OnLine - Legal Secretaries and Administrative Assistants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U.S. Bureau of Labor Statistics - Secretaries and Administrative Assistants</w:t>
        </w:r>
      </w:hyperlink>
    </w:p>
    <w:p>
      <w:pPr>
        <w:pStyle w:val="ListBullet"/>
      </w:pPr>
      <w:r>
        <w:t>Poder judicial, ministerio de justicia, colegio de abogados o autoridad profesional de la ubicación de interés.</w:t>
      </w:r>
    </w:p>
    <w:p>
      <w:pPr>
        <w:pStyle w:val="ListBullet"/>
      </w:pPr>
      <w:r>
        <w:t>Sitios oficiales de tribunales, empleadores y organismos profesionales pertinentes.</w:t>
      </w:r>
    </w:p>
    <w:p>
      <w:pPr>
        <w:pStyle w:val="Heading1"/>
      </w:pPr>
      <w:r>
        <w:t>15. Lista de acción</w:t>
      </w:r>
    </w:p>
    <w:p>
      <w:pPr>
        <w:pStyle w:val="ListBullet"/>
      </w:pPr>
      <w:r>
        <w:t>Elegir dos títulos de puesto y un entorno jurídico.</w:t>
      </w:r>
    </w:p>
    <w:p>
      <w:pPr>
        <w:pStyle w:val="ListBullet"/>
      </w:pPr>
      <w:r>
        <w:t>Analizar al menos 20 vacantes reales.</w:t>
      </w:r>
    </w:p>
    <w:p>
      <w:pPr>
        <w:pStyle w:val="ListBullet"/>
      </w:pPr>
      <w:r>
        <w:t>Identificar sistemas, requisitos y tareas repetidos.</w:t>
      </w:r>
    </w:p>
    <w:p>
      <w:pPr>
        <w:pStyle w:val="ListBullet"/>
      </w:pPr>
      <w:r>
        <w:t>Completar un curso introductorio antes de pagar una formación larga.</w:t>
      </w:r>
    </w:p>
    <w:p>
      <w:pPr>
        <w:pStyle w:val="ListBullet"/>
      </w:pPr>
      <w:r>
        <w:t>Crear tres muestras ficticias de portafolio.</w:t>
      </w:r>
    </w:p>
    <w:p>
      <w:pPr>
        <w:pStyle w:val="ListBullet"/>
      </w:pPr>
      <w:r>
        <w:t>Actualizar currículo y perfil sin exagerar experiencia.</w:t>
      </w:r>
    </w:p>
    <w:p>
      <w:pPr>
        <w:pStyle w:val="ListBullet"/>
      </w:pPr>
      <w:r>
        <w:t>Practicar entrevistas y escenarios de confidencialidad o plazos.</w:t>
      </w:r>
    </w:p>
    <w:p>
      <w:pPr>
        <w:pStyle w:val="ListBullet"/>
      </w:pPr>
      <w:r>
        <w:t>Verificar empleadores antes de compartir datos sensibles.</w:t>
      </w:r>
    </w:p>
    <w:p>
      <w:pPr>
        <w:pStyle w:val="Heading1"/>
      </w:pPr>
      <w:r>
        <w:t>Reconocimiento</w:t>
      </w:r>
    </w:p>
    <w:p>
      <w:r>
        <w:t>ChatGPT apoyó la investigación, organización, edición, traducción y preparación documental bajo la dirección de Alberto “Al” Leiva. El autor conserva la responsabilidad editorial y de publicación.</w:t>
      </w:r>
    </w:p>
    <w:p>
      <w:pPr>
        <w:pStyle w:val="Heading1"/>
      </w:pPr>
      <w:r>
        <w:t>Licencia</w:t>
      </w:r>
    </w:p>
    <w:p>
      <w:r>
        <w:t>Salvo indicación distinta, este material se ofrece bajo la licencia Creative Commons Atribución-NoComercial-CompartirIgual 4.0 Internacional (CC BY-NC-SA 4.0).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netonline.org/link/details/43-6012.00" TargetMode="External"/><Relationship Id="rId10" Type="http://schemas.openxmlformats.org/officeDocument/2006/relationships/hyperlink" Target="https://www.bls.gov/ooh/office-and-administrative-support/secretaries-and-administrative-assistant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