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f9470c9874888b792e8009a5c8f6ce808f777fa"/>
    <w:p>
      <w:pPr>
        <w:pStyle w:val="Heading1"/>
      </w:pPr>
      <w:r>
        <w:t xml:space="preserve">Guía de Oportunidades para Toda la Vida 13 — Coordinador de Aseguramiento de Calidad y Mejora de Procesos</w:t>
      </w:r>
    </w:p>
    <w:p>
      <w:pPr>
        <w:pStyle w:val="FirstParagraph"/>
      </w:pPr>
      <w:r>
        <w:rPr>
          <w:bCs/>
          <w:b/>
        </w:rPr>
        <w:t xml:space="preserve">Candidato de publicación controlado en español latinoamericano 2026</w:t>
      </w:r>
      <w:r>
        <w:br/>
      </w:r>
      <w:r>
        <w:t xml:space="preserve">Versión 2.0 • agosto de 2026</w:t>
      </w:r>
      <w:r>
        <w:br/>
      </w:r>
      <w:r>
        <w:t xml:space="preserve">Creado y dirigido por Alberto (Al) Leiva</w:t>
      </w:r>
      <w:r>
        <w:br/>
      </w:r>
      <w:r>
        <w:t xml:space="preserve">Investigación, organización, edición y preparación de documentos con asistencia de ChatGPT, OpenAI</w:t>
      </w:r>
    </w:p>
    <w:p>
      <w:pPr>
        <w:pStyle w:val="BlockText"/>
      </w:pPr>
      <w:r>
        <w:rPr>
          <w:bCs/>
          <w:b/>
        </w:rPr>
        <w:t xml:space="preserve">Estado controlado:</w:t>
      </w:r>
      <w:r>
        <w:t xml:space="preserve"> </w:t>
      </w:r>
      <w:r>
        <w:t xml:space="preserve">Este es el candidato de publicación controlado en español latinoamericano para la revisión de 2026, localizado a partir de la fuente inglesa v2 congelada. Ha superado las verificaciones documentadas de terminología, paridad, documentos, renderizado y publicación.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el aseguramiento de calidad o la mejora de procesos sean adecuados para todas las personas, que una credencial produzca empleo, que la capacitación sea gratuita ni que un salario se aplique en todos los lugares. Su propósito es ayudar a comprender el trabajo de apoyo en calidad, comparar rutas de aprendizaje asequibles, construir evidencia de capacidad, reconocer límites profesionales, usar IA de manera responsable y verificar requisitos actuales antes de gastar dinero o aceptar obligaciones de empleo o reembolso.</w:t>
      </w:r>
    </w:p>
    <w:bookmarkEnd w:id="20"/>
    <w:bookmarkStart w:id="21" w:name="por-qué-existe-esta-guía"/>
    <w:p>
      <w:pPr>
        <w:pStyle w:val="Heading2"/>
      </w:pPr>
      <w:r>
        <w:t xml:space="preserve">Por qué existe esta guía</w:t>
      </w:r>
    </w:p>
    <w:p>
      <w:pPr>
        <w:pStyle w:val="FirstParagraph"/>
      </w:pPr>
      <w:r>
        <w:rPr>
          <w:rStyle w:val="VerbatimChar"/>
        </w:rPr>
        <w:t xml:space="preserve">Quality Assurance Coordinator</w:t>
      </w:r>
      <w:r>
        <w:t xml:space="preserve">,</w:t>
      </w:r>
      <w:r>
        <w:t xml:space="preserve"> </w:t>
      </w:r>
      <w:r>
        <w:rPr>
          <w:rStyle w:val="VerbatimChar"/>
        </w:rPr>
        <w:t xml:space="preserve">Quality Coordinator</w:t>
      </w:r>
      <w:r>
        <w:t xml:space="preserve"> </w:t>
      </w:r>
      <w:r>
        <w:t xml:space="preserve">y</w:t>
      </w:r>
      <w:r>
        <w:t xml:space="preserve"> </w:t>
      </w:r>
      <w:r>
        <w:rPr>
          <w:rStyle w:val="VerbatimChar"/>
        </w:rPr>
        <w:t xml:space="preserve">Process Improvement Coordinator</w:t>
      </w:r>
      <w:r>
        <w:t xml:space="preserve"> </w:t>
      </w:r>
      <w:r>
        <w:t xml:space="preserve">son títulos amplios. En una organización, el puesto puede concentrarse en control documental, seguimiento de acciones correctivas, inspecciones, auditorías, métricas, quejas de clientes o registros de capacitación. En otra, puede apoyar manufactura, salud, laboratorios, alimentos, farmacéutica, software, construcción, logística, servicios o mejora de procesos empresariales. Las funciones, regulación, educación, autoridad y riesgos varían de forma importante. Empiece por el trabajo y la industria reales, no solo por el título.</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sigue siendo responsable de la guía. ChatGPT de OpenAI se utilizó como herramienta de apoyo para investigación, organización, edición, apoyo de traducción y preparación de documentos. La asistencia de IA no equivale a certificación humana independiente, certificación profesional de traducción, acreditación, certificación de accesibilidad, aprobación de ingeniería, aprobación regulatoria, certificación de auditoría, autoridad de laboratorio, criterio clínico, revisión jurídica ni sustituto de fuentes oficiales vigentes y juicio humano cualificado.</w:t>
      </w:r>
    </w:p>
    <w:bookmarkEnd w:id="22"/>
    <w:bookmarkStart w:id="23" w:name="límites-éticos-y-prácticos"/>
    <w:p>
      <w:pPr>
        <w:pStyle w:val="Heading2"/>
      </w:pPr>
      <w:r>
        <w:t xml:space="preserve">Límites éticos y prácticos</w:t>
      </w:r>
    </w:p>
    <w:p>
      <w:pPr>
        <w:pStyle w:val="FirstParagraph"/>
      </w:pPr>
      <w:r>
        <w:t xml:space="preserve">Esta guía brinda información general de educación y orientación profesional. No ofrece asesoramiento individualizado de ingeniería, clínico, de laboratorio, seguridad, regulación, jurídico, financiero, ciberseguridad, privacidad, acreditación, certificación ni sistemas de calidad. Un coordinador puede apoyar evidencia, registros, pruebas, inspecciones, auditorías, acciones correctivas o proyectos de mejora sin estar autorizado para liberar producto, certificar conformidad, aprobar desviaciones de ingeniería, firmar registros regulados, interpretar leyes de forma independiente o tomar decisiones clínicas o de seguridad. Siga los procedimientos vigentes y escale lo que exceda su autoridad.</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con vacantes actuales en su mercado objetivo.</w:t>
      </w:r>
    </w:p>
    <w:p>
      <w:pPr>
        <w:numPr>
          <w:ilvl w:val="0"/>
          <w:numId w:val="1001"/>
        </w:numPr>
        <w:pStyle w:val="Compact"/>
      </w:pPr>
      <w:r>
        <w:t xml:space="preserve">Busque</w:t>
      </w:r>
      <w:r>
        <w:t xml:space="preserve"> </w:t>
      </w:r>
      <w:r>
        <w:rPr>
          <w:rStyle w:val="VerbatimChar"/>
        </w:rPr>
        <w:t xml:space="preserve">Quality Assurance Coordinator</w:t>
      </w:r>
      <w:r>
        <w:t xml:space="preserve">,</w:t>
      </w:r>
      <w:r>
        <w:t xml:space="preserve"> </w:t>
      </w:r>
      <w:r>
        <w:rPr>
          <w:rStyle w:val="VerbatimChar"/>
        </w:rPr>
        <w:t xml:space="preserve">Quality Coordinator</w:t>
      </w:r>
      <w:r>
        <w:t xml:space="preserve">,</w:t>
      </w:r>
      <w:r>
        <w:t xml:space="preserve"> </w:t>
      </w:r>
      <w:r>
        <w:rPr>
          <w:rStyle w:val="VerbatimChar"/>
        </w:rPr>
        <w:t xml:space="preserve">QA Coordinator</w:t>
      </w:r>
      <w:r>
        <w:t xml:space="preserve">,</w:t>
      </w:r>
      <w:r>
        <w:t xml:space="preserve"> </w:t>
      </w:r>
      <w:r>
        <w:rPr>
          <w:rStyle w:val="VerbatimChar"/>
        </w:rPr>
        <w:t xml:space="preserve">Quality Improvement Coordinator</w:t>
      </w:r>
      <w:r>
        <w:t xml:space="preserve">,</w:t>
      </w:r>
      <w:r>
        <w:t xml:space="preserve"> </w:t>
      </w:r>
      <w:r>
        <w:rPr>
          <w:rStyle w:val="VerbatimChar"/>
        </w:rPr>
        <w:t xml:space="preserve">Continuous Improvement Coordinator</w:t>
      </w:r>
      <w:r>
        <w:t xml:space="preserve">,</w:t>
      </w:r>
      <w:r>
        <w:t xml:space="preserve"> </w:t>
      </w:r>
      <w:r>
        <w:rPr>
          <w:rStyle w:val="VerbatimChar"/>
        </w:rPr>
        <w:t xml:space="preserve">Process Improvement Coordinator</w:t>
      </w:r>
      <w:r>
        <w:t xml:space="preserve">,</w:t>
      </w:r>
      <w:r>
        <w:t xml:space="preserve"> </w:t>
      </w:r>
      <w:r>
        <w:rPr>
          <w:rStyle w:val="VerbatimChar"/>
        </w:rPr>
        <w:t xml:space="preserve">Quality Systems Coordinator</w:t>
      </w:r>
      <w:r>
        <w:t xml:space="preserve">,</w:t>
      </w:r>
      <w:r>
        <w:t xml:space="preserve"> </w:t>
      </w:r>
      <w:r>
        <w:rPr>
          <w:rStyle w:val="VerbatimChar"/>
        </w:rPr>
        <w:t xml:space="preserve">Document Control Coordinator</w:t>
      </w:r>
      <w:r>
        <w:t xml:space="preserve"> </w:t>
      </w:r>
      <w:r>
        <w:t xml:space="preserve">y equivalentes locales.</w:t>
      </w:r>
    </w:p>
    <w:p>
      <w:pPr>
        <w:numPr>
          <w:ilvl w:val="0"/>
          <w:numId w:val="1001"/>
        </w:numPr>
        <w:pStyle w:val="Compact"/>
      </w:pPr>
      <w:r>
        <w:t xml:space="preserve">Registre industria, funciones, educación, experiencia, sistemas, horario, viajes, exigencias físicas y autoridad de decisión.</w:t>
      </w:r>
    </w:p>
    <w:p>
      <w:pPr>
        <w:numPr>
          <w:ilvl w:val="0"/>
          <w:numId w:val="1001"/>
        </w:numPr>
        <w:pStyle w:val="Compact"/>
      </w:pPr>
      <w:r>
        <w:t xml:space="preserve">Separe el apoyo administrativo y analítico de la autoridad de ingeniería, laboratorio, clínica, regulatoria, auditoría, pruebas de software, inocuidad o liberación de producto.</w:t>
      </w:r>
    </w:p>
    <w:p>
      <w:pPr>
        <w:numPr>
          <w:ilvl w:val="0"/>
          <w:numId w:val="1001"/>
        </w:numPr>
        <w:pStyle w:val="Compact"/>
      </w:pPr>
      <w:r>
        <w:t xml:space="preserve">Priorice aprendizaje gratuito, público, apoyado por el empleador o basado en el trabajo antes de pagar credenciales privadas cuando esas rutas cubran el siguiente requisito verificado.</w:t>
      </w:r>
    </w:p>
    <w:p>
      <w:pPr>
        <w:numPr>
          <w:ilvl w:val="0"/>
          <w:numId w:val="1001"/>
        </w:numPr>
        <w:pStyle w:val="Compact"/>
      </w:pPr>
      <w:r>
        <w:t xml:space="preserve">Verifique si el empleador realmente solicita una certificación antes de pagar por ella.</w:t>
      </w:r>
    </w:p>
    <w:bookmarkEnd w:id="24"/>
    <w:bookmarkStart w:id="25" w:name="X87b8f5fed6489bd26caa25e60ba87ac9f6bb044"/>
    <w:p>
      <w:pPr>
        <w:pStyle w:val="Heading2"/>
      </w:pPr>
      <w:r>
        <w:t xml:space="preserve">2. En qué consiste el trabajo y por qué importa el mapeo ocupacional</w:t>
      </w:r>
    </w:p>
    <w:p>
      <w:pPr>
        <w:pStyle w:val="FirstParagraph"/>
      </w:pPr>
      <w:r>
        <w:t xml:space="preserve">Los coordinadores de calidad y mejora de procesos pueden ayudar a que el trabajo sea más consistente, medible, seguro, eficiente, trazable y sensible a clientes o reguladores. Según el entorno, pueden:</w:t>
      </w:r>
    </w:p>
    <w:p>
      <w:pPr>
        <w:numPr>
          <w:ilvl w:val="0"/>
          <w:numId w:val="1002"/>
        </w:numPr>
        <w:pStyle w:val="Compact"/>
      </w:pPr>
      <w:r>
        <w:t xml:space="preserve">mantener políticas, procedimientos, instrucciones de trabajo, formularios y registros controlados;</w:t>
      </w:r>
    </w:p>
    <w:p>
      <w:pPr>
        <w:numPr>
          <w:ilvl w:val="0"/>
          <w:numId w:val="1002"/>
        </w:numPr>
        <w:pStyle w:val="Compact"/>
      </w:pPr>
      <w:r>
        <w:t xml:space="preserve">dar seguimiento a no conformidades, quejas, defectos, hallazgos, excepciones o fallas de servicio;</w:t>
      </w:r>
    </w:p>
    <w:p>
      <w:pPr>
        <w:numPr>
          <w:ilvl w:val="0"/>
          <w:numId w:val="1002"/>
        </w:numPr>
        <w:pStyle w:val="Compact"/>
      </w:pPr>
      <w:r>
        <w:t xml:space="preserve">coordinar acciones correctivas y preventivas u otros flujos de remediación;</w:t>
      </w:r>
    </w:p>
    <w:p>
      <w:pPr>
        <w:numPr>
          <w:ilvl w:val="0"/>
          <w:numId w:val="1002"/>
        </w:numPr>
        <w:pStyle w:val="Compact"/>
      </w:pPr>
      <w:r>
        <w:t xml:space="preserve">recopilar, validar y reportar métricas de calidad o procesos;</w:t>
      </w:r>
    </w:p>
    <w:p>
      <w:pPr>
        <w:numPr>
          <w:ilvl w:val="0"/>
          <w:numId w:val="1002"/>
        </w:numPr>
        <w:pStyle w:val="Compact"/>
      </w:pPr>
      <w:r>
        <w:t xml:space="preserve">apoyar auditorías internas, inspecciones, revisiones de preparación o revisiones de gestión;</w:t>
      </w:r>
    </w:p>
    <w:p>
      <w:pPr>
        <w:numPr>
          <w:ilvl w:val="0"/>
          <w:numId w:val="1002"/>
        </w:numPr>
        <w:pStyle w:val="Compact"/>
      </w:pPr>
      <w:r>
        <w:t xml:space="preserve">mantener registros de capacitación, calibración, proveedores, inspecciones o certificaciones;</w:t>
      </w:r>
    </w:p>
    <w:p>
      <w:pPr>
        <w:numPr>
          <w:ilvl w:val="0"/>
          <w:numId w:val="1002"/>
        </w:numPr>
        <w:pStyle w:val="Compact"/>
      </w:pPr>
      <w:r>
        <w:t xml:space="preserve">ayudar a mapear procesos e identificar cuellos de botella, reprocesos, demoras o brechas de control;</w:t>
      </w:r>
    </w:p>
    <w:p>
      <w:pPr>
        <w:numPr>
          <w:ilvl w:val="0"/>
          <w:numId w:val="1002"/>
        </w:numPr>
        <w:pStyle w:val="Compact"/>
      </w:pPr>
      <w:r>
        <w:t xml:space="preserve">coordinar reuniones de mejora y seguimiento de acciones;</w:t>
      </w:r>
    </w:p>
    <w:p>
      <w:pPr>
        <w:numPr>
          <w:ilvl w:val="0"/>
          <w:numId w:val="1002"/>
        </w:numPr>
        <w:pStyle w:val="Compact"/>
      </w:pPr>
      <w:r>
        <w:t xml:space="preserve">preparar evidencia para clientes, auditores, reguladores u organismos de certificación cuando esté autorizado; y</w:t>
      </w:r>
    </w:p>
    <w:p>
      <w:pPr>
        <w:numPr>
          <w:ilvl w:val="0"/>
          <w:numId w:val="1002"/>
        </w:numPr>
        <w:pStyle w:val="Compact"/>
      </w:pPr>
      <w:r>
        <w:t xml:space="preserve">escalar asuntos que requieran criterio cualificado de ingeniería, laboratorio, clínica, legal, regulación, ciberseguridad, privacidad o seguridad.</w:t>
      </w:r>
    </w:p>
    <w:p>
      <w:pPr>
        <w:pStyle w:val="FirstParagraph"/>
      </w:pPr>
      <w:r>
        <w:t xml:space="preserve">El título no corresponde uno a uno con una sola ocupación federal. Para trabajo orientado a inspección,</w:t>
      </w:r>
      <w:r>
        <w:t xml:space="preserve"> </w:t>
      </w:r>
      <w:r>
        <w:rPr>
          <w:bCs/>
          <w:b/>
        </w:rPr>
        <w:t xml:space="preserve">Quality Control Inspectors, SOC 51-9061</w:t>
      </w:r>
      <w:r>
        <w:t xml:space="preserve"> </w:t>
      </w:r>
      <w:r>
        <w:t xml:space="preserve">es una referencia útil de EE. UU. Para análisis organizacional y consultoría de mejora de procesos de nivel superior,</w:t>
      </w:r>
      <w:r>
        <w:t xml:space="preserve"> </w:t>
      </w:r>
      <w:r>
        <w:rPr>
          <w:bCs/>
          <w:b/>
        </w:rPr>
        <w:t xml:space="preserve">Management Analysts, SOC 13-1111</w:t>
      </w:r>
      <w:r>
        <w:t xml:space="preserve"> </w:t>
      </w:r>
      <w:r>
        <w:t xml:space="preserve">es un comparador útil, pero normalmente exige más educación y experiencia. Ninguna referencia debe tratarse como clasificación universal del coordinador.</w:t>
      </w:r>
    </w:p>
    <w:bookmarkEnd w:id="25"/>
    <w:bookmarkStart w:id="26" w:name="un-ciclo-realista-de-calidad-y-mejora"/>
    <w:p>
      <w:pPr>
        <w:pStyle w:val="Heading2"/>
      </w:pPr>
      <w:r>
        <w:t xml:space="preserve">3. Un ciclo realista de calidad y mejora</w:t>
      </w:r>
    </w:p>
    <w:p>
      <w:pPr>
        <w:pStyle w:val="FirstParagraph"/>
      </w:pPr>
      <w:r>
        <w:t xml:space="preserve">Un ciclo de apoyo puede ser:</w:t>
      </w:r>
    </w:p>
    <w:p>
      <w:pPr>
        <w:numPr>
          <w:ilvl w:val="0"/>
          <w:numId w:val="1003"/>
        </w:numPr>
        <w:pStyle w:val="Compact"/>
      </w:pPr>
      <w:r>
        <w:t xml:space="preserve">Definir el requisito, proceso, necesidad del cliente, especificación, política o control.</w:t>
      </w:r>
    </w:p>
    <w:p>
      <w:pPr>
        <w:numPr>
          <w:ilvl w:val="0"/>
          <w:numId w:val="1003"/>
        </w:numPr>
        <w:pStyle w:val="Compact"/>
      </w:pPr>
      <w:r>
        <w:t xml:space="preserve">Confirmar quién es dueño del requisito y quién tiene autoridad de aprobación.</w:t>
      </w:r>
    </w:p>
    <w:p>
      <w:pPr>
        <w:numPr>
          <w:ilvl w:val="0"/>
          <w:numId w:val="1003"/>
        </w:numPr>
        <w:pStyle w:val="Compact"/>
      </w:pPr>
      <w:r>
        <w:t xml:space="preserve">Recopilar evidencia con el método aprobado.</w:t>
      </w:r>
    </w:p>
    <w:p>
      <w:pPr>
        <w:numPr>
          <w:ilvl w:val="0"/>
          <w:numId w:val="1003"/>
        </w:numPr>
        <w:pStyle w:val="Compact"/>
      </w:pPr>
      <w:r>
        <w:t xml:space="preserve">Verificar integridad y calidad de datos antes del análisis.</w:t>
      </w:r>
    </w:p>
    <w:p>
      <w:pPr>
        <w:numPr>
          <w:ilvl w:val="0"/>
          <w:numId w:val="1003"/>
        </w:numPr>
        <w:pStyle w:val="Compact"/>
      </w:pPr>
      <w:r>
        <w:t xml:space="preserve">Identificar brecha, defecto, demora, variación o falla sin alterar evidencia.</w:t>
      </w:r>
    </w:p>
    <w:p>
      <w:pPr>
        <w:numPr>
          <w:ilvl w:val="0"/>
          <w:numId w:val="1003"/>
        </w:numPr>
        <w:pStyle w:val="Compact"/>
      </w:pPr>
      <w:r>
        <w:t xml:space="preserve">Contener riesgo inmediato cuando esté autorizado y escalar asuntos urgentes de seguridad o regulación.</w:t>
      </w:r>
    </w:p>
    <w:p>
      <w:pPr>
        <w:numPr>
          <w:ilvl w:val="0"/>
          <w:numId w:val="1003"/>
        </w:numPr>
        <w:pStyle w:val="Compact"/>
      </w:pPr>
      <w:r>
        <w:t xml:space="preserve">Investigar causas con un método apropiado y participantes cualificados.</w:t>
      </w:r>
    </w:p>
    <w:p>
      <w:pPr>
        <w:numPr>
          <w:ilvl w:val="0"/>
          <w:numId w:val="1003"/>
        </w:numPr>
        <w:pStyle w:val="Compact"/>
      </w:pPr>
      <w:r>
        <w:t xml:space="preserve">Definir acciones correctivas o de mejora con responsables y fechas.</w:t>
      </w:r>
    </w:p>
    <w:p>
      <w:pPr>
        <w:numPr>
          <w:ilvl w:val="0"/>
          <w:numId w:val="1003"/>
        </w:numPr>
        <w:pStyle w:val="Compact"/>
      </w:pPr>
      <w:r>
        <w:t xml:space="preserve">Implementar cambios aprobados mediante procedimientos controlados.</w:t>
      </w:r>
    </w:p>
    <w:p>
      <w:pPr>
        <w:numPr>
          <w:ilvl w:val="0"/>
          <w:numId w:val="1003"/>
        </w:numPr>
        <w:pStyle w:val="Compact"/>
      </w:pPr>
      <w:r>
        <w:t xml:space="preserve">Comprobar si el cambio mejoró la medida prevista sin crear nuevos riesgos.</w:t>
      </w:r>
    </w:p>
    <w:p>
      <w:pPr>
        <w:numPr>
          <w:ilvl w:val="0"/>
          <w:numId w:val="1003"/>
        </w:numPr>
        <w:pStyle w:val="Compact"/>
      </w:pPr>
      <w:r>
        <w:t xml:space="preserve">Actualizar registros, capacitación, procedimientos o controles cuando se apruebe.</w:t>
      </w:r>
    </w:p>
    <w:p>
      <w:pPr>
        <w:numPr>
          <w:ilvl w:val="0"/>
          <w:numId w:val="1003"/>
        </w:numPr>
        <w:pStyle w:val="Compact"/>
      </w:pPr>
      <w:r>
        <w:t xml:space="preserve">Cerrar únicamente cuando la evidencia exigida respalde el cierre.</w:t>
      </w:r>
    </w:p>
    <w:p>
      <w:pPr>
        <w:pStyle w:val="FirstParagraph"/>
      </w:pPr>
      <w:r>
        <w:t xml:space="preserve">Las herramientas pueden incluir hojas de cálculo, paneles, sistemas de control documental, sistemas de gestión de calidad, ERP, sistemas de tickets, flujos de trabajo, paquetes estadísticos, colaboración y herramientas de productividad con IA aprobadas.</w:t>
      </w:r>
    </w:p>
    <w:bookmarkEnd w:id="26"/>
    <w:bookmarkStart w:id="27" w:name="X61e241ecafcc736543d55b315ab0d0f11306d9b"/>
    <w:p>
      <w:pPr>
        <w:pStyle w:val="Heading2"/>
      </w:pPr>
      <w:r>
        <w:t xml:space="preserve">4. Compatibilidad, condiciones de trabajo y accesibilidad</w:t>
      </w:r>
    </w:p>
    <w:p>
      <w:pPr>
        <w:pStyle w:val="FirstParagraph"/>
      </w:pPr>
      <w:r>
        <w:t xml:space="preserve">Pregúntese:</w:t>
      </w:r>
    </w:p>
    <w:p>
      <w:pPr>
        <w:numPr>
          <w:ilvl w:val="0"/>
          <w:numId w:val="1004"/>
        </w:numPr>
        <w:pStyle w:val="Compact"/>
      </w:pPr>
      <w:r>
        <w:t xml:space="preserve">¿Puedo cuidar los detalles sin perder de vista el proceso completo?</w:t>
      </w:r>
    </w:p>
    <w:p>
      <w:pPr>
        <w:numPr>
          <w:ilvl w:val="0"/>
          <w:numId w:val="1004"/>
        </w:numPr>
        <w:pStyle w:val="Compact"/>
      </w:pPr>
      <w:r>
        <w:t xml:space="preserve">¿Puedo documentar lo ocurrido sin cambiar los hechos para que el resultado se vea mejor?</w:t>
      </w:r>
    </w:p>
    <w:p>
      <w:pPr>
        <w:numPr>
          <w:ilvl w:val="0"/>
          <w:numId w:val="1004"/>
        </w:numPr>
        <w:pStyle w:val="Compact"/>
      </w:pPr>
      <w:r>
        <w:t xml:space="preserve">¿Puedo cuestionar profesionalmente un proceso cuando la evidencia no respalda el cierre?</w:t>
      </w:r>
    </w:p>
    <w:p>
      <w:pPr>
        <w:numPr>
          <w:ilvl w:val="0"/>
          <w:numId w:val="1004"/>
        </w:numPr>
        <w:pStyle w:val="Compact"/>
      </w:pPr>
      <w:r>
        <w:t xml:space="preserve">¿Puedo trabajar con mediciones, fechas, versiones, registros y plazos con precisión?</w:t>
      </w:r>
    </w:p>
    <w:p>
      <w:pPr>
        <w:numPr>
          <w:ilvl w:val="0"/>
          <w:numId w:val="1004"/>
        </w:numPr>
        <w:pStyle w:val="Compact"/>
      </w:pPr>
      <w:r>
        <w:t xml:space="preserve">¿Puedo facilitar seguimiento sin fingir autoridad sobre decisiones que no me corresponden?</w:t>
      </w:r>
    </w:p>
    <w:p>
      <w:pPr>
        <w:numPr>
          <w:ilvl w:val="0"/>
          <w:numId w:val="1004"/>
        </w:numPr>
        <w:pStyle w:val="Compact"/>
      </w:pPr>
      <w:r>
        <w:t xml:space="preserve">¿Puedo aprender terminología y software de la industria?</w:t>
      </w:r>
    </w:p>
    <w:p>
      <w:pPr>
        <w:numPr>
          <w:ilvl w:val="0"/>
          <w:numId w:val="1004"/>
        </w:numPr>
        <w:pStyle w:val="Compact"/>
      </w:pPr>
      <w:r>
        <w:t xml:space="preserve">¿Puedo proteger información confidencial de clientes, empleados, proveedores, pacientes, productos o del negocio?</w:t>
      </w:r>
    </w:p>
    <w:p>
      <w:pPr>
        <w:pStyle w:val="FirstParagraph"/>
      </w:pPr>
      <w:r>
        <w:t xml:space="preserve">El trabajo puede ser de oficina, híbrido, remoto, cercano a laboratorio, clínico, almacén, planta, construcción, producción de alimentos o campo. Algunos puestos exigen estar de pie, equipo de protección, procedimientos de sala limpia, turnos, viajes, levantamiento, tolerancia sensorial o acceso a áreas operativas. Verifique funciones esenciales y opciones de adaptación.</w:t>
      </w:r>
    </w:p>
    <w:p>
      <w:pPr>
        <w:pStyle w:val="BodyText"/>
      </w:pPr>
      <w:r>
        <w:t xml:space="preserve">Los apoyos de accesibilidad pueden incluir lectores o ampliadores de pantalla, sistemas accesibles por teclado, subtítulos, documentos accesibles, equipos ergonómicos, horarios modificados, formatos alternativos de comunicación u otras adaptaciones razonables cuando correspondan.</w:t>
      </w:r>
    </w:p>
    <w:bookmarkEnd w:id="27"/>
    <w:bookmarkStart w:id="28" w:name="X750fe72d3385800024dcecfa5d3e44a05c05eb7"/>
    <w:p>
      <w:pPr>
        <w:pStyle w:val="Heading2"/>
      </w:pPr>
      <w:r>
        <w:t xml:space="preserve">5. Ética, integridad de la evidencia y límites de autoridad</w:t>
      </w:r>
    </w:p>
    <w:p>
      <w:pPr>
        <w:pStyle w:val="FirstParagraph"/>
      </w:pPr>
      <w:r>
        <w:t xml:space="preserve">Nunca:</w:t>
      </w:r>
    </w:p>
    <w:p>
      <w:pPr>
        <w:numPr>
          <w:ilvl w:val="0"/>
          <w:numId w:val="1005"/>
        </w:numPr>
        <w:pStyle w:val="Compact"/>
      </w:pPr>
      <w:r>
        <w:t xml:space="preserve">fabrique, altere, retrodate, elimine u oculte evidencia de inspección, prueba, auditoría, capacitación, calibración, queja, defecto, CAPA, aprobación o liberación;</w:t>
      </w:r>
    </w:p>
    <w:p>
      <w:pPr>
        <w:numPr>
          <w:ilvl w:val="0"/>
          <w:numId w:val="1005"/>
        </w:numPr>
        <w:pStyle w:val="Compact"/>
      </w:pPr>
      <w:r>
        <w:t xml:space="preserve">marque una acción como completada cuando falte evidencia requerida;</w:t>
      </w:r>
    </w:p>
    <w:p>
      <w:pPr>
        <w:numPr>
          <w:ilvl w:val="0"/>
          <w:numId w:val="1005"/>
        </w:numPr>
        <w:pStyle w:val="Compact"/>
      </w:pPr>
      <w:r>
        <w:t xml:space="preserve">cambie una especificación, procedimiento, método de prueba, criterio de aceptación o registro controlado sin autorización;</w:t>
      </w:r>
    </w:p>
    <w:p>
      <w:pPr>
        <w:numPr>
          <w:ilvl w:val="0"/>
          <w:numId w:val="1005"/>
        </w:numPr>
        <w:pStyle w:val="Compact"/>
      </w:pPr>
      <w:r>
        <w:t xml:space="preserve">apruebe liberación de producto, desviaciones de ingeniería, decisiones clínicas, presentaciones regulatorias, resultados de laboratorio o decisiones de seguridad fuera de su autoridad;</w:t>
      </w:r>
    </w:p>
    <w:p>
      <w:pPr>
        <w:numPr>
          <w:ilvl w:val="0"/>
          <w:numId w:val="1005"/>
        </w:numPr>
        <w:pStyle w:val="Compact"/>
      </w:pPr>
      <w:r>
        <w:t xml:space="preserve">manipule métricas para ocultar defectos, demoras, reproceso, quejas o fallas;</w:t>
      </w:r>
    </w:p>
    <w:p>
      <w:pPr>
        <w:numPr>
          <w:ilvl w:val="0"/>
          <w:numId w:val="1005"/>
        </w:numPr>
        <w:pStyle w:val="Compact"/>
      </w:pPr>
      <w:r>
        <w:t xml:space="preserve">copie evidencia confidencial a servicios de IA o nube no aprobados;</w:t>
      </w:r>
    </w:p>
    <w:p>
      <w:pPr>
        <w:numPr>
          <w:ilvl w:val="0"/>
          <w:numId w:val="1005"/>
        </w:numPr>
        <w:pStyle w:val="Compact"/>
      </w:pPr>
      <w:r>
        <w:t xml:space="preserve">presente una verificación automatizada como certificación independiente; ni</w:t>
      </w:r>
    </w:p>
    <w:p>
      <w:pPr>
        <w:numPr>
          <w:ilvl w:val="0"/>
          <w:numId w:val="1005"/>
        </w:numPr>
        <w:pStyle w:val="Compact"/>
      </w:pPr>
      <w:r>
        <w:t xml:space="preserve">prometa que una credencial privada garantiza empleo o promoción.</w:t>
      </w:r>
    </w:p>
    <w:p>
      <w:pPr>
        <w:pStyle w:val="FirstParagraph"/>
      </w:pPr>
      <w:r>
        <w:t xml:space="preserve">Escale sospechas de falsificación, represalias, condiciones inseguras, problemas de integridad de datos, impacto grave al cliente, incidentes de ciberseguridad, violaciones de privacidad, preocupaciones regulatorias o presión para saltarse un control aprobado.</w:t>
      </w:r>
    </w:p>
    <w:bookmarkEnd w:id="28"/>
    <w:bookmarkStart w:id="32" w:name="Xa5899a9ac69b38b9a9a3d323a70cc0e7517ea86"/>
    <w:p>
      <w:pPr>
        <w:pStyle w:val="Heading2"/>
      </w:pPr>
      <w:r>
        <w:t xml:space="preserve">6. Estados Unidos — salarios, perspectivas y evidencia ocupacional</w:t>
      </w:r>
    </w:p>
    <w:bookmarkStart w:id="29" w:name="X0c32da66b4f803ecd68406893b96aa9b513184c"/>
    <w:p>
      <w:pPr>
        <w:pStyle w:val="Heading3"/>
      </w:pPr>
      <w:r>
        <w:t xml:space="preserve">Quality Control Inspectors — referencia oficial de BLS</w:t>
      </w:r>
    </w:p>
    <w:p>
      <w:pPr>
        <w:pStyle w:val="FirstParagraph"/>
      </w:pPr>
      <w:r>
        <w:t xml:space="preserve">La Oficina de Estadísticas Laborales de Estados Unidos informa para</w:t>
      </w:r>
      <w:r>
        <w:t xml:space="preserve"> </w:t>
      </w:r>
      <w:r>
        <w:rPr>
          <w:bCs/>
          <w:b/>
        </w:rPr>
        <w:t xml:space="preserve">Quality Control Inspectors, SOC 51-9061</w:t>
      </w:r>
      <w:r>
        <w:t xml:space="preserve">:</w:t>
      </w:r>
    </w:p>
    <w:p>
      <w:pPr>
        <w:numPr>
          <w:ilvl w:val="0"/>
          <w:numId w:val="1006"/>
        </w:numPr>
        <w:pStyle w:val="Compact"/>
      </w:pPr>
      <w:r>
        <w:t xml:space="preserve">salario anual mediano:</w:t>
      </w:r>
      <w:r>
        <w:t xml:space="preserve"> </w:t>
      </w:r>
      <w:r>
        <w:rPr>
          <w:bCs/>
          <w:b/>
        </w:rPr>
        <w:t xml:space="preserve">US$47,460 en mayo de 2024</w:t>
      </w:r>
      <w:r>
        <w:t xml:space="preserve">;</w:t>
      </w:r>
    </w:p>
    <w:p>
      <w:pPr>
        <w:numPr>
          <w:ilvl w:val="0"/>
          <w:numId w:val="1006"/>
        </w:numPr>
        <w:pStyle w:val="Compact"/>
      </w:pPr>
      <w:r>
        <w:t xml:space="preserve">aproximadamente</w:t>
      </w:r>
      <w:r>
        <w:t xml:space="preserve"> </w:t>
      </w:r>
      <w:r>
        <w:rPr>
          <w:bCs/>
          <w:b/>
        </w:rPr>
        <w:t xml:space="preserve">US$22.82 por hora</w:t>
      </w:r>
      <w:r>
        <w:t xml:space="preserve">;</w:t>
      </w:r>
    </w:p>
    <w:p>
      <w:pPr>
        <w:numPr>
          <w:ilvl w:val="0"/>
          <w:numId w:val="1006"/>
        </w:numPr>
        <w:pStyle w:val="Compact"/>
      </w:pPr>
      <w:r>
        <w:t xml:space="preserve">empleo en 2024: alrededor de</w:t>
      </w:r>
      <w:r>
        <w:t xml:space="preserve"> </w:t>
      </w:r>
      <w:r>
        <w:rPr>
          <w:bCs/>
          <w:b/>
        </w:rPr>
        <w:t xml:space="preserve">598,000</w:t>
      </w:r>
      <w:r>
        <w:t xml:space="preserve">;</w:t>
      </w:r>
    </w:p>
    <w:p>
      <w:pPr>
        <w:numPr>
          <w:ilvl w:val="0"/>
          <w:numId w:val="1006"/>
        </w:numPr>
        <w:pStyle w:val="Compact"/>
      </w:pPr>
      <w:r>
        <w:t xml:space="preserve">empleo proyectado en 2034: alrededor de</w:t>
      </w:r>
      <w:r>
        <w:t xml:space="preserve"> </w:t>
      </w:r>
      <w:r>
        <w:rPr>
          <w:bCs/>
          <w:b/>
        </w:rPr>
        <w:t xml:space="preserve">598,100</w:t>
      </w:r>
      <w:r>
        <w:t xml:space="preserve">;</w:t>
      </w:r>
    </w:p>
    <w:p>
      <w:pPr>
        <w:numPr>
          <w:ilvl w:val="0"/>
          <w:numId w:val="1006"/>
        </w:numPr>
        <w:pStyle w:val="Compact"/>
      </w:pPr>
      <w:r>
        <w:t xml:space="preserve">cambio proyectado 2024–2034:</w:t>
      </w:r>
      <w:r>
        <w:t xml:space="preserve"> </w:t>
      </w:r>
      <w:r>
        <w:rPr>
          <w:bCs/>
          <w:b/>
        </w:rPr>
        <w:t xml:space="preserve">poco o ningún cambio (0%)</w:t>
      </w:r>
      <w:r>
        <w:t xml:space="preserve">; y</w:t>
      </w:r>
    </w:p>
    <w:p>
      <w:pPr>
        <w:numPr>
          <w:ilvl w:val="0"/>
          <w:numId w:val="1006"/>
        </w:numPr>
        <w:pStyle w:val="Compact"/>
      </w:pPr>
      <w:r>
        <w:t xml:space="preserve">aproximadamente</w:t>
      </w:r>
      <w:r>
        <w:t xml:space="preserve"> </w:t>
      </w:r>
      <w:r>
        <w:rPr>
          <w:bCs/>
          <w:b/>
        </w:rPr>
        <w:t xml:space="preserve">69,900 vacantes por año</w:t>
      </w:r>
      <w:r>
        <w:t xml:space="preserve"> </w:t>
      </w:r>
      <w:r>
        <w:t xml:space="preserve">en promedio durante la década.</w:t>
      </w:r>
    </w:p>
    <w:p>
      <w:pPr>
        <w:pStyle w:val="FirstParagraph"/>
      </w:pPr>
      <w:r>
        <w:t xml:space="preserve">BLS describe diploma de secundaria y capacitación en el trabajo como típicos para inspectores de entrada. Estas cifras son pertinentes solo cuando el puesto objetivo realmente incluye inspección o pruebas.</w:t>
      </w:r>
    </w:p>
    <w:p>
      <w:pPr>
        <w:pStyle w:val="BodyText"/>
      </w:pPr>
      <w:r>
        <w:t xml:space="preserve">Fuente:</w:t>
      </w:r>
      <w:r>
        <w:br/>
      </w:r>
      <w:r>
        <w:t xml:space="preserve">https://www.bls.gov/ooh/production/quality-control-inspectors.htm</w:t>
      </w:r>
    </w:p>
    <w:bookmarkEnd w:id="29"/>
    <w:bookmarkStart w:id="30" w:name="X4ccf48da6c41b27d5d31f6bd0a611f3c9bec548"/>
    <w:p>
      <w:pPr>
        <w:pStyle w:val="Heading3"/>
      </w:pPr>
      <w:r>
        <w:t xml:space="preserve">Management Analysts — comparador de mejora de procesos de mayor nivel</w:t>
      </w:r>
    </w:p>
    <w:p>
      <w:pPr>
        <w:pStyle w:val="FirstParagraph"/>
      </w:pPr>
      <w:r>
        <w:t xml:space="preserve">BLS informa para</w:t>
      </w:r>
      <w:r>
        <w:t xml:space="preserve"> </w:t>
      </w:r>
      <w:r>
        <w:rPr>
          <w:bCs/>
          <w:b/>
        </w:rPr>
        <w:t xml:space="preserve">Management Analysts, SOC 13-1111</w:t>
      </w:r>
      <w:r>
        <w:t xml:space="preserve">:</w:t>
      </w:r>
    </w:p>
    <w:p>
      <w:pPr>
        <w:numPr>
          <w:ilvl w:val="0"/>
          <w:numId w:val="1007"/>
        </w:numPr>
        <w:pStyle w:val="Compact"/>
      </w:pPr>
      <w:r>
        <w:t xml:space="preserve">salario anual mediano:</w:t>
      </w:r>
      <w:r>
        <w:t xml:space="preserve"> </w:t>
      </w:r>
      <w:r>
        <w:rPr>
          <w:bCs/>
          <w:b/>
        </w:rPr>
        <w:t xml:space="preserve">US$101,190 en mayo de 2024</w:t>
      </w:r>
      <w:r>
        <w:t xml:space="preserve">;</w:t>
      </w:r>
    </w:p>
    <w:p>
      <w:pPr>
        <w:numPr>
          <w:ilvl w:val="0"/>
          <w:numId w:val="1007"/>
        </w:numPr>
        <w:pStyle w:val="Compact"/>
      </w:pPr>
      <w:r>
        <w:t xml:space="preserve">crecimiento proyectado:</w:t>
      </w:r>
      <w:r>
        <w:t xml:space="preserve"> </w:t>
      </w:r>
      <w:r>
        <w:rPr>
          <w:bCs/>
          <w:b/>
        </w:rPr>
        <w:t xml:space="preserve">9% de 2024 a 2034</w:t>
      </w:r>
      <w:r>
        <w:t xml:space="preserve">; y</w:t>
      </w:r>
    </w:p>
    <w:p>
      <w:pPr>
        <w:numPr>
          <w:ilvl w:val="0"/>
          <w:numId w:val="1007"/>
        </w:numPr>
        <w:pStyle w:val="Compact"/>
      </w:pPr>
      <w:r>
        <w:t xml:space="preserve">aproximadamente</w:t>
      </w:r>
      <w:r>
        <w:t xml:space="preserve"> </w:t>
      </w:r>
      <w:r>
        <w:rPr>
          <w:bCs/>
          <w:b/>
        </w:rPr>
        <w:t xml:space="preserve">98,100 vacantes por año</w:t>
      </w:r>
      <w:r>
        <w:t xml:space="preserve"> </w:t>
      </w:r>
      <w:r>
        <w:t xml:space="preserve">en promedio durante la década.</w:t>
      </w:r>
    </w:p>
    <w:p>
      <w:pPr>
        <w:pStyle w:val="FirstParagraph"/>
      </w:pPr>
      <w:r>
        <w:t xml:space="preserve">Esta ocupación suele exigir más educación y experiencia y no debe usarse como referencia salarial directa para un coordinador.</w:t>
      </w:r>
    </w:p>
    <w:p>
      <w:pPr>
        <w:pStyle w:val="BodyText"/>
      </w:pPr>
      <w:r>
        <w:t xml:space="preserve">Fuente:</w:t>
      </w:r>
      <w:r>
        <w:br/>
      </w:r>
      <w:r>
        <w:t xml:space="preserve">https://www.bls.gov/ooh/business-and-financial/management-analysts.htm</w:t>
      </w:r>
    </w:p>
    <w:bookmarkEnd w:id="30"/>
    <w:bookmarkStart w:id="31" w:name="X0a600b321ad0d971df5c656ce84cb81433e659c"/>
    <w:p>
      <w:pPr>
        <w:pStyle w:val="Heading3"/>
      </w:pPr>
      <w:r>
        <w:t xml:space="preserve">Estimación actual no gubernamental para coordinadores</w:t>
      </w:r>
    </w:p>
    <w:p>
      <w:pPr>
        <w:pStyle w:val="FirstParagraph"/>
      </w:pPr>
      <w:r>
        <w:t xml:space="preserve">La página de ZipRecruiter para</w:t>
      </w:r>
      <w:r>
        <w:t xml:space="preserve"> </w:t>
      </w:r>
      <w:r>
        <w:rPr>
          <w:rStyle w:val="VerbatimChar"/>
        </w:rPr>
        <w:t xml:space="preserve">Quality Assurance Coordinator</w:t>
      </w:r>
      <w:r>
        <w:t xml:space="preserve"> </w:t>
      </w:r>
      <w:r>
        <w:t xml:space="preserve">informó, al</w:t>
      </w:r>
      <w:r>
        <w:t xml:space="preserve"> </w:t>
      </w:r>
      <w:r>
        <w:rPr>
          <w:bCs/>
          <w:b/>
        </w:rPr>
        <w:t xml:space="preserve">22 de julio de 2026</w:t>
      </w:r>
      <w:r>
        <w:t xml:space="preserve">, una estimación promedio en EE. UU. de</w:t>
      </w:r>
      <w:r>
        <w:t xml:space="preserve"> </w:t>
      </w:r>
      <w:r>
        <w:rPr>
          <w:bCs/>
          <w:b/>
        </w:rPr>
        <w:t xml:space="preserve">US$55,255 al año</w:t>
      </w:r>
      <w:r>
        <w:t xml:space="preserve">, aproximadamente</w:t>
      </w:r>
      <w:r>
        <w:t xml:space="preserve"> </w:t>
      </w:r>
      <w:r>
        <w:rPr>
          <w:bCs/>
          <w:b/>
        </w:rPr>
        <w:t xml:space="preserve">US$26.56 por hora</w:t>
      </w:r>
      <w:r>
        <w:t xml:space="preserve">. Es una estimación privada basada en anuncios de empleadores y datos de terceros, no una estadística oficial ni una garantía.</w:t>
      </w:r>
    </w:p>
    <w:p>
      <w:pPr>
        <w:pStyle w:val="BodyText"/>
      </w:pPr>
      <w:r>
        <w:t xml:space="preserve">Fuente:</w:t>
      </w:r>
      <w:r>
        <w:br/>
      </w:r>
      <w:r>
        <w:t xml:space="preserve">https://www.ziprecruiter.com/Salaries/Quality-Assurance-Coordinator-Salary</w:t>
      </w:r>
    </w:p>
    <w:bookmarkEnd w:id="31"/>
    <w:bookmarkEnd w:id="32"/>
    <w:bookmarkStart w:id="33" w:name="canadá-mapear-las-funciones-reales"/>
    <w:p>
      <w:pPr>
        <w:pStyle w:val="Heading2"/>
      </w:pPr>
      <w:r>
        <w:t xml:space="preserve">7. Canadá — mapear las funciones reales</w:t>
      </w:r>
    </w:p>
    <w:p>
      <w:pPr>
        <w:pStyle w:val="FirstParagraph"/>
      </w:pPr>
      <w:r>
        <w:t xml:space="preserve">Los mapeos de Job Bank varían por industria.</w:t>
      </w:r>
      <w:r>
        <w:t xml:space="preserve"> </w:t>
      </w:r>
      <w:r>
        <w:rPr>
          <w:rStyle w:val="VerbatimChar"/>
        </w:rPr>
        <w:t xml:space="preserve">Quality Assurance Officer</w:t>
      </w:r>
      <w:r>
        <w:t xml:space="preserve"> </w:t>
      </w:r>
      <w:r>
        <w:t xml:space="preserve">puede corresponder a una familia profesional o científica, mientras puestos de inspección manufacturera pueden ubicarse en otras categorías. Para la referencia de Job Bank</w:t>
      </w:r>
      <w:r>
        <w:t xml:space="preserve"> </w:t>
      </w:r>
      <w:r>
        <w:rPr>
          <w:rStyle w:val="VerbatimChar"/>
        </w:rPr>
        <w:t xml:space="preserve">Quality Assurance Officer</w:t>
      </w:r>
      <w:r>
        <w:t xml:space="preserve">, los salarios nacionales actualizados el</w:t>
      </w:r>
      <w:r>
        <w:t xml:space="preserve"> </w:t>
      </w:r>
      <w:r>
        <w:rPr>
          <w:bCs/>
          <w:b/>
        </w:rPr>
        <w:t xml:space="preserve">19 de noviembre de 2025</w:t>
      </w:r>
      <w:r>
        <w:t xml:space="preserve">, con período de referencia 2023–2024, muestran:</w:t>
      </w:r>
    </w:p>
    <w:p>
      <w:pPr>
        <w:numPr>
          <w:ilvl w:val="0"/>
          <w:numId w:val="1008"/>
        </w:numPr>
        <w:pStyle w:val="Compact"/>
      </w:pPr>
      <w:r>
        <w:t xml:space="preserve">bajo:</w:t>
      </w:r>
      <w:r>
        <w:t xml:space="preserve"> </w:t>
      </w:r>
      <w:r>
        <w:rPr>
          <w:bCs/>
          <w:b/>
        </w:rPr>
        <w:t xml:space="preserve">C$24.00/hora</w:t>
      </w:r>
      <w:r>
        <w:t xml:space="preserve">;</w:t>
      </w:r>
    </w:p>
    <w:p>
      <w:pPr>
        <w:numPr>
          <w:ilvl w:val="0"/>
          <w:numId w:val="1008"/>
        </w:numPr>
        <w:pStyle w:val="Compact"/>
      </w:pPr>
      <w:r>
        <w:t xml:space="preserve">mediano:</w:t>
      </w:r>
      <w:r>
        <w:t xml:space="preserve"> </w:t>
      </w:r>
      <w:r>
        <w:rPr>
          <w:bCs/>
          <w:b/>
        </w:rPr>
        <w:t xml:space="preserve">C$36.10/hora</w:t>
      </w:r>
      <w:r>
        <w:t xml:space="preserve">; y</w:t>
      </w:r>
    </w:p>
    <w:p>
      <w:pPr>
        <w:numPr>
          <w:ilvl w:val="0"/>
          <w:numId w:val="1008"/>
        </w:numPr>
        <w:pStyle w:val="Compact"/>
      </w:pPr>
      <w:r>
        <w:t xml:space="preserve">alto:</w:t>
      </w:r>
      <w:r>
        <w:t xml:space="preserve"> </w:t>
      </w:r>
      <w:r>
        <w:rPr>
          <w:bCs/>
          <w:b/>
        </w:rPr>
        <w:t xml:space="preserve">C$67.18/hora</w:t>
      </w:r>
      <w:r>
        <w:t xml:space="preserve">.</w:t>
      </w:r>
    </w:p>
    <w:p>
      <w:pPr>
        <w:pStyle w:val="FirstParagraph"/>
      </w:pPr>
      <w:r>
        <w:t xml:space="preserve">Úselo solamente cuando las funciones coincidan con la ocupación de Job Bank; no es una tarifa universal canadiense de QA.</w:t>
      </w:r>
    </w:p>
    <w:p>
      <w:pPr>
        <w:pStyle w:val="BodyText"/>
      </w:pPr>
      <w:r>
        <w:t xml:space="preserve">Fuente:</w:t>
      </w:r>
      <w:r>
        <w:br/>
      </w:r>
      <w:r>
        <w:t xml:space="preserve">https://www.on.jobbank.gc.ca/marketreport/wages-occupation/18126/ca</w:t>
      </w:r>
    </w:p>
    <w:p>
      <w:pPr>
        <w:pStyle w:val="BodyText"/>
      </w:pPr>
      <w:r>
        <w:t xml:space="preserve">Verifique provincia, industria, educación, certificación, licencia, idiomas y experiencia en vacantes actuales antes de decidir sobre capacitación.</w:t>
      </w:r>
    </w:p>
    <w:bookmarkEnd w:id="33"/>
    <w:bookmarkStart w:id="34" w:name="colombia-rutas-públicas-de-formación"/>
    <w:p>
      <w:pPr>
        <w:pStyle w:val="Heading2"/>
      </w:pPr>
      <w:r>
        <w:t xml:space="preserve">8. Colombia — rutas públicas de formación</w:t>
      </w:r>
    </w:p>
    <w:p>
      <w:pPr>
        <w:pStyle w:val="FirstParagraph"/>
      </w:pPr>
      <w:r>
        <w:t xml:space="preserve">SENA Betowa actualmente lista</w:t>
      </w:r>
      <w:r>
        <w:t xml:space="preserve"> </w:t>
      </w:r>
      <w:r>
        <w:rPr>
          <w:bCs/>
          <w:b/>
        </w:rPr>
        <w:t xml:space="preserve">Calidad: Gestión del Mejoramiento Continuo</w:t>
      </w:r>
      <w:r>
        <w:t xml:space="preserve">, un programa complementario</w:t>
      </w:r>
      <w:r>
        <w:t xml:space="preserve"> </w:t>
      </w:r>
      <w:r>
        <w:rPr>
          <w:bCs/>
          <w:b/>
        </w:rPr>
        <w:t xml:space="preserve">virtual de 48 horas</w:t>
      </w:r>
      <w:r>
        <w:t xml:space="preserve">. Las competencias publicadas incluyen identificar acciones de mejora a partir de resultados diagnósticos, implementar soluciones, evaluar resultados mediante indicadores de gestión y requisitos del cliente, y formular planes de mejora.</w:t>
      </w:r>
    </w:p>
    <w:p>
      <w:pPr>
        <w:pStyle w:val="BodyText"/>
      </w:pPr>
      <w:r>
        <w:t xml:space="preserve">Fuente:</w:t>
      </w:r>
      <w:r>
        <w:br/>
      </w:r>
      <w:r>
        <w:t xml:space="preserve">https://betowa.sena.edu.co/oferta/calidad-gestion-del-mejoramiento-continuo?modality=V</w:t>
      </w:r>
    </w:p>
    <w:p>
      <w:pPr>
        <w:pStyle w:val="BodyText"/>
      </w:pPr>
      <w:r>
        <w:t xml:space="preserve">Es una opción útil de aprendizaje gratuito cuando esté disponible, pero no equivale a una calificación de ingeniería, licencia profesional regulada, certificación de auditor específica de una industria, autorización de laboratorio ni garantía de empleo. Verifique ventanas de inscripción, requisitos y disponibilidad directamente con SENA.</w:t>
      </w:r>
    </w:p>
    <w:p>
      <w:pPr>
        <w:pStyle w:val="BodyText"/>
      </w:pPr>
      <w:r>
        <w:t xml:space="preserve">Use el Servicio Público de Empleo de Colombia y vacantes actuales para comparar funciones, salarios cuando se publiquen, educación, experiencia y requisitos sectoriales.</w:t>
      </w:r>
    </w:p>
    <w:bookmarkEnd w:id="34"/>
    <w:bookmarkStart w:id="35" w:name="otras-rutas-en-américa-latina"/>
    <w:p>
      <w:pPr>
        <w:pStyle w:val="Heading2"/>
      </w:pPr>
      <w:r>
        <w:t xml:space="preserve">9. Otras rutas en América Latina</w:t>
      </w:r>
    </w:p>
    <w:p>
      <w:pPr>
        <w:pStyle w:val="FirstParagraph"/>
      </w:pPr>
      <w:r>
        <w:t xml:space="preserve">Busque términos como</w:t>
      </w:r>
      <w:r>
        <w:t xml:space="preserve"> </w:t>
      </w:r>
      <w:r>
        <w:rPr>
          <w:rStyle w:val="VerbatimChar"/>
        </w:rPr>
        <w:t xml:space="preserve">aseguramiento de calidad</w:t>
      </w:r>
      <w:r>
        <w:t xml:space="preserve">,</w:t>
      </w:r>
      <w:r>
        <w:t xml:space="preserve"> </w:t>
      </w:r>
      <w:r>
        <w:rPr>
          <w:rStyle w:val="VerbatimChar"/>
        </w:rPr>
        <w:t xml:space="preserve">control de calidad</w:t>
      </w:r>
      <w:r>
        <w:t xml:space="preserve">,</w:t>
      </w:r>
      <w:r>
        <w:t xml:space="preserve"> </w:t>
      </w:r>
      <w:r>
        <w:rPr>
          <w:rStyle w:val="VerbatimChar"/>
        </w:rPr>
        <w:t xml:space="preserve">mejora continua</w:t>
      </w:r>
      <w:r>
        <w:t xml:space="preserve">,</w:t>
      </w:r>
      <w:r>
        <w:t xml:space="preserve"> </w:t>
      </w:r>
      <w:r>
        <w:rPr>
          <w:rStyle w:val="VerbatimChar"/>
        </w:rPr>
        <w:t xml:space="preserve">mejoramiento de procesos</w:t>
      </w:r>
      <w:r>
        <w:t xml:space="preserve">,</w:t>
      </w:r>
      <w:r>
        <w:t xml:space="preserve"> </w:t>
      </w:r>
      <w:r>
        <w:rPr>
          <w:rStyle w:val="VerbatimChar"/>
        </w:rPr>
        <w:t xml:space="preserve">sistema de gestión</w:t>
      </w:r>
      <w:r>
        <w:t xml:space="preserve">,</w:t>
      </w:r>
      <w:r>
        <w:t xml:space="preserve"> </w:t>
      </w:r>
      <w:r>
        <w:rPr>
          <w:rStyle w:val="VerbatimChar"/>
        </w:rPr>
        <w:t xml:space="preserve">gestión de calidad</w:t>
      </w:r>
      <w:r>
        <w:t xml:space="preserve">,</w:t>
      </w:r>
      <w:r>
        <w:t xml:space="preserve"> </w:t>
      </w:r>
      <w:r>
        <w:rPr>
          <w:rStyle w:val="VerbatimChar"/>
        </w:rPr>
        <w:t xml:space="preserve">analista de calidad</w:t>
      </w:r>
      <w:r>
        <w:t xml:space="preserve"> </w:t>
      </w:r>
      <w:r>
        <w:t xml:space="preserve">y</w:t>
      </w:r>
      <w:r>
        <w:t xml:space="preserve"> </w:t>
      </w:r>
      <w:r>
        <w:rPr>
          <w:rStyle w:val="VerbatimChar"/>
        </w:rPr>
        <w:t xml:space="preserve">coordinador de calidad</w:t>
      </w:r>
      <w:r>
        <w:t xml:space="preserve">.</w:t>
      </w:r>
    </w:p>
    <w:p>
      <w:pPr>
        <w:pStyle w:val="BodyText"/>
      </w:pPr>
      <w:r>
        <w:t xml:space="preserve">Priorice instituciones públicas de educación técnica, servicios nacionales de empleo, universidades o institutos reconocidos, academias de empleadores y aprendizaje basado en el trabajo verificado. No asuma que un código ocupacional de EE. UU., un mapeo canadiense, un curso de SENA o una credencial privada relacionada con ISO se transfieren automáticamente entre países o industrias.</w:t>
      </w:r>
    </w:p>
    <w:bookmarkEnd w:id="35"/>
    <w:bookmarkStart w:id="36" w:name="X9b92d22b3a1eb0e3798338da01a27c8713fda87"/>
    <w:p>
      <w:pPr>
        <w:pStyle w:val="Heading2"/>
      </w:pPr>
      <w:r>
        <w:t xml:space="preserve">10. Educación, credenciales y aprendizaje gratuito primero</w:t>
      </w:r>
    </w:p>
    <w:p>
      <w:pPr>
        <w:pStyle w:val="FirstParagraph"/>
      </w:pPr>
      <w:r>
        <w:t xml:space="preserve">No existe una sola credencial universal para este título amplio.</w:t>
      </w:r>
    </w:p>
    <w:p>
      <w:pPr>
        <w:pStyle w:val="BodyText"/>
      </w:pPr>
      <w:r>
        <w:t xml:space="preserve">Temas fundamentales útiles:</w:t>
      </w:r>
    </w:p>
    <w:p>
      <w:pPr>
        <w:numPr>
          <w:ilvl w:val="0"/>
          <w:numId w:val="1009"/>
        </w:numPr>
        <w:pStyle w:val="Compact"/>
      </w:pPr>
      <w:r>
        <w:t xml:space="preserve">mapeo de procesos y trabajo estandarizado;</w:t>
      </w:r>
    </w:p>
    <w:p>
      <w:pPr>
        <w:numPr>
          <w:ilvl w:val="0"/>
          <w:numId w:val="1009"/>
        </w:numPr>
        <w:pStyle w:val="Compact"/>
      </w:pPr>
      <w:r>
        <w:t xml:space="preserve">control documental y disciplina de versiones;</w:t>
      </w:r>
    </w:p>
    <w:p>
      <w:pPr>
        <w:numPr>
          <w:ilvl w:val="0"/>
          <w:numId w:val="1009"/>
        </w:numPr>
        <w:pStyle w:val="Compact"/>
      </w:pPr>
      <w:r>
        <w:t xml:space="preserve">terminología básica de calidad;</w:t>
      </w:r>
    </w:p>
    <w:p>
      <w:pPr>
        <w:numPr>
          <w:ilvl w:val="0"/>
          <w:numId w:val="1009"/>
        </w:numPr>
        <w:pStyle w:val="Compact"/>
      </w:pPr>
      <w:r>
        <w:t xml:space="preserve">recopilación y validación de datos;</w:t>
      </w:r>
    </w:p>
    <w:p>
      <w:pPr>
        <w:numPr>
          <w:ilvl w:val="0"/>
          <w:numId w:val="1009"/>
        </w:numPr>
        <w:pStyle w:val="Compact"/>
      </w:pPr>
      <w:r>
        <w:t xml:space="preserve">análisis y visualización en hojas de cálculo;</w:t>
      </w:r>
    </w:p>
    <w:p>
      <w:pPr>
        <w:numPr>
          <w:ilvl w:val="0"/>
          <w:numId w:val="1009"/>
        </w:numPr>
        <w:pStyle w:val="Compact"/>
      </w:pPr>
      <w:r>
        <w:t xml:space="preserve">planteamiento de problemas y análisis de causas basado en evidencia;</w:t>
      </w:r>
    </w:p>
    <w:p>
      <w:pPr>
        <w:numPr>
          <w:ilvl w:val="0"/>
          <w:numId w:val="1009"/>
        </w:numPr>
        <w:pStyle w:val="Compact"/>
      </w:pPr>
      <w:r>
        <w:t xml:space="preserve">seguimiento de acciones correctivas;</w:t>
      </w:r>
    </w:p>
    <w:p>
      <w:pPr>
        <w:numPr>
          <w:ilvl w:val="0"/>
          <w:numId w:val="1009"/>
        </w:numPr>
        <w:pStyle w:val="Compact"/>
      </w:pPr>
      <w:r>
        <w:t xml:space="preserve">flujos de quejas e incidentes;</w:t>
      </w:r>
    </w:p>
    <w:p>
      <w:pPr>
        <w:numPr>
          <w:ilvl w:val="0"/>
          <w:numId w:val="1009"/>
        </w:numPr>
        <w:pStyle w:val="Compact"/>
      </w:pPr>
      <w:r>
        <w:t xml:space="preserve">apoyo a auditorías e inspecciones;</w:t>
      </w:r>
    </w:p>
    <w:p>
      <w:pPr>
        <w:numPr>
          <w:ilvl w:val="0"/>
          <w:numId w:val="1009"/>
        </w:numPr>
        <w:pStyle w:val="Compact"/>
      </w:pPr>
      <w:r>
        <w:t xml:space="preserve">control de cambios;</w:t>
      </w:r>
    </w:p>
    <w:p>
      <w:pPr>
        <w:numPr>
          <w:ilvl w:val="0"/>
          <w:numId w:val="1009"/>
        </w:numPr>
        <w:pStyle w:val="Compact"/>
      </w:pPr>
      <w:r>
        <w:t xml:space="preserve">privacidad y ciberseguridad;</w:t>
      </w:r>
    </w:p>
    <w:p>
      <w:pPr>
        <w:numPr>
          <w:ilvl w:val="0"/>
          <w:numId w:val="1009"/>
        </w:numPr>
        <w:pStyle w:val="Compact"/>
      </w:pPr>
      <w:r>
        <w:t xml:space="preserve">redacción empresarial; y</w:t>
      </w:r>
    </w:p>
    <w:p>
      <w:pPr>
        <w:numPr>
          <w:ilvl w:val="0"/>
          <w:numId w:val="1009"/>
        </w:numPr>
        <w:pStyle w:val="Compact"/>
      </w:pPr>
      <w:r>
        <w:t xml:space="preserve">uso responsable de IA.</w:t>
      </w:r>
    </w:p>
    <w:p>
      <w:pPr>
        <w:pStyle w:val="FirstParagraph"/>
      </w:pPr>
      <w:r>
        <w:t xml:space="preserve">La práctica gratuita puede usar datos ficticios o públicos para aprender mapas de procesos, hojas de verificación, diagramas de Pareto, tendencias, 5 porqués, diagramas causa-efecto, rastreadores de acciones, matrices de riesgos y controles, y medidas antes/después.</w:t>
      </w:r>
    </w:p>
    <w:p>
      <w:pPr>
        <w:pStyle w:val="BodyText"/>
      </w:pPr>
      <w:r>
        <w:t xml:space="preserve">Control estadístico de procesos, análisis de sistemas de medición, validación, sistemas regulados de calidad, auditoría, Lean/Six Sigma, QA de software, métodos de laboratorio, calidad clínica, inocuidad alimentaria e ingeniería de calidad pueden requerir formación más profunda. No use una herramienta solo porque conoce su nombre.</w:t>
      </w:r>
    </w:p>
    <w:bookmarkEnd w:id="36"/>
    <w:bookmarkStart w:id="38" w:name="Xd0b9b989b87dbe8f3cdb9df9298861ffddab5db"/>
    <w:p>
      <w:pPr>
        <w:pStyle w:val="Heading2"/>
      </w:pPr>
      <w:r>
        <w:t xml:space="preserve">11. Financiamiento, apoyo del empleador y aprendizaje basado en el trabajo</w:t>
      </w:r>
    </w:p>
    <w:bookmarkStart w:id="37" w:name="estados-unidos"/>
    <w:p>
      <w:pPr>
        <w:pStyle w:val="Heading3"/>
      </w:pPr>
      <w:r>
        <w:t xml:space="preserve">Estados Unidos</w:t>
      </w:r>
    </w:p>
    <w:p>
      <w:pPr>
        <w:pStyle w:val="FirstParagraph"/>
      </w:pPr>
      <w:r>
        <w:t xml:space="preserve">Federal Student Aid puede apoyar a estudiantes elegibles inscritos en programas postsecundarios o de formación profesional elegibles. Completar FAFSA no hace elegible automáticamente a todo curso corto o credencial privada.</w:t>
      </w:r>
    </w:p>
    <w:p>
      <w:pPr>
        <w:pStyle w:val="BodyText"/>
      </w:pPr>
      <w:r>
        <w:t xml:space="preserve">https://studentaid.gov/articles/fafsa-student-steps/</w:t>
      </w:r>
    </w:p>
    <w:p>
      <w:pPr>
        <w:pStyle w:val="BodyText"/>
      </w:pPr>
      <w:r>
        <w:t xml:space="preserve">Los sistemas estatales y locales de fuerza laboral pueden apoyar capacitación elegible bajo reglas WIOA y fondos disponibles.</w:t>
      </w:r>
    </w:p>
    <w:p>
      <w:pPr>
        <w:pStyle w:val="BodyText"/>
      </w:pPr>
      <w:r>
        <w:t xml:space="preserve">https://www.dol.gov/general/topic/training/adulttraining</w:t>
      </w:r>
    </w:p>
    <w:p>
      <w:pPr>
        <w:pStyle w:val="BodyText"/>
      </w:pPr>
      <w:r>
        <w:t xml:space="preserve">Bajo un programa de asistencia educativa del empleador que cumpla los requisitos, la guía del IRS sobre Section 127 indica que para los años calendario</w:t>
      </w:r>
      <w:r>
        <w:t xml:space="preserve"> </w:t>
      </w:r>
      <w:r>
        <w:rPr>
          <w:bCs/>
          <w:b/>
        </w:rPr>
        <w:t xml:space="preserve">2025 y 2026</w:t>
      </w:r>
      <w:r>
        <w:t xml:space="preserve"> </w:t>
      </w:r>
      <w:r>
        <w:t xml:space="preserve">hasta</w:t>
      </w:r>
      <w:r>
        <w:t xml:space="preserve"> </w:t>
      </w:r>
      <w:r>
        <w:rPr>
          <w:bCs/>
          <w:b/>
        </w:rPr>
        <w:t xml:space="preserve">US$5,250</w:t>
      </w:r>
      <w:r>
        <w:t xml:space="preserve"> </w:t>
      </w:r>
      <w:r>
        <w:t xml:space="preserve">de asistencia educativa que califique puede excluirse del ingreso bruto del empleado. Es un límite de una regla tributaria de EE. UU., no un beneficio garantizado del empleador.</w:t>
      </w:r>
    </w:p>
    <w:p>
      <w:pPr>
        <w:pStyle w:val="BodyText"/>
      </w:pPr>
      <w:r>
        <w:t xml:space="preserve">https://www.irs.gov/newsroom/irs-updates-frequently-asked-questions-about-section-127-educational-assistance-programs</w:t>
      </w:r>
    </w:p>
    <w:p>
      <w:pPr>
        <w:pStyle w:val="BodyText"/>
      </w:pPr>
      <w:r>
        <w:t xml:space="preserve">Registered Apprenticeship puede ser relevante para algunas ocupaciones de manufactura y control de calidad, pero la disponibilidad depende del empleador y ubicación. Busque vacantes actuales.</w:t>
      </w:r>
    </w:p>
    <w:p>
      <w:pPr>
        <w:pStyle w:val="BodyText"/>
      </w:pPr>
      <w:r>
        <w:t xml:space="preserve">https://www.apprenticeship.gov/career-seekers</w:t>
      </w:r>
    </w:p>
    <w:p>
      <w:pPr>
        <w:pStyle w:val="BodyText"/>
      </w:pPr>
      <w:r>
        <w:t xml:space="preserve">Antes de pagar formación, verifique por escrito condiciones de reembolso del empleador, cláusulas de devolución, elegibilidad, acreditación cuando corresponda, costo total, renovación, reintentos de examen y reglas de reembolso.</w:t>
      </w:r>
    </w:p>
    <w:bookmarkEnd w:id="37"/>
    <w:bookmarkEnd w:id="38"/>
    <w:bookmarkStart w:id="39" w:name="X1c6bf0a1307eaf4e7e27c5c954bfaca6d41249f"/>
    <w:p>
      <w:pPr>
        <w:pStyle w:val="Heading2"/>
      </w:pPr>
      <w:r>
        <w:t xml:space="preserve">12. Herramientas de calidad, datos y habilidades de mejora de procesos</w:t>
      </w:r>
    </w:p>
    <w:p>
      <w:pPr>
        <w:pStyle w:val="FirstParagraph"/>
      </w:pPr>
      <w:r>
        <w:t xml:space="preserve">Un coordinador debe poder explicar el propósito y los límites de las herramientas que usa.</w:t>
      </w:r>
    </w:p>
    <w:p>
      <w:pPr>
        <w:pStyle w:val="BodyText"/>
      </w:pPr>
      <w:r>
        <w:t xml:space="preserve">Habilidades útiles:</w:t>
      </w:r>
    </w:p>
    <w:p>
      <w:pPr>
        <w:numPr>
          <w:ilvl w:val="0"/>
          <w:numId w:val="1010"/>
        </w:numPr>
        <w:pStyle w:val="Compact"/>
      </w:pPr>
      <w:r>
        <w:t xml:space="preserve">redactar un planteamiento claro del problema;</w:t>
      </w:r>
    </w:p>
    <w:p>
      <w:pPr>
        <w:numPr>
          <w:ilvl w:val="0"/>
          <w:numId w:val="1010"/>
        </w:numPr>
        <w:pStyle w:val="Compact"/>
      </w:pPr>
      <w:r>
        <w:t xml:space="preserve">distinguir un síntoma de evidencia verificada;</w:t>
      </w:r>
    </w:p>
    <w:p>
      <w:pPr>
        <w:numPr>
          <w:ilvl w:val="0"/>
          <w:numId w:val="1010"/>
        </w:numPr>
        <w:pStyle w:val="Compact"/>
      </w:pPr>
      <w:r>
        <w:t xml:space="preserve">definir una medida de referencia;</w:t>
      </w:r>
    </w:p>
    <w:p>
      <w:pPr>
        <w:numPr>
          <w:ilvl w:val="0"/>
          <w:numId w:val="1010"/>
        </w:numPr>
        <w:pStyle w:val="Compact"/>
      </w:pPr>
      <w:r>
        <w:t xml:space="preserve">mapear procesos y transferencias entre áreas;</w:t>
      </w:r>
    </w:p>
    <w:p>
      <w:pPr>
        <w:numPr>
          <w:ilvl w:val="0"/>
          <w:numId w:val="1010"/>
        </w:numPr>
        <w:pStyle w:val="Compact"/>
      </w:pPr>
      <w:r>
        <w:t xml:space="preserve">verificar calidad de datos antes de concluir;</w:t>
      </w:r>
    </w:p>
    <w:p>
      <w:pPr>
        <w:numPr>
          <w:ilvl w:val="0"/>
          <w:numId w:val="1010"/>
        </w:numPr>
        <w:pStyle w:val="Compact"/>
      </w:pPr>
      <w:r>
        <w:t xml:space="preserve">separar variación común de errores puntuales obvios cuando tenga capacitación apropiada;</w:t>
      </w:r>
    </w:p>
    <w:p>
      <w:pPr>
        <w:numPr>
          <w:ilvl w:val="0"/>
          <w:numId w:val="1010"/>
        </w:numPr>
        <w:pStyle w:val="Compact"/>
      </w:pPr>
      <w:r>
        <w:t xml:space="preserve">documentar evidencia de causa raíz sin elegir una explicación conveniente;</w:t>
      </w:r>
    </w:p>
    <w:p>
      <w:pPr>
        <w:numPr>
          <w:ilvl w:val="0"/>
          <w:numId w:val="1010"/>
        </w:numPr>
        <w:pStyle w:val="Compact"/>
      </w:pPr>
      <w:r>
        <w:t xml:space="preserve">asignar acciones, responsables, fechas y evidencia de verificación;</w:t>
      </w:r>
    </w:p>
    <w:p>
      <w:pPr>
        <w:numPr>
          <w:ilvl w:val="0"/>
          <w:numId w:val="1010"/>
        </w:numPr>
        <w:pStyle w:val="Compact"/>
      </w:pPr>
      <w:r>
        <w:t xml:space="preserve">medir si un cambio implementado mejoró el resultado objetivo; y</w:t>
      </w:r>
    </w:p>
    <w:p>
      <w:pPr>
        <w:numPr>
          <w:ilvl w:val="0"/>
          <w:numId w:val="1010"/>
        </w:numPr>
        <w:pStyle w:val="Compact"/>
      </w:pPr>
      <w:r>
        <w:t xml:space="preserve">documentar efectos no previstos o riesgo residual.</w:t>
      </w:r>
    </w:p>
    <w:p>
      <w:pPr>
        <w:pStyle w:val="FirstParagraph"/>
      </w:pPr>
      <w:r>
        <w:t xml:space="preserve">No presente un gráfico, puntuación, resumen de IA, resultado estadístico o insignia de certificación como prueba de que un proceso es seguro, conforme, capaz o eficaz sin contexto y revisión cualificada.</w:t>
      </w:r>
    </w:p>
    <w:bookmarkEnd w:id="39"/>
    <w:bookmarkStart w:id="40" w:name="X6a0916ecfa398aa0302cc07d769730c7f349199"/>
    <w:p>
      <w:pPr>
        <w:pStyle w:val="Heading2"/>
      </w:pPr>
      <w:r>
        <w:t xml:space="preserve">13. Privacidad, ciberseguridad e IA responsable</w:t>
      </w:r>
    </w:p>
    <w:p>
      <w:pPr>
        <w:pStyle w:val="FirstParagraph"/>
      </w:pPr>
      <w:r>
        <w:t xml:space="preserve">Los sistemas de calidad pueden contener diseños propietarios, fórmulas, información de proveedores, quejas de clientes, registros de empleados, datos de pacientes, resultados de pruebas, vulnerabilidades, detalles de producción, registros de investigación o comunicaciones regulatorias.</w:t>
      </w:r>
    </w:p>
    <w:p>
      <w:pPr>
        <w:pStyle w:val="BodyText"/>
      </w:pPr>
      <w:r>
        <w:t xml:space="preserve">Use sistemas aprobados, mínimo acceso necesario, autenticación fuerte, intercambio seguro, retención controlada y eliminación autorizada.</w:t>
      </w:r>
    </w:p>
    <w:p>
      <w:pPr>
        <w:pStyle w:val="BodyText"/>
      </w:pPr>
      <w:r>
        <w:t xml:space="preserve">La IA puede ayudar en tareas de bajo riesgo como redactar una lista ficticia, mejorar claridad de procedimientos no confidenciales, proponer categorías para un diagrama causa-efecto, resumir notas sanitizadas, crear escenarios ficticios, sugerir fórmulas con datos no sensibles o apoyar traducción sujeta a revisión.</w:t>
      </w:r>
    </w:p>
    <w:p>
      <w:pPr>
        <w:pStyle w:val="BodyText"/>
      </w:pPr>
      <w:r>
        <w:t xml:space="preserve">No cargue información confidencial, regulada, propietaria, de pacientes, empleados, clientes, proveedores, seguridad o investigaciones en un servicio de IA no aprobado. La revisión humana mantiene la responsabilidad por integridad de evidencia, corrección técnica, seguridad, regulación, privacidad, ciberseguridad, accesibilidad y decisiones finales.</w:t>
      </w:r>
    </w:p>
    <w:bookmarkEnd w:id="40"/>
    <w:bookmarkStart w:id="41" w:name="construir-evidencia-de-capacidad"/>
    <w:p>
      <w:pPr>
        <w:pStyle w:val="Heading2"/>
      </w:pPr>
      <w:r>
        <w:t xml:space="preserve">14. Construir evidencia de capacidad</w:t>
      </w:r>
    </w:p>
    <w:p>
      <w:pPr>
        <w:pStyle w:val="FirstParagraph"/>
      </w:pPr>
      <w:r>
        <w:t xml:space="preserve">Con datos ficticios o totalmente sanitizados, cree elementos de portafolio como:</w:t>
      </w:r>
    </w:p>
    <w:p>
      <w:pPr>
        <w:numPr>
          <w:ilvl w:val="0"/>
          <w:numId w:val="1011"/>
        </w:numPr>
        <w:pStyle w:val="Compact"/>
      </w:pPr>
      <w:r>
        <w:t xml:space="preserve">mapa de procesos con transferencias y controles;</w:t>
      </w:r>
    </w:p>
    <w:p>
      <w:pPr>
        <w:numPr>
          <w:ilvl w:val="0"/>
          <w:numId w:val="1011"/>
        </w:numPr>
        <w:pStyle w:val="Compact"/>
      </w:pPr>
      <w:r>
        <w:t xml:space="preserve">rastreador ficticio de no conformidades y acciones correctivas;</w:t>
      </w:r>
    </w:p>
    <w:p>
      <w:pPr>
        <w:numPr>
          <w:ilvl w:val="0"/>
          <w:numId w:val="1011"/>
        </w:numPr>
        <w:pStyle w:val="Compact"/>
      </w:pPr>
      <w:r>
        <w:t xml:space="preserve">registro de control documental;</w:t>
      </w:r>
    </w:p>
    <w:p>
      <w:pPr>
        <w:numPr>
          <w:ilvl w:val="0"/>
          <w:numId w:val="1011"/>
        </w:numPr>
        <w:pStyle w:val="Compact"/>
      </w:pPr>
      <w:r>
        <w:t xml:space="preserve">diagrama de Pareto con categorías de defectos inventadas;</w:t>
      </w:r>
    </w:p>
    <w:p>
      <w:pPr>
        <w:numPr>
          <w:ilvl w:val="0"/>
          <w:numId w:val="1011"/>
        </w:numPr>
        <w:pStyle w:val="Compact"/>
      </w:pPr>
      <w:r>
        <w:t xml:space="preserve">análisis sencillo antes/después de tiempo de ciclo;</w:t>
      </w:r>
    </w:p>
    <w:p>
      <w:pPr>
        <w:numPr>
          <w:ilvl w:val="0"/>
          <w:numId w:val="1011"/>
        </w:numPr>
        <w:pStyle w:val="Compact"/>
      </w:pPr>
      <w:r>
        <w:t xml:space="preserve">lista ficticia de preparación para auditoría;</w:t>
      </w:r>
    </w:p>
    <w:p>
      <w:pPr>
        <w:numPr>
          <w:ilvl w:val="0"/>
          <w:numId w:val="1011"/>
        </w:numPr>
        <w:pStyle w:val="Compact"/>
      </w:pPr>
      <w:r>
        <w:t xml:space="preserve">panel de capacitación completada;</w:t>
      </w:r>
    </w:p>
    <w:p>
      <w:pPr>
        <w:numPr>
          <w:ilvl w:val="0"/>
          <w:numId w:val="1011"/>
        </w:numPr>
        <w:pStyle w:val="Compact"/>
      </w:pPr>
      <w:r>
        <w:t xml:space="preserve">flujo de quejas y escalamiento;</w:t>
      </w:r>
    </w:p>
    <w:p>
      <w:pPr>
        <w:numPr>
          <w:ilvl w:val="0"/>
          <w:numId w:val="1011"/>
        </w:numPr>
        <w:pStyle w:val="Compact"/>
      </w:pPr>
      <w:r>
        <w:t xml:space="preserve">ejercicio de 5 porqués que muestre evidencia e incertidumbre; o</w:t>
      </w:r>
    </w:p>
    <w:p>
      <w:pPr>
        <w:numPr>
          <w:ilvl w:val="0"/>
          <w:numId w:val="1011"/>
        </w:numPr>
        <w:pStyle w:val="Compact"/>
      </w:pPr>
      <w:r>
        <w:t xml:space="preserve">carta de proyecto de mejora de una página.</w:t>
      </w:r>
    </w:p>
    <w:p>
      <w:pPr>
        <w:pStyle w:val="FirstParagraph"/>
      </w:pPr>
      <w:r>
        <w:t xml:space="preserve">Explique problema, fuente de datos, método, controles, resultado, limitaciones y qué verificaría antes de usarlo en un entorno real. Nunca publique registros confidenciales reales de calidad.</w:t>
      </w:r>
    </w:p>
    <w:bookmarkEnd w:id="41"/>
    <w:bookmarkStart w:id="42" w:name="preparación-para-entrevistas"/>
    <w:p>
      <w:pPr>
        <w:pStyle w:val="Heading2"/>
      </w:pPr>
      <w:r>
        <w:t xml:space="preserve">15. Preparación para entrevistas</w:t>
      </w:r>
    </w:p>
    <w:p>
      <w:pPr>
        <w:pStyle w:val="FirstParagraph"/>
      </w:pPr>
      <w:r>
        <w:t xml:space="preserve">Practique preguntas como:</w:t>
      </w:r>
    </w:p>
    <w:p>
      <w:pPr>
        <w:numPr>
          <w:ilvl w:val="0"/>
          <w:numId w:val="1012"/>
        </w:numPr>
        <w:pStyle w:val="Compact"/>
      </w:pPr>
      <w:r>
        <w:t xml:space="preserve">¿Qué haría si falta un registro de inspección requerido justo antes de una auditoría?</w:t>
      </w:r>
    </w:p>
    <w:p>
      <w:pPr>
        <w:numPr>
          <w:ilvl w:val="0"/>
          <w:numId w:val="1012"/>
        </w:numPr>
        <w:pStyle w:val="Compact"/>
      </w:pPr>
      <w:r>
        <w:t xml:space="preserve">¿Cómo respondería si un gerente pide cerrar una acción correctiva sin evidencia?</w:t>
      </w:r>
    </w:p>
    <w:p>
      <w:pPr>
        <w:numPr>
          <w:ilvl w:val="0"/>
          <w:numId w:val="1012"/>
        </w:numPr>
        <w:pStyle w:val="Compact"/>
      </w:pPr>
      <w:r>
        <w:t xml:space="preserve">¿Cómo distinguiría un problema recurrente de un error aislado?</w:t>
      </w:r>
    </w:p>
    <w:p>
      <w:pPr>
        <w:numPr>
          <w:ilvl w:val="0"/>
          <w:numId w:val="1012"/>
        </w:numPr>
        <w:pStyle w:val="Compact"/>
      </w:pPr>
      <w:r>
        <w:t xml:space="preserve">¿Cómo protegería datos confidenciales de quejas o pruebas?</w:t>
      </w:r>
    </w:p>
    <w:p>
      <w:pPr>
        <w:numPr>
          <w:ilvl w:val="0"/>
          <w:numId w:val="1012"/>
        </w:numPr>
        <w:pStyle w:val="Compact"/>
      </w:pPr>
      <w:r>
        <w:t xml:space="preserve">¿Qué haría si dos documentos controlados se contradicen?</w:t>
      </w:r>
    </w:p>
    <w:p>
      <w:pPr>
        <w:numPr>
          <w:ilvl w:val="0"/>
          <w:numId w:val="1012"/>
        </w:numPr>
        <w:pStyle w:val="Compact"/>
      </w:pPr>
      <w:r>
        <w:t xml:space="preserve">¿Cómo apoyaría un proyecto de mejora cuando el equipo no coincide en la causa raíz?</w:t>
      </w:r>
    </w:p>
    <w:p>
      <w:pPr>
        <w:numPr>
          <w:ilvl w:val="0"/>
          <w:numId w:val="1012"/>
        </w:numPr>
        <w:pStyle w:val="Compact"/>
      </w:pPr>
      <w:r>
        <w:t xml:space="preserve">¿Cuándo debe escalar a especialistas de ingeniería, legal, regulación, laboratorio, clínica, privacidad, ciberseguridad o seguridad?</w:t>
      </w:r>
    </w:p>
    <w:p>
      <w:pPr>
        <w:numPr>
          <w:ilvl w:val="0"/>
          <w:numId w:val="1012"/>
        </w:numPr>
        <w:pStyle w:val="Compact"/>
      </w:pPr>
      <w:r>
        <w:t xml:space="preserve">¿Dónde puede ayudar la IA y dónde debe seguir siendo decisiva la autoridad humana?</w:t>
      </w:r>
    </w:p>
    <w:p>
      <w:pPr>
        <w:pStyle w:val="FirstParagraph"/>
      </w:pPr>
      <w:r>
        <w:t xml:space="preserve">Las respuestas sólidas muestran integridad de evidencia, documentación, cuestionamiento respetuoso, disciplina de datos, confidencialidad, límites claros de autoridad y disposición a escalar.</w:t>
      </w:r>
    </w:p>
    <w:bookmarkEnd w:id="42"/>
    <w:bookmarkStart w:id="43" w:name="Xc50142617b9165c85ffcdb71017139a32a3ace2"/>
    <w:p>
      <w:pPr>
        <w:pStyle w:val="Heading2"/>
      </w:pPr>
      <w:r>
        <w:t xml:space="preserve">16. Evidencia para currículum y búsqueda de empleo</w:t>
      </w:r>
    </w:p>
    <w:p>
      <w:pPr>
        <w:pStyle w:val="FirstParagraph"/>
      </w:pPr>
      <w:r>
        <w:t xml:space="preserve">Use solo evidencia que pueda defender. Puede mostrar:</w:t>
      </w:r>
    </w:p>
    <w:p>
      <w:pPr>
        <w:numPr>
          <w:ilvl w:val="0"/>
          <w:numId w:val="1013"/>
        </w:numPr>
        <w:pStyle w:val="Compact"/>
      </w:pPr>
      <w:r>
        <w:t xml:space="preserve">documentos, procedimientos, registros o archivos controlados mantenidos;</w:t>
      </w:r>
    </w:p>
    <w:p>
      <w:pPr>
        <w:numPr>
          <w:ilvl w:val="0"/>
          <w:numId w:val="1013"/>
        </w:numPr>
        <w:pStyle w:val="Compact"/>
      </w:pPr>
      <w:r>
        <w:t xml:space="preserve">auditorías, inspecciones, revisiones o actividades de preparación apoyadas;</w:t>
      </w:r>
    </w:p>
    <w:p>
      <w:pPr>
        <w:numPr>
          <w:ilvl w:val="0"/>
          <w:numId w:val="1013"/>
        </w:numPr>
        <w:pStyle w:val="Compact"/>
      </w:pPr>
      <w:r>
        <w:t xml:space="preserve">incidentes, acciones correctivas, quejas o hallazgos rastreados;</w:t>
      </w:r>
    </w:p>
    <w:p>
      <w:pPr>
        <w:numPr>
          <w:ilvl w:val="0"/>
          <w:numId w:val="1013"/>
        </w:numPr>
        <w:pStyle w:val="Compact"/>
      </w:pPr>
      <w:r>
        <w:t xml:space="preserve">paneles o métricas mantenidos;</w:t>
      </w:r>
    </w:p>
    <w:p>
      <w:pPr>
        <w:numPr>
          <w:ilvl w:val="0"/>
          <w:numId w:val="1013"/>
        </w:numPr>
        <w:pStyle w:val="Compact"/>
      </w:pPr>
      <w:r>
        <w:t xml:space="preserve">mapas de procesos o proyectos de mejora terminados;</w:t>
      </w:r>
    </w:p>
    <w:p>
      <w:pPr>
        <w:numPr>
          <w:ilvl w:val="0"/>
          <w:numId w:val="1013"/>
        </w:numPr>
        <w:pStyle w:val="Compact"/>
      </w:pPr>
      <w:r>
        <w:t xml:space="preserve">registros de capacitación coordinados;</w:t>
      </w:r>
    </w:p>
    <w:p>
      <w:pPr>
        <w:numPr>
          <w:ilvl w:val="0"/>
          <w:numId w:val="1013"/>
        </w:numPr>
        <w:pStyle w:val="Compact"/>
      </w:pPr>
      <w:r>
        <w:t xml:space="preserve">sistemas utilizados;</w:t>
      </w:r>
    </w:p>
    <w:p>
      <w:pPr>
        <w:numPr>
          <w:ilvl w:val="0"/>
          <w:numId w:val="1013"/>
        </w:numPr>
        <w:pStyle w:val="Compact"/>
      </w:pPr>
      <w:r>
        <w:t xml:space="preserve">equipos multifuncionales apoyados;</w:t>
      </w:r>
    </w:p>
    <w:p>
      <w:pPr>
        <w:numPr>
          <w:ilvl w:val="0"/>
          <w:numId w:val="1013"/>
        </w:numPr>
        <w:pStyle w:val="Compact"/>
      </w:pPr>
      <w:r>
        <w:t xml:space="preserve">reducciones verificadas de errores, demoras, reproceso o acumulación cuando tenga evidencia real; y</w:t>
      </w:r>
    </w:p>
    <w:p>
      <w:pPr>
        <w:numPr>
          <w:ilvl w:val="0"/>
          <w:numId w:val="1013"/>
        </w:numPr>
        <w:pStyle w:val="Compact"/>
      </w:pPr>
      <w:r>
        <w:t xml:space="preserve">método utilizado para lograr el resultado.</w:t>
      </w:r>
    </w:p>
    <w:p>
      <w:pPr>
        <w:pStyle w:val="FirstParagraph"/>
      </w:pPr>
      <w:r>
        <w:t xml:space="preserve">No invente reducciones de defectos, ahorros, resultados de auditoría, certificaciones, autoridad de inspección, alcance de proyectos, sistemas ni credenciales.</w:t>
      </w:r>
    </w:p>
    <w:bookmarkEnd w:id="43"/>
    <w:bookmarkStart w:id="50" w:name="plan-inicial-práctico-de-12-semanas"/>
    <w:p>
      <w:pPr>
        <w:pStyle w:val="Heading2"/>
      </w:pPr>
      <w:r>
        <w:t xml:space="preserve">17. Plan inicial práctico de 12 semanas</w:t>
      </w:r>
    </w:p>
    <w:bookmarkStart w:id="44" w:name="semanas-12"/>
    <w:p>
      <w:pPr>
        <w:pStyle w:val="Heading3"/>
      </w:pPr>
      <w:r>
        <w:t xml:space="preserve">Semanas 1–2</w:t>
      </w:r>
    </w:p>
    <w:p>
      <w:pPr>
        <w:numPr>
          <w:ilvl w:val="0"/>
          <w:numId w:val="1014"/>
        </w:numPr>
        <w:pStyle w:val="Compact"/>
      </w:pPr>
      <w:r>
        <w:t xml:space="preserve">Revise 20–30 vacantes actuales.</w:t>
      </w:r>
    </w:p>
    <w:p>
      <w:pPr>
        <w:numPr>
          <w:ilvl w:val="0"/>
          <w:numId w:val="1014"/>
        </w:numPr>
        <w:pStyle w:val="Compact"/>
      </w:pPr>
      <w:r>
        <w:t xml:space="preserve">Separe puestos orientados a inspección, sistemas de calidad, calidad de servicios, sectores regulados, software y mejora de procesos.</w:t>
      </w:r>
    </w:p>
    <w:bookmarkEnd w:id="44"/>
    <w:bookmarkStart w:id="45" w:name="semanas-34"/>
    <w:p>
      <w:pPr>
        <w:pStyle w:val="Heading3"/>
      </w:pPr>
      <w:r>
        <w:t xml:space="preserve">Semanas 3–4</w:t>
      </w:r>
    </w:p>
    <w:p>
      <w:pPr>
        <w:numPr>
          <w:ilvl w:val="0"/>
          <w:numId w:val="1015"/>
        </w:numPr>
        <w:pStyle w:val="Compact"/>
      </w:pPr>
      <w:r>
        <w:t xml:space="preserve">Fortalezca hojas de cálculo, control documental, redacción empresarial y mapeo de procesos.</w:t>
      </w:r>
    </w:p>
    <w:p>
      <w:pPr>
        <w:numPr>
          <w:ilvl w:val="0"/>
          <w:numId w:val="1015"/>
        </w:numPr>
        <w:pStyle w:val="Compact"/>
      </w:pPr>
      <w:r>
        <w:t xml:space="preserve">Aprenda terminología básica de calidad y evidencia.</w:t>
      </w:r>
    </w:p>
    <w:bookmarkEnd w:id="45"/>
    <w:bookmarkStart w:id="46" w:name="semanas-56"/>
    <w:p>
      <w:pPr>
        <w:pStyle w:val="Heading3"/>
      </w:pPr>
      <w:r>
        <w:t xml:space="preserve">Semanas 5–6</w:t>
      </w:r>
    </w:p>
    <w:p>
      <w:pPr>
        <w:numPr>
          <w:ilvl w:val="0"/>
          <w:numId w:val="1016"/>
        </w:numPr>
        <w:pStyle w:val="Compact"/>
      </w:pPr>
      <w:r>
        <w:t xml:space="preserve">Complete una actividad gratuita o de bajo costo relevante para su industria objetivo.</w:t>
      </w:r>
    </w:p>
    <w:p>
      <w:pPr>
        <w:numPr>
          <w:ilvl w:val="0"/>
          <w:numId w:val="1016"/>
        </w:numPr>
        <w:pStyle w:val="Compact"/>
      </w:pPr>
      <w:r>
        <w:t xml:space="preserve">Construya un rastreador ficticio de incidentes/CAPA y un mapa de proceso.</w:t>
      </w:r>
    </w:p>
    <w:bookmarkEnd w:id="46"/>
    <w:bookmarkStart w:id="47" w:name="semanas-78"/>
    <w:p>
      <w:pPr>
        <w:pStyle w:val="Heading3"/>
      </w:pPr>
      <w:r>
        <w:t xml:space="preserve">Semanas 7–8</w:t>
      </w:r>
    </w:p>
    <w:p>
      <w:pPr>
        <w:numPr>
          <w:ilvl w:val="0"/>
          <w:numId w:val="1017"/>
        </w:numPr>
        <w:pStyle w:val="Compact"/>
      </w:pPr>
      <w:r>
        <w:t xml:space="preserve">Practique análisis de causas, seguimiento de acciones y visualización sencilla de datos.</w:t>
      </w:r>
    </w:p>
    <w:p>
      <w:pPr>
        <w:numPr>
          <w:ilvl w:val="0"/>
          <w:numId w:val="1017"/>
        </w:numPr>
        <w:pStyle w:val="Compact"/>
      </w:pPr>
      <w:r>
        <w:t xml:space="preserve">Cree una lista de control documental o preparación para auditoría.</w:t>
      </w:r>
    </w:p>
    <w:bookmarkEnd w:id="47"/>
    <w:bookmarkStart w:id="48" w:name="semanas-910"/>
    <w:p>
      <w:pPr>
        <w:pStyle w:val="Heading3"/>
      </w:pPr>
      <w:r>
        <w:t xml:space="preserve">Semanas 9–10</w:t>
      </w:r>
    </w:p>
    <w:p>
      <w:pPr>
        <w:numPr>
          <w:ilvl w:val="0"/>
          <w:numId w:val="1018"/>
        </w:numPr>
        <w:pStyle w:val="Compact"/>
      </w:pPr>
      <w:r>
        <w:t xml:space="preserve">Revise privacidad, ciberseguridad, accesibilidad, ética e IA responsable.</w:t>
      </w:r>
    </w:p>
    <w:p>
      <w:pPr>
        <w:numPr>
          <w:ilvl w:val="0"/>
          <w:numId w:val="1018"/>
        </w:numPr>
        <w:pStyle w:val="Compact"/>
      </w:pPr>
      <w:r>
        <w:t xml:space="preserve">Verifique credenciales, financiamiento, apoyo del empleador y condiciones de reembolso antes de pagar.</w:t>
      </w:r>
    </w:p>
    <w:bookmarkEnd w:id="48"/>
    <w:bookmarkStart w:id="49" w:name="semanas-1112"/>
    <w:p>
      <w:pPr>
        <w:pStyle w:val="Heading3"/>
      </w:pPr>
      <w:r>
        <w:t xml:space="preserve">Semanas 11–12</w:t>
      </w:r>
    </w:p>
    <w:p>
      <w:pPr>
        <w:numPr>
          <w:ilvl w:val="0"/>
          <w:numId w:val="1019"/>
        </w:numPr>
        <w:pStyle w:val="Compact"/>
      </w:pPr>
      <w:r>
        <w:t xml:space="preserve">Adapte su currículum con información verdadera.</w:t>
      </w:r>
    </w:p>
    <w:p>
      <w:pPr>
        <w:numPr>
          <w:ilvl w:val="0"/>
          <w:numId w:val="1019"/>
        </w:numPr>
        <w:pStyle w:val="Compact"/>
      </w:pPr>
      <w:r>
        <w:t xml:space="preserve">Practique entrevistas de escenarios.</w:t>
      </w:r>
    </w:p>
    <w:p>
      <w:pPr>
        <w:numPr>
          <w:ilvl w:val="0"/>
          <w:numId w:val="1019"/>
        </w:numPr>
        <w:pStyle w:val="Compact"/>
      </w:pPr>
      <w:r>
        <w:t xml:space="preserve">Postúlese de forma selectiva y ajuste su plan con retroalimentación del mercado.</w:t>
      </w:r>
    </w:p>
    <w:bookmarkEnd w:id="49"/>
    <w:bookmarkEnd w:id="50"/>
    <w:bookmarkStart w:id="51" w:name="progresión-profesional"/>
    <w:p>
      <w:pPr>
        <w:pStyle w:val="Heading2"/>
      </w:pPr>
      <w:r>
        <w:t xml:space="preserve">18. Progresión profesional</w:t>
      </w:r>
    </w:p>
    <w:p>
      <w:pPr>
        <w:pStyle w:val="FirstParagraph"/>
      </w:pPr>
      <w:r>
        <w:t xml:space="preserve">Rutas posibles:</w:t>
      </w:r>
    </w:p>
    <w:p>
      <w:pPr>
        <w:numPr>
          <w:ilvl w:val="0"/>
          <w:numId w:val="1020"/>
        </w:numPr>
        <w:pStyle w:val="Compact"/>
      </w:pPr>
      <w:r>
        <w:t xml:space="preserve">Senior Quality Coordinator</w:t>
      </w:r>
    </w:p>
    <w:p>
      <w:pPr>
        <w:numPr>
          <w:ilvl w:val="0"/>
          <w:numId w:val="1020"/>
        </w:numPr>
        <w:pStyle w:val="Compact"/>
      </w:pPr>
      <w:r>
        <w:t xml:space="preserve">Quality Assurance Specialist</w:t>
      </w:r>
    </w:p>
    <w:p>
      <w:pPr>
        <w:numPr>
          <w:ilvl w:val="0"/>
          <w:numId w:val="1020"/>
        </w:numPr>
        <w:pStyle w:val="Compact"/>
      </w:pPr>
      <w:r>
        <w:t xml:space="preserve">Quality Systems Specialist</w:t>
      </w:r>
    </w:p>
    <w:p>
      <w:pPr>
        <w:numPr>
          <w:ilvl w:val="0"/>
          <w:numId w:val="1020"/>
        </w:numPr>
        <w:pStyle w:val="Compact"/>
      </w:pPr>
      <w:r>
        <w:t xml:space="preserve">Continuous Improvement Specialist</w:t>
      </w:r>
    </w:p>
    <w:p>
      <w:pPr>
        <w:numPr>
          <w:ilvl w:val="0"/>
          <w:numId w:val="1020"/>
        </w:numPr>
        <w:pStyle w:val="Compact"/>
      </w:pPr>
      <w:r>
        <w:t xml:space="preserve">Process Improvement Analyst</w:t>
      </w:r>
    </w:p>
    <w:p>
      <w:pPr>
        <w:numPr>
          <w:ilvl w:val="0"/>
          <w:numId w:val="1020"/>
        </w:numPr>
        <w:pStyle w:val="Compact"/>
      </w:pPr>
      <w:r>
        <w:t xml:space="preserve">Quality Analyst</w:t>
      </w:r>
    </w:p>
    <w:p>
      <w:pPr>
        <w:numPr>
          <w:ilvl w:val="0"/>
          <w:numId w:val="1020"/>
        </w:numPr>
        <w:pStyle w:val="Compact"/>
      </w:pPr>
      <w:r>
        <w:t xml:space="preserve">Document Control Specialist</w:t>
      </w:r>
    </w:p>
    <w:p>
      <w:pPr>
        <w:numPr>
          <w:ilvl w:val="0"/>
          <w:numId w:val="1020"/>
        </w:numPr>
        <w:pStyle w:val="Compact"/>
      </w:pPr>
      <w:r>
        <w:t xml:space="preserve">Supplier Quality Coordinator</w:t>
      </w:r>
    </w:p>
    <w:p>
      <w:pPr>
        <w:numPr>
          <w:ilvl w:val="0"/>
          <w:numId w:val="1020"/>
        </w:numPr>
        <w:pStyle w:val="Compact"/>
      </w:pPr>
      <w:r>
        <w:t xml:space="preserve">Internal Audit Coordinator</w:t>
      </w:r>
    </w:p>
    <w:p>
      <w:pPr>
        <w:numPr>
          <w:ilvl w:val="0"/>
          <w:numId w:val="1020"/>
        </w:numPr>
        <w:pStyle w:val="Compact"/>
      </w:pPr>
      <w:r>
        <w:t xml:space="preserve">Quality Supervisor o Manager, cuando esté cualificado</w:t>
      </w:r>
    </w:p>
    <w:p>
      <w:pPr>
        <w:pStyle w:val="FirstParagraph"/>
      </w:pPr>
      <w:r>
        <w:t xml:space="preserve">La progresión no es automática. Ingeniería, laboratorio, clínica, regulación, auditoría, pruebas de software, inocuidad alimentaria, calidad en salud, validación o gestión pueden exigir educación, certificación, licencia, experiencia o autoridad adicional.</w:t>
      </w:r>
    </w:p>
    <w:bookmarkEnd w:id="51"/>
    <w:bookmarkStart w:id="53" w:name="Xebe2252f188234a50b53036d93492d55fcae90f"/>
    <w:p>
      <w:pPr>
        <w:pStyle w:val="Heading2"/>
      </w:pPr>
      <w:r>
        <w:t xml:space="preserve">19. Cuándo detenerse, aplazar o elegir otra ruta — y lista de fuentes</w:t>
      </w:r>
    </w:p>
    <w:p>
      <w:pPr>
        <w:pStyle w:val="FirstParagraph"/>
      </w:pPr>
      <w:r>
        <w:t xml:space="preserve">Considere pausar o cambiar de ruta cuando:</w:t>
      </w:r>
    </w:p>
    <w:p>
      <w:pPr>
        <w:numPr>
          <w:ilvl w:val="0"/>
          <w:numId w:val="1021"/>
        </w:numPr>
        <w:pStyle w:val="Compact"/>
      </w:pPr>
      <w:r>
        <w:t xml:space="preserve">el puesto exija autoridad independiente de ingeniería, clínica, laboratorio, legal, regulación, seguridad o certificación fuera de sus cualificaciones;</w:t>
      </w:r>
    </w:p>
    <w:p>
      <w:pPr>
        <w:numPr>
          <w:ilvl w:val="0"/>
          <w:numId w:val="1021"/>
        </w:numPr>
        <w:pStyle w:val="Compact"/>
      </w:pPr>
      <w:r>
        <w:t xml:space="preserve">un empleador espere falsificar, retrodat​​ar, suprimir o cerrar evidencia de manera indebida;</w:t>
      </w:r>
    </w:p>
    <w:p>
      <w:pPr>
        <w:numPr>
          <w:ilvl w:val="0"/>
          <w:numId w:val="1021"/>
        </w:numPr>
        <w:pStyle w:val="Compact"/>
      </w:pPr>
      <w:r>
        <w:t xml:space="preserve">un proveedor prometa empleo, salario, certificación o promoción garantizados;</w:t>
      </w:r>
    </w:p>
    <w:p>
      <w:pPr>
        <w:numPr>
          <w:ilvl w:val="0"/>
          <w:numId w:val="1021"/>
        </w:numPr>
        <w:pStyle w:val="Compact"/>
      </w:pPr>
      <w:r>
        <w:t xml:space="preserve">costos, renovaciones, reintentos, reembolsos o cláusulas de devolución del empleador no estén claros;</w:t>
      </w:r>
    </w:p>
    <w:p>
      <w:pPr>
        <w:numPr>
          <w:ilvl w:val="0"/>
          <w:numId w:val="1021"/>
        </w:numPr>
        <w:pStyle w:val="Compact"/>
      </w:pPr>
      <w:r>
        <w:t xml:space="preserve">las exigencias físicas, sensoriales, de viaje, horario o sitio no sean viables y no exista adaptación razonable; o</w:t>
      </w:r>
    </w:p>
    <w:p>
      <w:pPr>
        <w:numPr>
          <w:ilvl w:val="0"/>
          <w:numId w:val="1021"/>
        </w:numPr>
        <w:pStyle w:val="Compact"/>
      </w:pPr>
      <w:r>
        <w:t xml:space="preserve">una credencial sea costosa y las vacantes objetivo actuales no la soliciten realmente.</w:t>
      </w:r>
    </w:p>
    <w:bookmarkStart w:id="52" w:name="lista-de-fuentes-actuales"/>
    <w:p>
      <w:pPr>
        <w:pStyle w:val="Heading3"/>
      </w:pPr>
      <w:r>
        <w:t xml:space="preserve">Lista de fuentes actuales</w:t>
      </w:r>
    </w:p>
    <w:p>
      <w:pPr>
        <w:numPr>
          <w:ilvl w:val="0"/>
          <w:numId w:val="1022"/>
        </w:numPr>
        <w:pStyle w:val="Compact"/>
      </w:pPr>
      <w:r>
        <w:t xml:space="preserve">U.S. Bureau of Labor Statistics — Quality Control Inspectors: https://www.bls.gov/ooh/production/quality-control-inspectors.htm</w:t>
      </w:r>
    </w:p>
    <w:p>
      <w:pPr>
        <w:numPr>
          <w:ilvl w:val="0"/>
          <w:numId w:val="1022"/>
        </w:numPr>
        <w:pStyle w:val="Compact"/>
      </w:pPr>
      <w:r>
        <w:t xml:space="preserve">U.S. Bureau of Labor Statistics — Management Analysts: https://www.bls.gov/ooh/business-and-financial/management-analysts.htm</w:t>
      </w:r>
    </w:p>
    <w:p>
      <w:pPr>
        <w:numPr>
          <w:ilvl w:val="0"/>
          <w:numId w:val="1022"/>
        </w:numPr>
        <w:pStyle w:val="Compact"/>
      </w:pPr>
      <w:r>
        <w:t xml:space="preserve">ZipRecruiter — Quality Assurance Coordinator salary: https://www.ziprecruiter.com/Salaries/Quality-Assurance-Coordinator-Salary</w:t>
      </w:r>
    </w:p>
    <w:p>
      <w:pPr>
        <w:numPr>
          <w:ilvl w:val="0"/>
          <w:numId w:val="1022"/>
        </w:numPr>
        <w:pStyle w:val="Compact"/>
      </w:pPr>
      <w:r>
        <w:t xml:space="preserve">Government of Canada Job Bank — Quality Assurance Officer wages: https://www.on.jobbank.gc.ca/marketreport/wages-occupation/18126/ca</w:t>
      </w:r>
    </w:p>
    <w:p>
      <w:pPr>
        <w:numPr>
          <w:ilvl w:val="0"/>
          <w:numId w:val="1022"/>
        </w:numPr>
        <w:pStyle w:val="Compact"/>
      </w:pPr>
      <w:r>
        <w:t xml:space="preserve">SENA Betowa — Calidad: Gestión del Mejoramiento Continuo: https://betowa.sena.edu.co/oferta/calidad-gestion-del-mejoramiento-continuo?modality=V</w:t>
      </w:r>
    </w:p>
    <w:p>
      <w:pPr>
        <w:numPr>
          <w:ilvl w:val="0"/>
          <w:numId w:val="1022"/>
        </w:numPr>
        <w:pStyle w:val="Compact"/>
      </w:pPr>
      <w:r>
        <w:t xml:space="preserve">Federal Student Aid: https://studentaid.gov/articles/fafsa-student-steps/</w:t>
      </w:r>
    </w:p>
    <w:p>
      <w:pPr>
        <w:numPr>
          <w:ilvl w:val="0"/>
          <w:numId w:val="1022"/>
        </w:numPr>
        <w:pStyle w:val="Compact"/>
      </w:pPr>
      <w:r>
        <w:t xml:space="preserve">U.S. Department of Labor — Adult training: https://www.dol.gov/general/topic/training/adulttraining</w:t>
      </w:r>
    </w:p>
    <w:p>
      <w:pPr>
        <w:numPr>
          <w:ilvl w:val="0"/>
          <w:numId w:val="1022"/>
        </w:numPr>
        <w:pStyle w:val="Compact"/>
      </w:pPr>
      <w:r>
        <w:t xml:space="preserve">Apprenticeship.gov: https://www.apprenticeship.gov/career-seekers</w:t>
      </w:r>
    </w:p>
    <w:p>
      <w:pPr>
        <w:numPr>
          <w:ilvl w:val="0"/>
          <w:numId w:val="1022"/>
        </w:numPr>
        <w:pStyle w:val="Compact"/>
      </w:pPr>
      <w:r>
        <w:t xml:space="preserve">IRS — Section 127 educational assistance: https://www.irs.gov/newsroom/irs-updates-frequently-asked-questions-about-section-127-educational-assistance-programs</w:t>
      </w:r>
    </w:p>
    <w:p>
      <w:pPr>
        <w:numPr>
          <w:ilvl w:val="0"/>
          <w:numId w:val="1022"/>
        </w:numPr>
        <w:pStyle w:val="Compact"/>
      </w:pPr>
      <w:r>
        <w:t xml:space="preserve">U.S. Department of Education — Accreditation: https://www.ed.gov/accreditation</w:t>
      </w:r>
    </w:p>
    <w:p>
      <w:pPr>
        <w:numPr>
          <w:ilvl w:val="0"/>
          <w:numId w:val="1022"/>
        </w:numPr>
        <w:pStyle w:val="Compact"/>
      </w:pPr>
      <w:r>
        <w:t xml:space="preserve">U.S. EEOC — Disability discrimination: https://www.eeoc.gov/disability-discrimination</w:t>
      </w:r>
    </w:p>
    <w:p>
      <w:pPr>
        <w:pStyle w:val="FirstParagraph"/>
      </w:pPr>
      <w:r>
        <w:rPr>
          <w:bCs/>
          <w:b/>
        </w:rPr>
        <w:t xml:space="preserve">Regla de publicación:</w:t>
      </w:r>
      <w:r>
        <w:t xml:space="preserve"> </w:t>
      </w:r>
      <w:r>
        <w:t xml:space="preserve">Vuelva a verificar datos y enlaces sensibles al tiempo antes de publicar. Esta guía no garantiza empleo, remuneración, admisión, financiamiento, certificación, acreditación, licencia, promoción, adaptación ni ningún otro resultado.</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2026-08-08T23:21:12Z</dcterms:created>
  <dcterms:modified xsi:type="dcterms:W3CDTF">2026-08-08T23:21:12Z</dcterms:modified>
</cp:coreProperties>
</file>

<file path=docProps/custom.xml><?xml version="1.0" encoding="utf-8"?>
<Properties xmlns="http://schemas.openxmlformats.org/officeDocument/2006/custom-properties" xmlns:vt="http://schemas.openxmlformats.org/officeDocument/2006/docPropsVTypes"/>
</file>