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4A0E6" w14:textId="77777777" w:rsidR="00F104E5" w:rsidRDefault="00000000">
      <w:pPr>
        <w:jc w:val="center"/>
      </w:pPr>
      <w:r>
        <w:rPr>
          <w:b/>
          <w:color w:val="1F4E79"/>
          <w:sz w:val="28"/>
        </w:rPr>
        <w:t xml:space="preserve">OPORTUNIDADE PARA A VIDA</w:t>
      </w:r>
    </w:p>
    <w:p w14:paraId="021D675C" w14:textId="77777777" w:rsidR="00F104E5" w:rsidRDefault="00000000">
      <w:pPr>
        <w:pStyle w:val="Title"/>
        <w:jc w:val="center"/>
      </w:pPr>
      <w:r>
        <w:t xml:space="preserve">COORDENADOR DE LOGÍSTICA E CADEIA DE FORNECIMENTO</w:t>
      </w:r>
    </w:p>
    <w:p w14:paraId="3D12D2B2" w14:textId="77777777" w:rsidR="00F104E5" w:rsidRDefault="00000000">
      <w:pPr>
        <w:jc w:val="center"/>
      </w:pPr>
      <w:r>
        <w:rPr>
          <w:b/>
          <w:sz w:val="28"/>
        </w:rPr>
        <w:t xml:space="preserve">Um guia gratuito para adequação à carreira, educação acessível, acessibilidade, tomada de decisões éticas e reinvenção ao longo da vida</w:t>
      </w:r>
      <w:r>
        <w:rPr>
          <w:b/>
          <w:sz w:val="28"/>
        </w:rPr>
        <w:br/>
        <w:t/>
      </w:r>
    </w:p>
    <w:p w14:paraId="1629B8D5" w14:textId="77777777" w:rsidR="00F104E5" w:rsidRDefault="00000000">
      <w:pPr>
        <w:jc w:val="center"/>
      </w:pPr>
      <w:r>
        <w:rPr>
          <w:i/>
        </w:rPr>
        <w:t xml:space="preserve">Para pessoas de todas as idades, habilidades, origens e níveis de renda</w:t>
      </w:r>
    </w:p>
    <w:p w14:paraId="59A47667" w14:textId="77777777" w:rsidR="00F104E5" w:rsidRDefault="00000000">
      <w:pPr>
        <w:jc w:val="center"/>
      </w:pPr>
      <w:r>
        <w:t xml:space="preserve">Alberto (Al) Leiva</w:t>
      </w:r>
    </w:p>
    <w:p w14:paraId="155F4202" w14:textId="77777777" w:rsidR="00F104E5" w:rsidRDefault="00000000">
      <w:pPr>
        <w:jc w:val="center"/>
      </w:pPr>
      <w:r>
        <w:t xml:space="preserve">Criado e dirigido por Alberto (Al) Leiva</w:t>
      </w:r>
    </w:p>
    <w:p w14:paraId="0274127C" w14:textId="77777777" w:rsidR="00F104E5" w:rsidRDefault="00000000">
      <w:pPr>
        <w:jc w:val="center"/>
      </w:pPr>
      <w:r>
        <w:t xml:space="preserve">Pesquisa, organização, edição e preparação de documentos auxiliada por ChatGPT, OpenAI</w:t>
      </w:r>
    </w:p>
    <w:p w14:paraId="39F5C4A9" w14:textId="77777777" w:rsidR="00F104E5" w:rsidRDefault="00000000">
      <w:pPr>
        <w:jc w:val="center"/>
      </w:pPr>
      <w:r>
        <w:t xml:space="preserve">Edição em inglês • Versão 1.0 • Julho de 2026</w:t>
      </w:r>
    </w:p>
    <w:p w14:paraId="24866848" w14:textId="77777777" w:rsidR="00F104E5" w:rsidRDefault="00F104E5"/>
    <w:p w14:paraId="535B5750" w14:textId="77777777" w:rsidR="00F104E5" w:rsidRDefault="00000000">
      <w:pPr>
        <w:pStyle w:val="Callout"/>
      </w:pPr>
      <w:r>
        <w:rPr>
          <w:b/>
        </w:rPr>
        <w:t xml:space="preserve">A promessa deste guia: Este guia não promete que o trabalho do Coordenador de Logística e Cadeia de Abastecimento seja adequado para todos, que a educação será gratuita ou que uma credencial levará a um emprego. Ajuda você a entender a coordenação logística, documentação, estoque, riscos de transporte e escalonamento operacional.</w:t>
      </w:r>
      <w:r>
        <w:t/>
      </w:r>
    </w:p>
    <w:p w14:paraId="72318B00" w14:textId="77777777" w:rsidR="00F104E5" w:rsidRDefault="00000000">
      <w:r>
        <w:br w:type="page"/>
      </w:r>
    </w:p>
    <w:p w14:paraId="71AE7143" w14:textId="77777777" w:rsidR="00F104E5" w:rsidRDefault="00000000">
      <w:pPr>
        <w:pStyle w:val="Heading1"/>
      </w:pPr>
      <w:bookmarkStart w:id="0" w:name="_Toc235528368"/>
      <w:r>
        <w:lastRenderedPageBreak/>
        <w:t xml:space="preserve">Por que criei este guia</w:t>
      </w:r>
      <w:bookmarkEnd w:id="0"/>
    </w:p>
    <w:p w14:paraId="4C3C17B1" w14:textId="77777777" w:rsidR="00F104E5" w:rsidRDefault="00000000">
      <w:r>
        <w:t xml:space="preserve">Criei os Guias de Oportunidades ao Longo da Vida para ajudar as pessoas a encontrar caminhos realistas para a educação e um trabalho significativo, sem serem excluídas por idade, deficiência, renda, localização ou uma história de vida não tradicional. Convivo com disgrafia e estou no espectro do autismo. Comecei este projecto aos 70 anos. Estas experiências reforçaram a minha crença de que a capacidade está muitas vezes escondida atrás de barreiras de comunicação, educação, custos e acesso.</w:t>
      </w:r>
    </w:p>
    <w:p w14:paraId="3865C0FC" w14:textId="77777777" w:rsidR="00F104E5" w:rsidRDefault="00000000">
      <w:r>
        <w:t xml:space="preserve">Coordenador de Logística e Cadeia de Suprimentos pode ser uma carreira prática ou uma ponte para trabalhos relacionados. O objetivo deste manual é mostrar as reais tarefas, riscos, escolhas educacionais, opções de financiamento, proteções aos trabalhadores e caminhos de saída antes que o leitor gaste dinheiro ou aceite obrigações.</w:t>
      </w:r>
    </w:p>
    <w:p w14:paraId="32A95BAA" w14:textId="77777777" w:rsidR="00F104E5" w:rsidRDefault="00000000">
      <w:pPr>
        <w:pStyle w:val="Heading1"/>
      </w:pPr>
      <w:bookmarkStart w:id="1" w:name="_Toc235528369"/>
      <w:r>
        <w:t xml:space="preserve">Reconhecimento da Assistência de IA</w:t>
      </w:r>
      <w:bookmarkEnd w:id="1"/>
    </w:p>
    <w:p w14:paraId="262E539D" w14:textId="77777777" w:rsidR="00F104E5" w:rsidRDefault="00000000">
      <w:r>
        <w:t xml:space="preserve">Eu concebi, dirigi e assumo a responsabilidade por este guia. Usei o ChatGPT da OpenAI como uma ferramenta colaborativa para ajudar a pesquisar recursos públicos, organizar ideias, melhorar a ortografia e a gramática, fortalecer a clareza e preparar o documento. A assistência da IA ​​não substitui fontes oficiais, profissionais qualificados, julgamento humano ou a responsabilidade do leitor em verificar informações importantes.</w:t>
      </w:r>
    </w:p>
    <w:p w14:paraId="5A4A731E" w14:textId="77777777" w:rsidR="00F104E5" w:rsidRDefault="00000000">
      <w:pPr>
        <w:pStyle w:val="Heading1"/>
      </w:pPr>
      <w:bookmarkStart w:id="2" w:name="_Toc235528370"/>
      <w:r>
        <w:t xml:space="preserve">Limites Éticos e Práticos</w:t>
      </w:r>
      <w:bookmarkEnd w:id="2"/>
    </w:p>
    <w:p w14:paraId="752F31DE" w14:textId="77777777" w:rsidR="00F104E5" w:rsidRDefault="00000000">
      <w:pPr>
        <w:pStyle w:val="ListBullet"/>
        <w:ind w:left="403" w:hanging="259"/>
      </w:pPr>
      <w:r>
        <w:t xml:space="preserve">Nenhuma avaliação de carreira pode garantir prazer, emprego, promoção, financiamento, licenciamento ou renda.</w:t>
      </w:r>
    </w:p>
    <w:p w14:paraId="2E990809" w14:textId="77777777" w:rsidR="00F104E5" w:rsidRDefault="00000000">
      <w:pPr>
        <w:pStyle w:val="ListBullet"/>
        <w:ind w:left="403" w:hanging="259"/>
      </w:pPr>
      <w:r>
        <w:t xml:space="preserve">Os requisitos variam de acordo com o empregador, o setor, a jurisdição e o ambiente de trabalho.</w:t>
      </w:r>
    </w:p>
    <w:p w14:paraId="3FD61ACF" w14:textId="77777777" w:rsidR="00F104E5" w:rsidRDefault="00000000">
      <w:pPr>
        <w:pStyle w:val="ListBullet"/>
        <w:ind w:left="403" w:hanging="259"/>
      </w:pPr>
      <w:r>
        <w:t xml:space="preserve">Este guia fornece educação geral e navegação, e não aconselhamento jurídico, tributário, médico, de saúde mental, imigração, financeiro ou profissional licenciado individualizado.</w:t>
      </w:r>
    </w:p>
    <w:p w14:paraId="13CF535D" w14:textId="77777777" w:rsidR="00F104E5" w:rsidRDefault="00000000">
      <w:pPr>
        <w:pStyle w:val="ListBullet"/>
        <w:ind w:left="403" w:hanging="259"/>
      </w:pPr>
      <w:r>
        <w:t xml:space="preserve">Não pague uma grande taxa não reembolsável, não peça dinheiro emprestado ou assine um acordo de reembolso porque alguém o pressiona a agir imediatamente.</w:t>
      </w:r>
    </w:p>
    <w:p w14:paraId="13BDDA4C" w14:textId="77777777" w:rsidR="00F104E5" w:rsidRDefault="00000000">
      <w:pPr>
        <w:pStyle w:val="ListBullet"/>
        <w:ind w:left="403" w:hanging="259"/>
      </w:pPr>
      <w:r>
        <w:t xml:space="preserve">Verifique fatos de alto impacto com fontes oficiais atuais antes de assumir um compromisso financeiro, educacional, trabalhista ou legal.</w:t>
      </w:r>
    </w:p>
    <w:p w14:paraId="756C6255" w14:textId="77777777" w:rsidR="00F104E5" w:rsidRDefault="00000000">
      <w:pPr>
        <w:pStyle w:val="Heading1"/>
      </w:pPr>
      <w:bookmarkStart w:id="3" w:name="_Toc235528371"/>
      <w:r>
        <w:t xml:space="preserve">Como este guia se relaciona com o Guia Básico</w:t>
      </w:r>
      <w:bookmarkEnd w:id="3"/>
    </w:p>
    <w:p w14:paraId="5A055714" w14:textId="77777777" w:rsidR="00F104E5" w:rsidRDefault="00000000">
      <w:r>
        <w:t xml:space="preserve">O Guia Básico explica o processo de decisão em todo o projeto, verificação escolar, financiamento educacional, acessibilidade, proteção aos trabalhadores, IA ética e padrões de liberação. Este manual aplica esses padrões a esta ocupação.</w:t>
      </w:r>
    </w:p>
    <w:p w14:paraId="19EA9261" w14:textId="77777777" w:rsidR="00F104E5" w:rsidRDefault="00000000">
      <w:r>
        <w:br w:type="page"/>
      </w:r>
    </w:p>
    <w:p w14:paraId="56FE4D3B" w14:textId="77777777" w:rsidR="00F104E5" w:rsidRDefault="00000000">
      <w:pPr>
        <w:pStyle w:val="Heading1"/>
      </w:pPr>
      <w:bookmarkStart w:id="4" w:name="_Toc235528372"/>
      <w:r>
        <w:lastRenderedPageBreak/>
        <w:t xml:space="preserve">Índice</w:t>
      </w:r>
      <w:bookmarkEnd w:id="4"/>
    </w:p>
    <w:p w14:paraId="7E0237D3" w14:textId="3AC9F37B" w:rsidR="000E2EAD" w:rsidRDefault="000E2EAD">
      <w:pPr>
        <w:pStyle w:val="TOC1"/>
        <w:tabs>
          <w:tab w:val="right" w:leader="dot" w:pos="10156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5528368" w:history="1">
        <w:r w:rsidRPr="00030390">
          <w:rPr>
            <w:rStyle w:val="Hyperlink"/>
            <w:noProof/>
          </w:rPr>
          <w:t xml:space="preserve">Por que criei este guia2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36249E34" w14:textId="2F75F2D8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369" w:history="1">
        <w:r w:rsidRPr="00030390">
          <w:rPr>
            <w:rStyle w:val="Hyperlink"/>
            <w:noProof/>
          </w:rPr>
          <w:t xml:space="preserve">Reconhecimento da Assistência de IA2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35D5F0CE" w14:textId="14747563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370" w:history="1">
        <w:r w:rsidRPr="00030390">
          <w:rPr>
            <w:rStyle w:val="Hyperlink"/>
            <w:noProof/>
          </w:rPr>
          <w:t xml:space="preserve">Limites Éticos e Práticos2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6B83E65A" w14:textId="5E009156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371" w:history="1">
        <w:r w:rsidRPr="00030390">
          <w:rPr>
            <w:rStyle w:val="Hyperlink"/>
            <w:noProof/>
          </w:rPr>
          <w:t xml:space="preserve">Como este guia se relaciona com o Guia Básico2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3E28EA87" w14:textId="2EB150E5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372" w:history="1">
        <w:r w:rsidRPr="00030390">
          <w:rPr>
            <w:rStyle w:val="Hyperlink"/>
            <w:noProof/>
          </w:rPr>
          <w:t xml:space="preserve">Índice3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42BA232C" w14:textId="3CE31331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373" w:history="1">
        <w:r w:rsidRPr="00030390">
          <w:rPr>
            <w:rStyle w:val="Hyperlink"/>
            <w:noProof/>
          </w:rPr>
          <w:t xml:space="preserve">1. Como usar este guia5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79E41890" w14:textId="0F26935E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374" w:history="1">
        <w:r w:rsidRPr="00030390">
          <w:rPr>
            <w:rStyle w:val="Hyperlink"/>
            <w:noProof/>
          </w:rPr>
          <w:t xml:space="preserve">Regras de decisão5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3E8F3463" w14:textId="7C9723FF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375" w:history="1">
        <w:r w:rsidRPr="00030390">
          <w:rPr>
            <w:rStyle w:val="Hyperlink"/>
            <w:noProof/>
          </w:rPr>
          <w:t xml:space="preserve">2. Qual é o trabalho5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16D99F58" w14:textId="1C94D41D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376" w:history="1">
        <w:r w:rsidRPr="00030390">
          <w:rPr>
            <w:rStyle w:val="Hyperlink"/>
            <w:noProof/>
          </w:rPr>
          <w:t xml:space="preserve">Definição, títulos e configurações5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35C2C398" w14:textId="74F4F9CD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377" w:history="1">
        <w:r w:rsidRPr="00030390">
          <w:rPr>
            <w:rStyle w:val="Hyperlink"/>
            <w:noProof/>
          </w:rPr>
          <w:t xml:space="preserve">3. Deveres, ferramentas e ciclos de trabalho5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0BD662C8" w14:textId="6F8AABE6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378" w:history="1">
        <w:r w:rsidRPr="00030390">
          <w:rPr>
            <w:rStyle w:val="Hyperlink"/>
            <w:noProof/>
          </w:rPr>
          <w:t xml:space="preserve">Deveres essenciais5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3A984DDA" w14:textId="0DC47E29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379" w:history="1">
        <w:r w:rsidRPr="00030390">
          <w:rPr>
            <w:rStyle w:val="Hyperlink"/>
            <w:noProof/>
          </w:rPr>
          <w:t xml:space="preserve">Um ciclo de trabalho realista5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7FEF6AB3" w14:textId="21757B7C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380" w:history="1">
        <w:r w:rsidRPr="00030390">
          <w:rPr>
            <w:rStyle w:val="Hyperlink"/>
            <w:noProof/>
          </w:rPr>
          <w:t xml:space="preserve">4. Ajuste, condições e segurança5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1EDD524F" w14:textId="62EF622F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381" w:history="1">
        <w:r w:rsidRPr="00030390">
          <w:rPr>
            <w:rStyle w:val="Hyperlink"/>
            <w:noProof/>
          </w:rPr>
          <w:t xml:space="preserve">Perguntas de adequação à carreira5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2BAB6F27" w14:textId="6D224215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382" w:history="1">
        <w:r w:rsidRPr="00030390">
          <w:rPr>
            <w:rStyle w:val="Hyperlink"/>
            <w:noProof/>
          </w:rPr>
          <w:t xml:space="preserve">Quem deve fazer uma pausa6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6AD3E576" w14:textId="0B568084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383" w:history="1">
        <w:r w:rsidRPr="00030390">
          <w:rPr>
            <w:rStyle w:val="Hyperlink"/>
            <w:noProof/>
          </w:rPr>
          <w:t xml:space="preserve">5. Ética, Limites e Escalação6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5E16C5D8" w14:textId="0B4E9FDF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384" w:history="1">
        <w:r w:rsidRPr="00030390">
          <w:rPr>
            <w:rStyle w:val="Hyperlink"/>
            <w:noProof/>
          </w:rPr>
          <w:t xml:space="preserve">Escopo e regras de interrupção do trabalho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2AB0D18D" w14:textId="5E923FAE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385" w:history="1">
        <w:r w:rsidRPr="00030390">
          <w:rPr>
            <w:rStyle w:val="Hyperlink"/>
            <w:noProof/>
          </w:rPr>
          <w:t xml:space="preserve">6. Remuneração, benefícios e perspectivas6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5C63DF25" w14:textId="794CF92D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386" w:history="1">
        <w:r w:rsidRPr="00030390">
          <w:rPr>
            <w:rStyle w:val="Hyperlink"/>
            <w:noProof/>
          </w:rPr>
          <w:t xml:space="preserve">Contexto nacional6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7E746EDF" w14:textId="378FDC5A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387" w:history="1">
        <w:r w:rsidRPr="00030390">
          <w:rPr>
            <w:rStyle w:val="Hyperlink"/>
            <w:noProof/>
          </w:rPr>
          <w:t xml:space="preserve">Pesquisa salarial local6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53CE5872" w14:textId="56017180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388" w:history="1">
        <w:r w:rsidRPr="00030390">
          <w:rPr>
            <w:rStyle w:val="Hyperlink"/>
            <w:noProof/>
          </w:rPr>
          <w:t xml:space="preserve">7. Educação e Credenciais6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2E23FBEF" w14:textId="1FA64352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389" w:history="1">
        <w:r w:rsidRPr="00030390">
          <w:rPr>
            <w:rStyle w:val="Hyperlink"/>
            <w:noProof/>
          </w:rPr>
          <w:t xml:space="preserve">Primeiro caminho livre6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3584D698" w14:textId="4033156F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390" w:history="1">
        <w:r w:rsidRPr="00030390">
          <w:rPr>
            <w:rStyle w:val="Hyperlink"/>
            <w:noProof/>
          </w:rPr>
          <w:t xml:space="preserve">Verificação de escola e credencial6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442945BB" w14:textId="1E520B7E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391" w:history="1">
        <w:r w:rsidRPr="00030390">
          <w:rPr>
            <w:rStyle w:val="Hyperlink"/>
            <w:noProof/>
          </w:rPr>
          <w:t xml:space="preserve">8. Aprendizagem Apoiada pelo Empregador7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7E64FFD4" w14:textId="3EB53BB4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392" w:history="1">
        <w:r w:rsidRPr="00030390">
          <w:rPr>
            <w:rStyle w:val="Hyperlink"/>
            <w:noProof/>
          </w:rPr>
          <w:t xml:space="preserve">Benefícios de mensalidades e reembolso7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03B7739C" w14:textId="71B38C57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393" w:history="1">
        <w:r w:rsidRPr="00030390">
          <w:rPr>
            <w:rStyle w:val="Hyperlink"/>
            <w:noProof/>
          </w:rPr>
          <w:t xml:space="preserve">Estágios, aprendizagens e planos de carreira7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2FDAEA6F" w14:textId="19C4C284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394" w:history="1">
        <w:r w:rsidRPr="00030390">
          <w:rPr>
            <w:rStyle w:val="Hyperlink"/>
            <w:noProof/>
          </w:rPr>
          <w:t xml:space="preserve">9. Acessibilidade e Inclusão7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7C607817" w14:textId="08AB030E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395" w:history="1">
        <w:r w:rsidRPr="00030390">
          <w:rPr>
            <w:rStyle w:val="Hyperlink"/>
            <w:noProof/>
          </w:rPr>
          <w:t xml:space="preserve">Acomodações ao longo do caminho7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1BEC0D68" w14:textId="6D0D8B14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396" w:history="1">
        <w:r w:rsidRPr="00030390">
          <w:rPr>
            <w:rStyle w:val="Hyperlink"/>
            <w:noProof/>
          </w:rPr>
          <w:t xml:space="preserve">10. Privacidade, segurança cibernética e IA ética7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49CB1CC8" w14:textId="224C0750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397" w:history="1">
        <w:r w:rsidRPr="00030390">
          <w:rPr>
            <w:rStyle w:val="Hyperlink"/>
            <w:noProof/>
          </w:rPr>
          <w:t xml:space="preserve">Uso responsável de informações7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101C01DF" w14:textId="68C1E483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398" w:history="1">
        <w:r w:rsidRPr="00030390">
          <w:rPr>
            <w:rStyle w:val="Hyperlink"/>
            <w:noProof/>
          </w:rPr>
          <w:t xml:space="preserve">11. Construir Evidências de Habilidade8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1D8079FE" w14:textId="4EAFA799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399" w:history="1">
        <w:r w:rsidRPr="00030390">
          <w:rPr>
            <w:rStyle w:val="Hyperlink"/>
            <w:noProof/>
          </w:rPr>
          <w:t xml:space="preserve">Projetos de portfólio e evidências de currículo8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64D4BEAB" w14:textId="5967C20A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400" w:history="1">
        <w:r w:rsidRPr="00030390">
          <w:rPr>
            <w:rStyle w:val="Hyperlink"/>
            <w:noProof/>
          </w:rPr>
          <w:t xml:space="preserve">12. Preparação para Entrevista8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50A38534" w14:textId="1B7BD7C9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401" w:history="1">
        <w:r w:rsidRPr="00030390">
          <w:rPr>
            <w:rStyle w:val="Hyperlink"/>
            <w:noProof/>
          </w:rPr>
          <w:t xml:space="preserve">Orientação para perguntas e respostas8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2C3A08FD" w14:textId="4368C96D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402" w:history="1">
        <w:r w:rsidRPr="00030390">
          <w:rPr>
            <w:rStyle w:val="Hyperlink"/>
            <w:noProof/>
          </w:rPr>
          <w:t xml:space="preserve">13. Primeiros 30, 60 e 90 dias8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4977975E" w14:textId="082917B6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403" w:history="1">
        <w:r w:rsidRPr="00030390">
          <w:rPr>
            <w:rStyle w:val="Hyperlink"/>
            <w:noProof/>
          </w:rPr>
          <w:t xml:space="preserve">Plano de entrada8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0BF6D99A" w14:textId="4F1C5A0B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404" w:history="1">
        <w:r w:rsidRPr="00030390">
          <w:rPr>
            <w:rStyle w:val="Hyperlink"/>
            <w:noProof/>
          </w:rPr>
          <w:t xml:space="preserve">14. Avanço, Portabilidade e Planejamento de Saída8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1806A45E" w14:textId="4B978708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405" w:history="1">
        <w:r w:rsidRPr="00030390">
          <w:rPr>
            <w:rStyle w:val="Hyperlink"/>
            <w:noProof/>
          </w:rPr>
          <w:t xml:space="preserve">Movimento de carreira e valor retido8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51DC5F32" w14:textId="7476A5AA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406" w:history="1">
        <w:r w:rsidRPr="00030390">
          <w:rPr>
            <w:rStyle w:val="Hyperlink"/>
            <w:noProof/>
          </w:rPr>
          <w:t xml:space="preserve">15. Antes de se inscrever ou assinar8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0E3CF216" w14:textId="4DD5E242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407" w:history="1">
        <w:r w:rsidRPr="00030390">
          <w:rPr>
            <w:rStyle w:val="Hyperlink"/>
            <w:noProof/>
          </w:rPr>
          <w:t xml:space="preserve">Lista de verificação de verificação8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531FDF34" w14:textId="7536DF3E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408" w:history="1">
        <w:r w:rsidRPr="00030390">
          <w:rPr>
            <w:rStyle w:val="Hyperlink"/>
            <w:noProof/>
          </w:rPr>
          <w:t xml:space="preserve">16. Esta carreira é adequada para mim?9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08C2A3FD" w14:textId="2A3B29AC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409" w:history="1">
        <w:r w:rsidRPr="00030390">
          <w:rPr>
            <w:rStyle w:val="Hyperlink"/>
            <w:noProof/>
          </w:rPr>
          <w:t xml:space="preserve">Cartão de pontuação de decisão9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2E19C913" w14:textId="1B60EEF7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410" w:history="1">
        <w:r w:rsidRPr="00030390">
          <w:rPr>
            <w:rStyle w:val="Hyperlink"/>
            <w:noProof/>
          </w:rPr>
          <w:t xml:space="preserve">17. Plano de Ação de Doze Semanas9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2E439F2B" w14:textId="7DC5FFEE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411" w:history="1">
        <w:r w:rsidRPr="00030390">
          <w:rPr>
            <w:rStyle w:val="Hyperlink"/>
            <w:noProof/>
          </w:rPr>
          <w:t xml:space="preserve">Plano sequencial9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733DF01D" w14:textId="659FAF4B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412" w:history="1">
        <w:r w:rsidRPr="00030390">
          <w:rPr>
            <w:rStyle w:val="Hyperlink"/>
            <w:noProof/>
          </w:rPr>
          <w:t xml:space="preserve">18. Planilhas9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2A316AEB" w14:textId="48FB5B11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413" w:history="1">
        <w:r w:rsidRPr="00030390">
          <w:rPr>
            <w:rStyle w:val="Hyperlink"/>
            <w:noProof/>
          </w:rPr>
          <w:t xml:space="preserve">Planilhas de custos e acordos9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44DF7FE1" w14:textId="7AF46769" w:rsidR="000E2EAD" w:rsidRDefault="000E2EAD">
      <w:pPr>
        <w:pStyle w:val="TOC1"/>
        <w:tabs>
          <w:tab w:val="right" w:leader="dot" w:pos="10156"/>
        </w:tabs>
        <w:rPr>
          <w:noProof/>
        </w:rPr>
      </w:pPr>
      <w:hyperlink w:anchor="_Toc235528414" w:history="1">
        <w:r w:rsidRPr="00030390">
          <w:rPr>
            <w:rStyle w:val="Hyperlink"/>
            <w:noProof/>
          </w:rPr>
          <w:t xml:space="preserve">19. Fontes, controle de versão e manutenção10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4D39B1A8" w14:textId="096869D8" w:rsidR="000E2EAD" w:rsidRDefault="000E2EAD">
      <w:pPr>
        <w:pStyle w:val="TOC2"/>
        <w:tabs>
          <w:tab w:val="right" w:leader="dot" w:pos="10156"/>
        </w:tabs>
        <w:rPr>
          <w:noProof/>
        </w:rPr>
      </w:pPr>
      <w:hyperlink w:anchor="_Toc235528415" w:history="1">
        <w:r w:rsidRPr="00030390">
          <w:rPr>
            <w:rStyle w:val="Hyperlink"/>
            <w:noProof/>
          </w:rPr>
          <w:t xml:space="preserve">Fontes oficiais e política de revisão10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0B5"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 w14:paraId="119E7948" w14:textId="3961487B" w:rsidR="00F104E5" w:rsidRDefault="000E2EAD">
      <w:r>
        <w:fldChar w:fldCharType="end"/>
      </w:r>
      <w:r w:rsidR="00000000">
        <w:br w:type="page"/>
      </w:r>
    </w:p>
    <w:p w14:paraId="079F6E24" w14:textId="77777777" w:rsidR="00F104E5" w:rsidRDefault="00000000">
      <w:pPr>
        <w:pStyle w:val="Heading1"/>
      </w:pPr>
      <w:bookmarkStart w:id="5" w:name="_Toc235528373"/>
      <w:r>
        <w:lastRenderedPageBreak/>
        <w:t xml:space="preserve">1. Como usar este guia</w:t>
      </w:r>
      <w:bookmarkEnd w:id="5"/>
    </w:p>
    <w:p w14:paraId="0A510A49" w14:textId="77777777" w:rsidR="00F104E5" w:rsidRDefault="00000000">
      <w:pPr>
        <w:pStyle w:val="Heading2"/>
      </w:pPr>
      <w:bookmarkStart w:id="6" w:name="_Toc235528374"/>
      <w:r>
        <w:t xml:space="preserve">Regras de decisão</w:t>
      </w:r>
      <w:bookmarkEnd w:id="6"/>
    </w:p>
    <w:p w14:paraId="620456A1" w14:textId="77777777" w:rsidR="00F104E5" w:rsidRDefault="00000000">
      <w:pPr>
        <w:pStyle w:val="ListBullet"/>
        <w:ind w:left="403" w:hanging="259"/>
      </w:pPr>
      <w:r>
        <w:t xml:space="preserve">Não comece escolhendo uma escola. Comece entendendo o trabalho real e os requisitos locais.</w:t>
      </w:r>
    </w:p>
    <w:p w14:paraId="5B7C3C99" w14:textId="77777777" w:rsidR="00F104E5" w:rsidRDefault="00000000">
      <w:pPr>
        <w:pStyle w:val="ListBullet"/>
        <w:ind w:left="403" w:hanging="259"/>
      </w:pPr>
      <w:r>
        <w:t xml:space="preserve">Requisitos legais separados, preferências comuns do empregador e vantagens opcionais.</w:t>
      </w:r>
    </w:p>
    <w:p w14:paraId="482D98D1" w14:textId="77777777" w:rsidR="00F104E5" w:rsidRDefault="00000000">
      <w:pPr>
        <w:pStyle w:val="ListBullet"/>
        <w:ind w:left="403" w:hanging="259"/>
      </w:pPr>
      <w:r>
        <w:t xml:space="preserve">Revise as ofertas de emprego locais atuais e as fontes oficiais antes de confiar em resumos nacionais.</w:t>
      </w:r>
    </w:p>
    <w:p w14:paraId="184C5E99" w14:textId="77777777" w:rsidR="00F104E5" w:rsidRDefault="00000000">
      <w:pPr>
        <w:pStyle w:val="ListBullet"/>
        <w:ind w:left="403" w:hanging="259"/>
      </w:pPr>
      <w:r>
        <w:t xml:space="preserve">Use listas de verificação com marcadores para comparação; use listas numeradas apenas para sequências genuínas.</w:t>
      </w:r>
    </w:p>
    <w:p w14:paraId="44D5D0CC" w14:textId="77777777" w:rsidR="00F104E5" w:rsidRDefault="00000000">
      <w:pPr>
        <w:pStyle w:val="ListBullet"/>
        <w:ind w:left="403" w:hanging="259"/>
      </w:pPr>
      <w:r>
        <w:t xml:space="preserve">Faça uma pausa antes de pagar, pedir emprestado, se mudar ou assinar um compromisso de serviço de emprego.</w:t>
      </w:r>
    </w:p>
    <w:p w14:paraId="59B80B4F" w14:textId="77777777" w:rsidR="00F104E5" w:rsidRDefault="00000000">
      <w:pPr>
        <w:pStyle w:val="Heading1"/>
      </w:pPr>
      <w:bookmarkStart w:id="7" w:name="_Toc235528375"/>
      <w:r>
        <w:t xml:space="preserve">2. Qual é o trabalho</w:t>
      </w:r>
      <w:bookmarkEnd w:id="7"/>
    </w:p>
    <w:p w14:paraId="0496B071" w14:textId="77777777" w:rsidR="00F104E5" w:rsidRDefault="00000000">
      <w:pPr>
        <w:pStyle w:val="Heading2"/>
      </w:pPr>
      <w:bookmarkStart w:id="8" w:name="_Toc235528376"/>
      <w:r>
        <w:t xml:space="preserve">Definição, títulos e configurações</w:t>
      </w:r>
      <w:bookmarkEnd w:id="8"/>
    </w:p>
    <w:p w14:paraId="23FB9141" w14:textId="77777777" w:rsidR="00F104E5" w:rsidRDefault="00000000">
      <w:r>
        <w:t xml:space="preserve">Os coordenadores de logística e cadeia de suprimentos ajudam a planejar e rastrear a movimentação, armazenamento, disponibilidade e documentação de materiais e produtos. Eles coordenam pedidos, estoque, transportadoras, armazéns, fornecedores, clientes e equipes internas.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104E5" w14:paraId="75C43CC9" w14:textId="77777777">
        <w:trPr>
          <w:tblHeader/>
          <w:jc w:val="center"/>
        </w:trPr>
        <w:tc>
          <w:tcPr>
            <w:tcW w:w="5083" w:type="dxa"/>
            <w:shd w:val="clear" w:color="auto" w:fill="D9EAF7"/>
          </w:tcPr>
          <w:p w14:paraId="050038EB" w14:textId="77777777" w:rsidR="00F104E5" w:rsidRDefault="00000000">
            <w:pPr>
              <w:spacing w:after="20"/>
            </w:pPr>
            <w:r>
              <w:rPr>
                <w:b/>
                <w:sz w:val="17"/>
              </w:rPr>
              <w:t xml:space="preserve">Títulos comuns</w:t>
            </w:r>
          </w:p>
        </w:tc>
        <w:tc>
          <w:tcPr>
            <w:tcW w:w="5083" w:type="dxa"/>
            <w:shd w:val="clear" w:color="auto" w:fill="D9EAF7"/>
          </w:tcPr>
          <w:p w14:paraId="74943BBA" w14:textId="77777777" w:rsidR="00F104E5" w:rsidRDefault="00000000">
            <w:pPr>
              <w:spacing w:after="20"/>
            </w:pPr>
            <w:r>
              <w:rPr>
                <w:b/>
                <w:sz w:val="17"/>
              </w:rPr>
              <w:t xml:space="preserve">Configurações comuns</w:t>
            </w:r>
          </w:p>
        </w:tc>
      </w:tr>
      <w:tr w:rsidR="00F104E5" w14:paraId="0C7D8E91" w14:textId="77777777">
        <w:trPr>
          <w:jc w:val="center"/>
        </w:trPr>
        <w:tc>
          <w:tcPr>
            <w:tcW w:w="5083" w:type="dxa"/>
          </w:tcPr>
          <w:p w14:paraId="045CF2B8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coordenador de logística</w:t>
            </w:r>
          </w:p>
        </w:tc>
        <w:tc>
          <w:tcPr>
            <w:tcW w:w="5083" w:type="dxa"/>
          </w:tcPr>
          <w:p w14:paraId="7CD82E85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armazéns e centros de distribuição</w:t>
            </w:r>
          </w:p>
        </w:tc>
      </w:tr>
      <w:tr w:rsidR="00F104E5" w14:paraId="28FD6292" w14:textId="77777777">
        <w:trPr>
          <w:jc w:val="center"/>
        </w:trPr>
        <w:tc>
          <w:tcPr>
            <w:tcW w:w="5083" w:type="dxa"/>
          </w:tcPr>
          <w:p w14:paraId="47D31A08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coordenador da cadeia de suprimentos</w:t>
            </w:r>
          </w:p>
        </w:tc>
        <w:tc>
          <w:tcPr>
            <w:tcW w:w="5083" w:type="dxa"/>
          </w:tcPr>
          <w:p w14:paraId="089A7815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fabricação</w:t>
            </w:r>
          </w:p>
        </w:tc>
      </w:tr>
      <w:tr w:rsidR="00F104E5" w14:paraId="20E9C1CB" w14:textId="77777777">
        <w:trPr>
          <w:jc w:val="center"/>
        </w:trPr>
        <w:tc>
          <w:tcPr>
            <w:tcW w:w="5083" w:type="dxa"/>
          </w:tcPr>
          <w:p w14:paraId="1BBB4392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coordenador de transporte</w:t>
            </w:r>
          </w:p>
        </w:tc>
        <w:tc>
          <w:tcPr>
            <w:tcW w:w="5083" w:type="dxa"/>
          </w:tcPr>
          <w:p w14:paraId="7A1C0B48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varejo e comércio eletrônico</w:t>
            </w:r>
          </w:p>
        </w:tc>
      </w:tr>
      <w:tr w:rsidR="00F104E5" w14:paraId="765339B2" w14:textId="77777777">
        <w:trPr>
          <w:jc w:val="center"/>
        </w:trPr>
        <w:tc>
          <w:tcPr>
            <w:tcW w:w="5083" w:type="dxa"/>
          </w:tcPr>
          <w:p w14:paraId="42BC4D4E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coordenador de estoque</w:t>
            </w:r>
          </w:p>
        </w:tc>
        <w:tc>
          <w:tcPr>
            <w:tcW w:w="5083" w:type="dxa"/>
          </w:tcPr>
          <w:p w14:paraId="4CEE8AE4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transporte e frete</w:t>
            </w:r>
          </w:p>
        </w:tc>
      </w:tr>
      <w:tr w:rsidR="00F104E5" w14:paraId="44AB2885" w14:textId="77777777">
        <w:trPr>
          <w:jc w:val="center"/>
        </w:trPr>
        <w:tc>
          <w:tcPr>
            <w:tcW w:w="5083" w:type="dxa"/>
          </w:tcPr>
          <w:p w14:paraId="71D95EF1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coordenador de expedição</w:t>
            </w:r>
          </w:p>
        </w:tc>
        <w:tc>
          <w:tcPr>
            <w:tcW w:w="5083" w:type="dxa"/>
          </w:tcPr>
          <w:p w14:paraId="3B1C385D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cadeias de abastecimento de saúde</w:t>
            </w:r>
          </w:p>
        </w:tc>
      </w:tr>
      <w:tr w:rsidR="00F104E5" w14:paraId="4616B674" w14:textId="77777777">
        <w:trPr>
          <w:jc w:val="center"/>
        </w:trPr>
        <w:tc>
          <w:tcPr>
            <w:tcW w:w="5083" w:type="dxa"/>
          </w:tcPr>
          <w:p w14:paraId="753E3CE5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coordenador de atendimento de pedidos</w:t>
            </w:r>
          </w:p>
        </w:tc>
        <w:tc>
          <w:tcPr>
            <w:tcW w:w="5083" w:type="dxa"/>
          </w:tcPr>
          <w:p w14:paraId="6FB32170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operações governamentais e humanitárias</w:t>
            </w:r>
          </w:p>
        </w:tc>
      </w:tr>
    </w:tbl>
    <w:p w14:paraId="70626837" w14:textId="77777777" w:rsidR="00F104E5" w:rsidRDefault="00000000">
      <w:pPr>
        <w:pStyle w:val="Heading1"/>
      </w:pPr>
      <w:bookmarkStart w:id="9" w:name="_Toc235528377"/>
      <w:r>
        <w:t xml:space="preserve">3. Deveres, ferramentas e ciclos de trabalho</w:t>
      </w:r>
      <w:bookmarkEnd w:id="9"/>
    </w:p>
    <w:p w14:paraId="0A44EB4A" w14:textId="77777777" w:rsidR="00F104E5" w:rsidRDefault="00000000">
      <w:pPr>
        <w:pStyle w:val="Heading2"/>
      </w:pPr>
      <w:bookmarkStart w:id="10" w:name="_Toc235528378"/>
      <w:r>
        <w:t xml:space="preserve">Deveres principais</w:t>
      </w:r>
      <w:bookmarkEnd w:id="10"/>
    </w:p>
    <w:p w14:paraId="1103192D" w14:textId="77777777" w:rsidR="00F104E5" w:rsidRDefault="00000000">
      <w:pPr>
        <w:pStyle w:val="ListBullet"/>
        <w:ind w:left="403" w:hanging="259"/>
      </w:pPr>
      <w:r>
        <w:t xml:space="preserve">Rastreie pedidos, estoque, remessas, compromissos de entrega e exceções.</w:t>
      </w:r>
    </w:p>
    <w:p w14:paraId="3EE99C07" w14:textId="77777777" w:rsidR="00F104E5" w:rsidRDefault="00000000">
      <w:pPr>
        <w:pStyle w:val="ListBullet"/>
        <w:ind w:left="403" w:hanging="259"/>
      </w:pPr>
      <w:r>
        <w:t xml:space="preserve">Verifique documentos, quantidades, locais, datas e requisitos de manuseio.</w:t>
      </w:r>
    </w:p>
    <w:p w14:paraId="231399BA" w14:textId="77777777" w:rsidR="00F104E5" w:rsidRDefault="00000000">
      <w:pPr>
        <w:pStyle w:val="ListBullet"/>
        <w:ind w:left="403" w:hanging="259"/>
      </w:pPr>
      <w:r>
        <w:t xml:space="preserve">Coordenar fornecedores, transportadoras, armazéns, clientes e equipes internas.</w:t>
      </w:r>
    </w:p>
    <w:p w14:paraId="41FD3E9A" w14:textId="77777777" w:rsidR="00F104E5" w:rsidRDefault="00000000">
      <w:pPr>
        <w:pStyle w:val="ListBullet"/>
        <w:ind w:left="403" w:hanging="259"/>
      </w:pPr>
      <w:r>
        <w:t xml:space="preserve">Investigue faltas, danos, atrasos, variações de temperatura ou incompatibilidade de dados.</w:t>
      </w:r>
    </w:p>
    <w:p w14:paraId="2B575F1B" w14:textId="77777777" w:rsidR="00F104E5" w:rsidRDefault="00000000">
      <w:pPr>
        <w:pStyle w:val="ListBullet"/>
        <w:ind w:left="403" w:hanging="259"/>
      </w:pPr>
      <w:r>
        <w:t xml:space="preserve">Escalar questões de segurança, alfândega, materiais perigosos, qualidade, proteção ou contratuais.</w:t>
      </w:r>
    </w:p>
    <w:p w14:paraId="51E85B62" w14:textId="77777777" w:rsidR="00F104E5" w:rsidRDefault="00000000">
      <w:pPr>
        <w:pStyle w:val="Heading2"/>
      </w:pPr>
      <w:bookmarkStart w:id="11" w:name="_Toc235528379"/>
      <w:r>
        <w:t xml:space="preserve">Um ciclo de trabalho realista</w:t>
      </w:r>
      <w:bookmarkEnd w:id="11"/>
    </w:p>
    <w:p w14:paraId="5A06B0DE" w14:textId="77777777" w:rsidR="00F104E5" w:rsidRDefault="00000000">
      <w:pPr>
        <w:pStyle w:val="ListNumber"/>
      </w:pPr>
      <w:r>
        <w:t xml:space="preserve">Revise a demanda, os pedidos, o estoque, a capacidade e as prioridades de remessa.</w:t>
      </w:r>
    </w:p>
    <w:p w14:paraId="4DBC0E90" w14:textId="77777777" w:rsidR="00F104E5" w:rsidRDefault="00000000">
      <w:pPr>
        <w:pStyle w:val="ListNumber"/>
      </w:pPr>
      <w:r>
        <w:t xml:space="preserve">Verifique os requisitos de item, quantidade, localização, manuseio, transportadora e documentação.</w:t>
      </w:r>
    </w:p>
    <w:p w14:paraId="428782F4" w14:textId="77777777" w:rsidR="00F104E5" w:rsidRDefault="00000000">
      <w:pPr>
        <w:pStyle w:val="ListNumber"/>
      </w:pPr>
      <w:r>
        <w:t xml:space="preserve">Agende ou libere atividades autorizadas.</w:t>
      </w:r>
    </w:p>
    <w:p w14:paraId="63B79FE8" w14:textId="77777777" w:rsidR="00F104E5" w:rsidRDefault="00000000">
      <w:pPr>
        <w:pStyle w:val="ListNumber"/>
      </w:pPr>
      <w:r>
        <w:t xml:space="preserve">Monitore marcos e alertas de exceção.</w:t>
      </w:r>
    </w:p>
    <w:p w14:paraId="167E7C3F" w14:textId="77777777" w:rsidR="00F104E5" w:rsidRDefault="00000000">
      <w:pPr>
        <w:pStyle w:val="ListNumber"/>
      </w:pPr>
      <w:r>
        <w:t xml:space="preserve">Investigue discrepâncias usando evidências físicas e de sistema.</w:t>
      </w:r>
    </w:p>
    <w:p w14:paraId="0D71451F" w14:textId="77777777" w:rsidR="00F104E5" w:rsidRDefault="00000000">
      <w:pPr>
        <w:pStyle w:val="ListNumber"/>
      </w:pPr>
      <w:r>
        <w:t xml:space="preserve">Coordene ações corretivas e comunique um cronograma realista.</w:t>
      </w:r>
    </w:p>
    <w:p w14:paraId="4D756DA2" w14:textId="77777777" w:rsidR="00F104E5" w:rsidRDefault="00000000">
      <w:pPr>
        <w:pStyle w:val="ListNumber"/>
      </w:pPr>
      <w:r>
        <w:t xml:space="preserve">Fechamento de documentos, custo, causa raiz e ação de prevenção.</w:t>
      </w:r>
    </w:p>
    <w:p w14:paraId="2CFBC29C" w14:textId="77777777" w:rsidR="00F104E5" w:rsidRDefault="00000000">
      <w:r>
        <w:t xml:space="preserve">A sequência acima é ilustrativa. Os procedimentos reais devem seguir a política do empregador, a lei aplicável, os controles do sistema, a supervisão e os requisitos de segurança.</w:t>
      </w:r>
    </w:p>
    <w:p w14:paraId="51659D95" w14:textId="77777777" w:rsidR="00F104E5" w:rsidRDefault="00000000">
      <w:pPr>
        <w:pStyle w:val="Heading1"/>
      </w:pPr>
      <w:bookmarkStart w:id="12" w:name="_Toc235528380"/>
      <w:r>
        <w:t xml:space="preserve">4. Ajuste, condições e segurança</w:t>
      </w:r>
      <w:bookmarkEnd w:id="12"/>
    </w:p>
    <w:p w14:paraId="425B3ED6" w14:textId="77777777" w:rsidR="00F104E5" w:rsidRDefault="00000000">
      <w:pPr>
        <w:pStyle w:val="Heading2"/>
      </w:pPr>
      <w:bookmarkStart w:id="13" w:name="_Toc235528381"/>
      <w:r>
        <w:t xml:space="preserve">Perguntas sobre adequação à carreira</w:t>
      </w:r>
      <w:bookmarkEnd w:id="13"/>
    </w:p>
    <w:p w14:paraId="41866C30" w14:textId="77777777" w:rsidR="00F104E5" w:rsidRDefault="00000000">
      <w:pPr>
        <w:pStyle w:val="ListBullet"/>
        <w:ind w:left="403" w:hanging="259"/>
      </w:pPr>
      <w:r>
        <w:t xml:space="preserve">As tarefas diárias repetidas atendem aos seus interesses e estilo de atenção?</w:t>
      </w:r>
    </w:p>
    <w:p w14:paraId="5CF13C1C" w14:textId="77777777" w:rsidR="00F104E5" w:rsidRDefault="00000000">
      <w:pPr>
        <w:pStyle w:val="ListBullet"/>
        <w:ind w:left="403" w:hanging="259"/>
      </w:pPr>
      <w:r>
        <w:t xml:space="preserve">Você consegue gerenciar o ritmo, as interrupções, o trabalho emocional, as demandas físicas ou o tempo de tela?</w:t>
      </w:r>
    </w:p>
    <w:p w14:paraId="2D9BF3BC" w14:textId="77777777" w:rsidR="00F104E5" w:rsidRDefault="00000000">
      <w:pPr>
        <w:pStyle w:val="ListBullet"/>
        <w:ind w:left="403" w:hanging="259"/>
      </w:pPr>
      <w:r>
        <w:t xml:space="preserve">As demandas de horários, viagens, transporte e cuidados podem funcionar para sua família?</w:t>
      </w:r>
    </w:p>
    <w:p w14:paraId="52E24CE9" w14:textId="77777777" w:rsidR="00F104E5" w:rsidRDefault="00000000">
      <w:pPr>
        <w:pStyle w:val="ListBullet"/>
        <w:ind w:left="403" w:hanging="259"/>
      </w:pPr>
      <w:r>
        <w:t xml:space="preserve">Que acomodações, tecnologia assistiva, acesso a idiomas ou horários previsíveis tornariam o caminho sustentável?</w:t>
      </w:r>
    </w:p>
    <w:p w14:paraId="4EAD69C6" w14:textId="77777777" w:rsidR="00F104E5" w:rsidRDefault="00000000">
      <w:pPr>
        <w:pStyle w:val="ListBullet"/>
        <w:ind w:left="403" w:hanging="259"/>
      </w:pPr>
      <w:r>
        <w:lastRenderedPageBreak/>
        <w:t xml:space="preserve">Você pode entrar sem dívidas insustentáveis ​​ou uma obrigação de serviço injusta?</w:t>
      </w:r>
    </w:p>
    <w:p w14:paraId="6DBFB6AE" w14:textId="77777777" w:rsidR="00F104E5" w:rsidRDefault="00000000">
      <w:pPr>
        <w:pStyle w:val="Heading2"/>
      </w:pPr>
      <w:bookmarkStart w:id="14" w:name="_Toc235528382"/>
      <w:r>
        <w:t xml:space="preserve">Quem deve fazer uma pausa</w:t>
      </w:r>
      <w:bookmarkEnd w:id="14"/>
    </w:p>
    <w:p w14:paraId="6ED024AC" w14:textId="77777777" w:rsidR="00F104E5" w:rsidRDefault="00000000">
      <w:pPr>
        <w:pStyle w:val="ListBullet"/>
        <w:ind w:left="403" w:hanging="259"/>
      </w:pPr>
      <w:r>
        <w:t xml:space="preserve">Uma barreira de licenciamento, histórico, física ou autorização de trabalho não foi verificada.</w:t>
      </w:r>
    </w:p>
    <w:p w14:paraId="421BD73D" w14:textId="77777777" w:rsidR="00F104E5" w:rsidRDefault="00000000">
      <w:pPr>
        <w:pStyle w:val="ListBullet"/>
        <w:ind w:left="403" w:hanging="259"/>
      </w:pPr>
      <w:r>
        <w:t xml:space="preserve">A escola se recusa a fornecer informações por escrito sobre custos, resultados, credenciamento, colocação ou reembolso.</w:t>
      </w:r>
    </w:p>
    <w:p w14:paraId="411D29A2" w14:textId="77777777" w:rsidR="00F104E5" w:rsidRDefault="00000000">
      <w:pPr>
        <w:pStyle w:val="ListBullet"/>
        <w:ind w:left="403" w:hanging="259"/>
      </w:pPr>
      <w:r>
        <w:t xml:space="preserve">O empregador espera deveres além do título, treinamento, autoridade ou remuneração.</w:t>
      </w:r>
    </w:p>
    <w:p w14:paraId="16D309F7" w14:textId="77777777" w:rsidR="00F104E5" w:rsidRDefault="00000000">
      <w:pPr>
        <w:pStyle w:val="ListBullet"/>
        <w:ind w:left="403" w:hanging="259"/>
      </w:pPr>
      <w:r>
        <w:t xml:space="preserve">O trabalho cria um conflito não resolvido de segurança, saúde, acessibilidade, transporte ou cuidado.</w:t>
      </w:r>
    </w:p>
    <w:p w14:paraId="3932019A" w14:textId="77777777" w:rsidR="00F104E5" w:rsidRDefault="00000000">
      <w:pPr>
        <w:pStyle w:val="Heading1"/>
      </w:pPr>
      <w:bookmarkStart w:id="15" w:name="_Toc235528383"/>
      <w:r>
        <w:t xml:space="preserve">5. Ética, Limites e Escalação</w:t>
      </w:r>
      <w:bookmarkEnd w:id="15"/>
    </w:p>
    <w:p w14:paraId="4E74459D" w14:textId="77777777" w:rsidR="00F104E5" w:rsidRDefault="00000000">
      <w:pPr>
        <w:pStyle w:val="Heading2"/>
      </w:pPr>
      <w:bookmarkStart w:id="16" w:name="_Toc235528384"/>
      <w:r>
        <w:t xml:space="preserve">Escopo e regras de interrupção do trabalho</w:t>
      </w:r>
      <w:bookmarkEnd w:id="16"/>
    </w:p>
    <w:p w14:paraId="5D9F7B9D" w14:textId="77777777" w:rsidR="00F104E5" w:rsidRDefault="00000000">
      <w:pPr>
        <w:pStyle w:val="ListBullet"/>
        <w:ind w:left="403" w:hanging="259"/>
      </w:pPr>
      <w:r>
        <w:t xml:space="preserve">Não altere documentos regulamentados de remessa, alfândega, segurança, qualidade ou materiais perigosos sem autoridade.</w:t>
      </w:r>
    </w:p>
    <w:p w14:paraId="4A561F3C" w14:textId="77777777" w:rsidR="00F104E5" w:rsidRDefault="00000000">
      <w:pPr>
        <w:pStyle w:val="ListBullet"/>
        <w:ind w:left="403" w:hanging="259"/>
      </w:pPr>
      <w:r>
        <w:t xml:space="preserve">Não esconda escassez, danos, cortes perdidos ou inventário impreciso.</w:t>
      </w:r>
    </w:p>
    <w:p w14:paraId="64F91B88" w14:textId="77777777" w:rsidR="00F104E5" w:rsidRDefault="00000000">
      <w:pPr>
        <w:pStyle w:val="ListBullet"/>
        <w:ind w:left="403" w:hanging="259"/>
      </w:pPr>
      <w:r>
        <w:t xml:space="preserve">Não prometa datas de entrega que não sejam apoiadas por capacidade e evidências.</w:t>
      </w:r>
    </w:p>
    <w:p w14:paraId="43A22F56" w14:textId="77777777" w:rsidR="00F104E5" w:rsidRDefault="00000000">
      <w:pPr>
        <w:pStyle w:val="ListBullet"/>
        <w:ind w:left="403" w:hanging="259"/>
      </w:pPr>
      <w:r>
        <w:t xml:space="preserve">Pare e avance quando faltarem provas, a autoridade não for clara, a segurança puder ser comprometida ou for necessária uma decisão regulamentada.</w:t>
      </w:r>
    </w:p>
    <w:p w14:paraId="3FFEC48B" w14:textId="77777777" w:rsidR="00F104E5" w:rsidRDefault="00000000">
      <w:pPr>
        <w:pStyle w:val="ListBullet"/>
        <w:ind w:left="403" w:hanging="259"/>
      </w:pPr>
      <w:r>
        <w:t xml:space="preserve">Documente fatos, ações, aprovações e riscos não resolvidos sem exageros ou retaliações.</w:t>
      </w:r>
    </w:p>
    <w:p w14:paraId="2BC6DB38" w14:textId="77777777" w:rsidR="00F104E5" w:rsidRDefault="00000000">
      <w:pPr>
        <w:pStyle w:val="ListBullet"/>
        <w:ind w:left="403" w:hanging="259"/>
      </w:pPr>
      <w:r>
        <w:t xml:space="preserve">Não deixe que as métricas de produtividade substituam a segurança, a precisão, a privacidade, a acessibilidade ou o tratamento legal.</w:t>
      </w:r>
    </w:p>
    <w:p w14:paraId="06D4BB34" w14:textId="77777777" w:rsidR="00F104E5" w:rsidRDefault="00000000">
      <w:pPr>
        <w:pStyle w:val="Heading1"/>
      </w:pPr>
      <w:bookmarkStart w:id="17" w:name="_Toc235528385"/>
      <w:r>
        <w:t xml:space="preserve">6. Pagamento, benefícios e perspectivas</w:t>
      </w:r>
      <w:bookmarkEnd w:id="17"/>
    </w:p>
    <w:p w14:paraId="2A1E74C9" w14:textId="77777777" w:rsidR="00F104E5" w:rsidRDefault="00000000">
      <w:pPr>
        <w:pStyle w:val="Heading2"/>
      </w:pPr>
      <w:bookmarkStart w:id="18" w:name="_Toc235528386"/>
      <w:r>
        <w:t xml:space="preserve">Contexto nacional</w:t>
      </w:r>
      <w:bookmarkEnd w:id="18"/>
    </w:p>
    <w:p w14:paraId="6D731404" w14:textId="77777777" w:rsidR="00F104E5" w:rsidRDefault="00000000">
      <w:r>
        <w:t xml:space="preserve">Nenhum perfil nacional de BLS corresponde a todos os coordenadores de logística. Grupos de comparação relevantes incluem logísticos, funcionários de planejamento e expedição de produção, funcionários de expedição e recebimento e funcionários de registro de materiais. Os leitores devem combinar os deveres antes de usar os dados salariais.</w:t>
      </w:r>
    </w:p>
    <w:p w14:paraId="72D3C4DA" w14:textId="77777777" w:rsidR="00F104E5" w:rsidRDefault="00000000">
      <w:r>
        <w:t xml:space="preserve">Comércio eletrônico, resiliência, análise e automação mudam o trabalho. O rastreamento de rotina pode ser automatizado, enquanto o gerenciamento de exceções, a coordenação de fornecedores, a qualidade dos dados, a conformidade e o planejamento de continuidade permanecem valiosos.</w:t>
      </w:r>
    </w:p>
    <w:p w14:paraId="4133D283" w14:textId="77777777" w:rsidR="00F104E5" w:rsidRDefault="00000000">
      <w:pPr>
        <w:pStyle w:val="Heading2"/>
      </w:pPr>
      <w:bookmarkStart w:id="19" w:name="_Toc235528387"/>
      <w:r>
        <w:t xml:space="preserve">Pesquisa salarial local</w:t>
      </w:r>
      <w:bookmarkEnd w:id="19"/>
    </w:p>
    <w:p w14:paraId="7C1FB40B" w14:textId="77777777" w:rsidR="00F104E5" w:rsidRDefault="00000000">
      <w:pPr>
        <w:pStyle w:val="ListBullet"/>
        <w:ind w:left="403" w:hanging="259"/>
      </w:pPr>
      <w:r>
        <w:t xml:space="preserve">Compare o pagamento por hora e o anual para saber o título e as funções exatas.</w:t>
      </w:r>
    </w:p>
    <w:p w14:paraId="674AFCA2" w14:textId="77777777" w:rsidR="00F104E5" w:rsidRDefault="00000000">
      <w:pPr>
        <w:pStyle w:val="ListBullet"/>
        <w:ind w:left="403" w:hanging="259"/>
      </w:pPr>
      <w:r>
        <w:t xml:space="preserve">Separe o pagamento base de horas extras, bônus, diferenciais, comissões ou diárias.</w:t>
      </w:r>
    </w:p>
    <w:p w14:paraId="42CACFC2" w14:textId="77777777" w:rsidR="00F104E5" w:rsidRDefault="00000000">
      <w:pPr>
        <w:pStyle w:val="ListBullet"/>
        <w:ind w:left="403" w:hanging="259"/>
      </w:pPr>
      <w:r>
        <w:t xml:space="preserve">Estime seguro saúde, aposentadoria, licença remunerada, auxílio mensalidade, benefícios sindicais e custos não pagos necessários.</w:t>
      </w:r>
    </w:p>
    <w:p w14:paraId="79911772" w14:textId="77777777" w:rsidR="00F104E5" w:rsidRDefault="00000000">
      <w:pPr>
        <w:pStyle w:val="ListBullet"/>
        <w:ind w:left="403" w:hanging="259"/>
      </w:pPr>
      <w:r>
        <w:t xml:space="preserve">Registre a data de postagem, local, cronograma, situação profissional, educação, experiência e requisitos de software.</w:t>
      </w:r>
    </w:p>
    <w:p w14:paraId="4E3D65AD" w14:textId="77777777" w:rsidR="00F104E5" w:rsidRDefault="00000000">
      <w:pPr>
        <w:pStyle w:val="ListBullet"/>
        <w:ind w:left="403" w:hanging="259"/>
      </w:pPr>
      <w:r>
        <w:t xml:space="preserve">Não apresentar um salário de ocupação mais amplo ou de nível superior como se estivesse garantido para esta função.</w:t>
      </w:r>
    </w:p>
    <w:p w14:paraId="24728207" w14:textId="77777777" w:rsidR="00F104E5" w:rsidRDefault="00000000">
      <w:pPr>
        <w:pStyle w:val="Heading1"/>
      </w:pPr>
      <w:bookmarkStart w:id="20" w:name="_Toc235528388"/>
      <w:r>
        <w:t xml:space="preserve">7. Educação e credenciais</w:t>
      </w:r>
      <w:bookmarkEnd w:id="20"/>
    </w:p>
    <w:p w14:paraId="57F31AC3" w14:textId="77777777" w:rsidR="00F104E5" w:rsidRDefault="00000000">
      <w:pPr>
        <w:pStyle w:val="Heading2"/>
      </w:pPr>
      <w:bookmarkStart w:id="21" w:name="_Toc235528389"/>
      <w:r>
        <w:t xml:space="preserve">Primeiro caminho livre</w:t>
      </w:r>
      <w:bookmarkEnd w:id="21"/>
    </w:p>
    <w:p w14:paraId="24568AFA" w14:textId="77777777" w:rsidR="00F104E5" w:rsidRDefault="00000000">
      <w:r>
        <w:t xml:space="preserve">Muitas funções de coordenador aceitam diploma de ensino médio, certificado, diploma de associado ou experiência relacionada. O treinamento do empregador em planejamento de recursos empresariais, armazenamento, transporte, estoque e sistemas de segurança pode ser mais valioso do que um certificado genérico caro.</w:t>
      </w:r>
    </w:p>
    <w:p w14:paraId="271E4E05" w14:textId="77777777" w:rsidR="00F104E5" w:rsidRDefault="00000000">
      <w:pPr>
        <w:pStyle w:val="ListBullet"/>
        <w:ind w:left="403" w:hanging="259"/>
      </w:pPr>
      <w:r>
        <w:t xml:space="preserve">Comece com bibliotecas públicas, educação de adultos, cursos abertos respeitáveis, treinamento de empregadores e recursos públicos para força de trabalho.</w:t>
      </w:r>
    </w:p>
    <w:p w14:paraId="50A3EE4E" w14:textId="77777777" w:rsidR="00F104E5" w:rsidRDefault="00000000">
      <w:pPr>
        <w:pStyle w:val="ListBullet"/>
        <w:ind w:left="403" w:hanging="259"/>
      </w:pPr>
      <w:r>
        <w:t xml:space="preserve">Compare faculdades comunitárias, faculdades técnicas, universidades públicas, sindicatos, estágios registrados e programas sem fins lucrativos reconhecidos.</w:t>
      </w:r>
    </w:p>
    <w:p w14:paraId="3BFA1408" w14:textId="77777777" w:rsidR="00F104E5" w:rsidRDefault="00000000">
      <w:pPr>
        <w:pStyle w:val="ListBullet"/>
        <w:ind w:left="403" w:hanging="259"/>
      </w:pPr>
      <w:r>
        <w:t xml:space="preserve">Pague somente quando o programa produzir uma próxima etapa verificada, como elegibilidade para exames, crédito transferível, prática supervisionada ou uma credencial reconhecida pelo empregador.</w:t>
      </w:r>
    </w:p>
    <w:p w14:paraId="03DF4DC1" w14:textId="77777777" w:rsidR="00F104E5" w:rsidRDefault="00000000">
      <w:pPr>
        <w:pStyle w:val="Heading2"/>
      </w:pPr>
      <w:bookmarkStart w:id="22" w:name="_Toc235528390"/>
      <w:r>
        <w:t xml:space="preserve">Verificação de escola e credencial</w:t>
      </w:r>
      <w:bookmarkEnd w:id="22"/>
    </w:p>
    <w:p w14:paraId="28B6863C" w14:textId="77777777" w:rsidR="00F104E5" w:rsidRDefault="00000000">
      <w:pPr>
        <w:pStyle w:val="ListBullet"/>
        <w:ind w:left="403" w:hanging="259"/>
      </w:pPr>
      <w:r>
        <w:t xml:space="preserve">Verifique o credenciamento institucional e qualquer credenciamento programático necessário.</w:t>
      </w:r>
    </w:p>
    <w:p w14:paraId="7D486A35" w14:textId="77777777" w:rsidR="00F104E5" w:rsidRDefault="00000000">
      <w:pPr>
        <w:pStyle w:val="ListBullet"/>
        <w:ind w:left="403" w:hanging="259"/>
      </w:pPr>
      <w:r>
        <w:lastRenderedPageBreak/>
        <w:t xml:space="preserve">Confirme a aprovação do conselho de licenciamento ou do organismo de certificação e a elegibilidade para o exame.</w:t>
      </w:r>
    </w:p>
    <w:p w14:paraId="5E1F7F38" w14:textId="77777777" w:rsidR="00F104E5" w:rsidRDefault="00000000">
      <w:pPr>
        <w:pStyle w:val="ListBullet"/>
        <w:ind w:left="403" w:hanging="259"/>
      </w:pPr>
      <w:r>
        <w:t xml:space="preserve">Pergunte se há transferência de créditos, horas clínicas, horas de aprendizagem e credenciais.</w:t>
      </w:r>
    </w:p>
    <w:p w14:paraId="79606CDE" w14:textId="77777777" w:rsidR="00F104E5" w:rsidRDefault="00000000">
      <w:pPr>
        <w:pStyle w:val="ListBullet"/>
        <w:ind w:left="403" w:hanging="259"/>
      </w:pPr>
      <w:r>
        <w:t xml:space="preserve">Revise o custo total, taxa de conclusão, taxa de aprovação em exames, método de colocação, dívida, regras de reembolso, procedimentos de reclamação e proteções contra fechamento de escolas.</w:t>
      </w:r>
    </w:p>
    <w:p w14:paraId="033D8593" w14:textId="77777777" w:rsidR="00F104E5" w:rsidRDefault="00000000">
      <w:pPr>
        <w:pStyle w:val="ListBullet"/>
        <w:ind w:left="403" w:hanging="259"/>
      </w:pPr>
      <w:r>
        <w:t xml:space="preserve">Verifique se a colocação prática é garantida, competitiva ou de responsabilidade do aluno.</w:t>
      </w:r>
    </w:p>
    <w:p w14:paraId="6A3A14DE" w14:textId="77777777" w:rsidR="00F104E5" w:rsidRDefault="00000000">
      <w:pPr>
        <w:pStyle w:val="Heading1"/>
      </w:pPr>
      <w:bookmarkStart w:id="23" w:name="_Toc235528391"/>
      <w:r>
        <w:t xml:space="preserve">8. Aprendizagem apoiada pelo empregador</w:t>
      </w:r>
      <w:bookmarkEnd w:id="23"/>
    </w:p>
    <w:p w14:paraId="513F78E5" w14:textId="77777777" w:rsidR="00F104E5" w:rsidRDefault="00000000">
      <w:pPr>
        <w:pStyle w:val="Heading2"/>
      </w:pPr>
      <w:bookmarkStart w:id="24" w:name="_Toc235528392"/>
      <w:r>
        <w:t xml:space="preserve">Benefícios de mensalidades e reembolso</w:t>
      </w:r>
      <w:bookmarkEnd w:id="24"/>
    </w:p>
    <w:p w14:paraId="0B0DB76C" w14:textId="77777777" w:rsidR="00F104E5" w:rsidRDefault="00000000">
      <w:pPr>
        <w:pStyle w:val="ListBullet"/>
        <w:ind w:left="403" w:hanging="259"/>
      </w:pPr>
      <w:r>
        <w:t xml:space="preserve">Os empregadores podem pagar as mensalidades diretamente, reembolsar a conclusão bem-sucedida, cobrir taxas de certificação ou licenciamento, fornecer bolsas de estudo ou oferecer empréstimos perdoáveis.</w:t>
      </w:r>
    </w:p>
    <w:p w14:paraId="28424FA0" w14:textId="77777777" w:rsidR="00F104E5" w:rsidRDefault="00000000">
      <w:pPr>
        <w:pStyle w:val="ListBullet"/>
        <w:ind w:left="403" w:hanging="259"/>
      </w:pPr>
      <w:r>
        <w:t xml:space="preserve">Obtenha aprovação por escrito, limites de cobertura, requisitos de notas ou exames, tratamento tributário, termos do cronograma de trabalho e data de início do compromisso de serviço.</w:t>
      </w:r>
    </w:p>
    <w:p w14:paraId="12F5791B" w14:textId="77777777" w:rsidR="00F104E5" w:rsidRDefault="00000000">
      <w:pPr>
        <w:pStyle w:val="ListBullet"/>
        <w:ind w:left="403" w:hanging="259"/>
      </w:pPr>
      <w:r>
        <w:t xml:space="preserve">Um período de serviço pode durar até dois anos e a saída voluntária antecipada pode desencadear o reembolso total ou proporcional.</w:t>
      </w:r>
    </w:p>
    <w:p w14:paraId="6E33BB53" w14:textId="77777777" w:rsidR="00F104E5" w:rsidRDefault="00000000">
      <w:pPr>
        <w:pStyle w:val="ListBullet"/>
        <w:ind w:left="403" w:hanging="259"/>
      </w:pPr>
      <w:r>
        <w:t xml:space="preserve">O acordo deve abordar explicitamente o despedimento, a eliminação de cargos, o encerramento, a reestruturação, a invalidez, a activação militar, a reforma, a morte e a transferência dirigida pelo empregador.</w:t>
      </w:r>
    </w:p>
    <w:p w14:paraId="51A65A09" w14:textId="77777777" w:rsidR="00F104E5" w:rsidRDefault="00000000">
      <w:pPr>
        <w:pStyle w:val="ListBullet"/>
        <w:ind w:left="403" w:hanging="259"/>
      </w:pPr>
      <w:r>
        <w:t xml:space="preserve">Não assumir o reembolso após a dispensa automática do layoff; solicitar uma renúncia por escrito e verificar a aplicabilidade local.</w:t>
      </w:r>
    </w:p>
    <w:p w14:paraId="75D8E0E9" w14:textId="77777777" w:rsidR="00F104E5" w:rsidRDefault="00000000">
      <w:pPr>
        <w:pStyle w:val="Heading2"/>
      </w:pPr>
      <w:bookmarkStart w:id="25" w:name="_Toc235528393"/>
      <w:r>
        <w:t xml:space="preserve">Estágios, aprendizagens e carreiras</w:t>
      </w:r>
      <w:bookmarkEnd w:id="25"/>
    </w:p>
    <w:p w14:paraId="1C393C17" w14:textId="77777777" w:rsidR="00F104E5" w:rsidRDefault="00000000">
      <w:pPr>
        <w:pStyle w:val="ListBullet"/>
        <w:ind w:left="403" w:hanging="259"/>
      </w:pPr>
      <w:r>
        <w:t xml:space="preserve">Distinguir estágios, estágios externos, estágios, estágios clínicos, residências, educação cooperativa, pré-aprendizagens e estágios registrados.</w:t>
      </w:r>
    </w:p>
    <w:p w14:paraId="5AC2F221" w14:textId="77777777" w:rsidR="00F104E5" w:rsidRDefault="00000000">
      <w:pPr>
        <w:pStyle w:val="ListBullet"/>
        <w:ind w:left="403" w:hanging="259"/>
      </w:pPr>
      <w:r>
        <w:t xml:space="preserve">Verifique pagamento, benefícios, supervisão, horário de trabalho, horário de aula, crédito acadêmico ou de licenciamento, remuneração trabalhista, progressão salarial e portabilidade.</w:t>
      </w:r>
    </w:p>
    <w:p w14:paraId="03CFC98A" w14:textId="77777777" w:rsidR="00F104E5" w:rsidRDefault="00000000">
      <w:pPr>
        <w:pStyle w:val="ListBullet"/>
        <w:ind w:left="403" w:hanging="259"/>
      </w:pPr>
      <w:r>
        <w:t xml:space="preserve">A orientação de empregadores, o acompanhamento de empregos, o treinamento cruzado, as atribuições rotativas e os programas intermediários devem ter objetivos de aprendizagem escritos e supervisão qualificada.</w:t>
      </w:r>
    </w:p>
    <w:p w14:paraId="557355AC" w14:textId="77777777" w:rsidR="00F104E5" w:rsidRDefault="00000000">
      <w:pPr>
        <w:pStyle w:val="ListBullet"/>
        <w:ind w:left="403" w:hanging="259"/>
      </w:pPr>
      <w:r>
        <w:t xml:space="preserve">Os empregadores de saúde podem oferecer estágios baseados no trabalho, residências, parcerias de mensalidades e programas intermediários para desenvolver funcionários mais qualificados.</w:t>
      </w:r>
    </w:p>
    <w:p w14:paraId="44AA9D92" w14:textId="77777777" w:rsidR="00F104E5" w:rsidRDefault="00000000">
      <w:pPr>
        <w:pStyle w:val="Heading1"/>
      </w:pPr>
      <w:bookmarkStart w:id="26" w:name="_Toc235528394"/>
      <w:r>
        <w:t xml:space="preserve">9. Acessibilidade e Inclusão</w:t>
      </w:r>
      <w:bookmarkEnd w:id="26"/>
    </w:p>
    <w:p w14:paraId="606BCE11" w14:textId="77777777" w:rsidR="00F104E5" w:rsidRDefault="00000000">
      <w:pPr>
        <w:pStyle w:val="Heading2"/>
      </w:pPr>
      <w:bookmarkStart w:id="27" w:name="_Toc235528395"/>
      <w:r>
        <w:t xml:space="preserve">Acomodações ao longo do caminho</w:t>
      </w:r>
      <w:bookmarkEnd w:id="27"/>
    </w:p>
    <w:p w14:paraId="22CD4ED3" w14:textId="77777777" w:rsidR="00F104E5" w:rsidRDefault="00000000">
      <w:pPr>
        <w:pStyle w:val="ListBullet"/>
        <w:ind w:left="403" w:hanging="259"/>
      </w:pPr>
      <w:r>
        <w:t xml:space="preserve">Verifique acomodações para admissões, plataformas online, aulas, laboratórios, simulados, colocações, estágios, transporte, procedimentos de emergência e exames de certificação.</w:t>
      </w:r>
    </w:p>
    <w:p w14:paraId="3955B6AA" w14:textId="77777777" w:rsidR="00F104E5" w:rsidRDefault="00000000">
      <w:pPr>
        <w:pStyle w:val="ListBullet"/>
        <w:ind w:left="403" w:hanging="259"/>
      </w:pPr>
      <w:r>
        <w:t xml:space="preserve">Uma escola, um empregador, um patrocinador de aprendizagem, um centro clínico e um organismo de testes podem ter, cada um, um processo separado.</w:t>
      </w:r>
    </w:p>
    <w:p w14:paraId="284D7293" w14:textId="77777777" w:rsidR="00F104E5" w:rsidRDefault="00000000">
      <w:pPr>
        <w:pStyle w:val="ListBullet"/>
        <w:ind w:left="403" w:hanging="259"/>
      </w:pPr>
      <w:r>
        <w:t xml:space="preserve">Pergunte sobre documentos acessíveis, legendas, intérpretes, compatibilidade com leitores de tela, espaço silencioso, equipamentos ergonômicos, horários flexíveis e métodos alternativos de treinamento.</w:t>
      </w:r>
    </w:p>
    <w:p w14:paraId="3E312A93" w14:textId="77777777" w:rsidR="00F104E5" w:rsidRDefault="00000000">
      <w:pPr>
        <w:pStyle w:val="ListBullet"/>
        <w:ind w:left="403" w:hanging="259"/>
      </w:pPr>
      <w:r>
        <w:t xml:space="preserve">A admissão não garante que todas as etapas do percurso sejam acessíveis.</w:t>
      </w:r>
    </w:p>
    <w:p w14:paraId="7F3B1394" w14:textId="77777777" w:rsidR="00F104E5" w:rsidRDefault="00000000">
      <w:pPr>
        <w:pStyle w:val="Heading1"/>
      </w:pPr>
      <w:bookmarkStart w:id="28" w:name="_Toc235528396"/>
      <w:r>
        <w:t xml:space="preserve">10. Privacidade, segurança cibernética e IA ética</w:t>
      </w:r>
      <w:bookmarkEnd w:id="28"/>
    </w:p>
    <w:p w14:paraId="186B0E3A" w14:textId="77777777" w:rsidR="00F104E5" w:rsidRDefault="00000000">
      <w:pPr>
        <w:pStyle w:val="Heading2"/>
      </w:pPr>
      <w:bookmarkStart w:id="29" w:name="_Toc235528397"/>
      <w:r>
        <w:t xml:space="preserve">Uso responsável de informações</w:t>
      </w:r>
      <w:bookmarkEnd w:id="29"/>
    </w:p>
    <w:p w14:paraId="5E0D8B7A" w14:textId="77777777" w:rsidR="00F104E5" w:rsidRDefault="00000000">
      <w:pPr>
        <w:pStyle w:val="ListBullet"/>
        <w:ind w:left="403" w:hanging="259"/>
      </w:pPr>
      <w:r>
        <w:t xml:space="preserve">Use apenas sistemas, contas, dispositivos, armazenamento e canais de comunicação aprovados.</w:t>
      </w:r>
    </w:p>
    <w:p w14:paraId="48ACC14E" w14:textId="77777777" w:rsidR="00F104E5" w:rsidRDefault="00000000">
      <w:pPr>
        <w:pStyle w:val="ListBullet"/>
        <w:ind w:left="403" w:hanging="259"/>
      </w:pPr>
      <w:r>
        <w:t xml:space="preserve">Não coloque informações confidenciais de empregadores, clientes, pacientes, candidatos, funcionários, estudantes, finanças ou projetos em ferramentas públicas de IA.</w:t>
      </w:r>
    </w:p>
    <w:p w14:paraId="26809C16" w14:textId="77777777" w:rsidR="00F104E5" w:rsidRDefault="00000000">
      <w:pPr>
        <w:pStyle w:val="ListBullet"/>
        <w:ind w:left="403" w:hanging="259"/>
      </w:pPr>
      <w:r>
        <w:t xml:space="preserve">Verifique as informações geradas pela IA em relação a fontes confiáveis ​​e ao julgamento humano responsável.</w:t>
      </w:r>
    </w:p>
    <w:p w14:paraId="2EF0CE29" w14:textId="77777777" w:rsidR="00F104E5" w:rsidRDefault="00000000">
      <w:pPr>
        <w:pStyle w:val="ListBullet"/>
        <w:ind w:left="403" w:hanging="259"/>
      </w:pPr>
      <w:r>
        <w:t xml:space="preserve">Não fabrique credenciais, referências, conquistas, amostras de trabalho, registros ou documentação.</w:t>
      </w:r>
    </w:p>
    <w:p w14:paraId="6721D063" w14:textId="77777777" w:rsidR="00F104E5" w:rsidRDefault="00000000">
      <w:pPr>
        <w:pStyle w:val="ListBullet"/>
        <w:ind w:left="403" w:hanging="259"/>
      </w:pPr>
      <w:r>
        <w:t xml:space="preserve">Proteja senhas, autenticação multifatorial, identificadores pessoais, gravações, transcrições, verificações de antecedentes e informações de pagamento.</w:t>
      </w:r>
    </w:p>
    <w:p w14:paraId="17444979" w14:textId="77777777" w:rsidR="00F104E5" w:rsidRDefault="00000000">
      <w:pPr>
        <w:pStyle w:val="Heading1"/>
      </w:pPr>
      <w:bookmarkStart w:id="30" w:name="_Toc235528398"/>
      <w:r>
        <w:lastRenderedPageBreak/>
        <w:t xml:space="preserve">11. Construa evidências de habilidade</w:t>
      </w:r>
      <w:bookmarkEnd w:id="30"/>
    </w:p>
    <w:p w14:paraId="31C362D3" w14:textId="77777777" w:rsidR="00F104E5" w:rsidRDefault="00000000">
      <w:pPr>
        <w:pStyle w:val="Heading2"/>
      </w:pPr>
      <w:bookmarkStart w:id="31" w:name="_Toc235528399"/>
      <w:r>
        <w:t xml:space="preserve">Projetos de portfólio e evidências de currículo</w:t>
      </w:r>
      <w:bookmarkEnd w:id="31"/>
    </w:p>
    <w:p w14:paraId="2FB31783" w14:textId="77777777" w:rsidR="00F104E5" w:rsidRDefault="00000000">
      <w:pPr>
        <w:pStyle w:val="ListBullet"/>
        <w:ind w:left="403" w:hanging="259"/>
      </w:pPr>
      <w:r>
        <w:t xml:space="preserve">Crie um rastreador fictício do pedido até a entrega com exceções e escalonamento.</w:t>
      </w:r>
    </w:p>
    <w:p w14:paraId="0499D4C9" w14:textId="77777777" w:rsidR="00F104E5" w:rsidRDefault="00000000">
      <w:pPr>
        <w:pStyle w:val="ListBullet"/>
        <w:ind w:left="403" w:hanging="259"/>
      </w:pPr>
      <w:r>
        <w:t xml:space="preserve">Crie uma investigação de discrepância de inventário usando evidências de sistema e contagem.</w:t>
      </w:r>
    </w:p>
    <w:p w14:paraId="1C84CE7B" w14:textId="77777777" w:rsidR="00F104E5" w:rsidRDefault="00000000">
      <w:pPr>
        <w:pStyle w:val="ListBullet"/>
        <w:ind w:left="403" w:hanging="259"/>
      </w:pPr>
      <w:r>
        <w:t xml:space="preserve">Desenvolva um scorecard de fornecedor ou transportadora que evite médias enganosas.</w:t>
      </w:r>
    </w:p>
    <w:p w14:paraId="2DF205A6" w14:textId="77777777" w:rsidR="00F104E5" w:rsidRDefault="00000000">
      <w:pPr>
        <w:pStyle w:val="ListBullet"/>
        <w:ind w:left="403" w:hanging="259"/>
      </w:pPr>
      <w:r>
        <w:t xml:space="preserve">Use informações fictícias, públicas ou totalmente higienizadas.</w:t>
      </w:r>
    </w:p>
    <w:p w14:paraId="38CF774A" w14:textId="77777777" w:rsidR="00F104E5" w:rsidRDefault="00000000">
      <w:pPr>
        <w:pStyle w:val="ListBullet"/>
        <w:ind w:left="403" w:hanging="259"/>
      </w:pPr>
      <w:r>
        <w:t xml:space="preserve">Explique o problema, sua função, o processo, os controles, o resultado e o que você aprendeu.</w:t>
      </w:r>
    </w:p>
    <w:p w14:paraId="0A201E63" w14:textId="77777777" w:rsidR="00F104E5" w:rsidRDefault="00000000">
      <w:pPr>
        <w:pStyle w:val="ListBullet"/>
        <w:ind w:left="403" w:hanging="259"/>
      </w:pPr>
      <w:r>
        <w:t xml:space="preserve">Não reivindique os resultados da equipe como seu trabalho individual nem exiba materiais proprietários.</w:t>
      </w:r>
    </w:p>
    <w:p w14:paraId="0D3A80E7" w14:textId="77777777" w:rsidR="00F104E5" w:rsidRDefault="00000000">
      <w:pPr>
        <w:pStyle w:val="Heading1"/>
      </w:pPr>
      <w:bookmarkStart w:id="32" w:name="_Toc235528400"/>
      <w:r>
        <w:t xml:space="preserve">12. Preparação para entrevista</w:t>
      </w:r>
      <w:bookmarkEnd w:id="32"/>
    </w:p>
    <w:p w14:paraId="186FD598" w14:textId="77777777" w:rsidR="00F104E5" w:rsidRDefault="00000000">
      <w:pPr>
        <w:pStyle w:val="Heading2"/>
      </w:pPr>
      <w:bookmarkStart w:id="33" w:name="_Toc235528401"/>
      <w:r>
        <w:t xml:space="preserve">Orientações para perguntas e respostas</w:t>
      </w:r>
      <w:bookmarkEnd w:id="33"/>
    </w:p>
    <w:p w14:paraId="1561DA20" w14:textId="77777777" w:rsidR="00F104E5" w:rsidRDefault="00000000">
      <w:pPr>
        <w:pStyle w:val="ListBullet"/>
        <w:ind w:left="403" w:hanging="259"/>
      </w:pPr>
      <w:r>
        <w:t xml:space="preserve">Como você reage quando os dados de inventário e as contagens físicas discordam? Construa a resposta com situação, responsabilidade, ação, evidência, limite e resultado.</w:t>
      </w:r>
    </w:p>
    <w:p w14:paraId="65F9B00D" w14:textId="77777777" w:rsidR="00F104E5" w:rsidRDefault="00000000">
      <w:pPr>
        <w:pStyle w:val="ListBullet"/>
        <w:ind w:left="403" w:hanging="259"/>
      </w:pPr>
      <w:r>
        <w:t xml:space="preserve">Descreva como você comunica um atraso sem fazer promessas não comprovadas. Construa a resposta com situação, responsabilidade, ação, evidência, limite e resultado.</w:t>
      </w:r>
    </w:p>
    <w:p w14:paraId="36E3C5EE" w14:textId="77777777" w:rsidR="00F104E5" w:rsidRDefault="00000000">
      <w:pPr>
        <w:pStyle w:val="ListBullet"/>
        <w:ind w:left="403" w:hanging="259"/>
      </w:pPr>
      <w:r>
        <w:t xml:space="preserve">Quais exceções logísticas exigem escalonamento imediato? Construa a resposta com situação, responsabilidade, ação, evidência, limite e resultado.</w:t>
      </w:r>
    </w:p>
    <w:p w14:paraId="5B2D01D1" w14:textId="77777777" w:rsidR="00F104E5" w:rsidRDefault="00000000">
      <w:pPr>
        <w:pStyle w:val="Heading1"/>
      </w:pPr>
      <w:bookmarkStart w:id="34" w:name="_Toc235528402"/>
      <w:r>
        <w:t xml:space="preserve">13. Primeiros 30, 60 e 90 dias</w:t>
      </w:r>
      <w:bookmarkEnd w:id="34"/>
    </w:p>
    <w:p w14:paraId="68AB9E44" w14:textId="77777777" w:rsidR="00F104E5" w:rsidRDefault="00000000">
      <w:pPr>
        <w:pStyle w:val="Heading2"/>
      </w:pPr>
      <w:bookmarkStart w:id="35" w:name="_Toc235528403"/>
      <w:r>
        <w:t xml:space="preserve">Plano de entrada</w:t>
      </w:r>
      <w:bookmarkEnd w:id="3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104E5" w14:paraId="0079F1A0" w14:textId="77777777">
        <w:trPr>
          <w:tblHeader/>
          <w:jc w:val="center"/>
        </w:trPr>
        <w:tc>
          <w:tcPr>
            <w:tcW w:w="5083" w:type="dxa"/>
            <w:shd w:val="clear" w:color="auto" w:fill="D9EAF7"/>
          </w:tcPr>
          <w:p w14:paraId="1AE393C3" w14:textId="77777777" w:rsidR="00F104E5" w:rsidRDefault="00000000">
            <w:pPr>
              <w:spacing w:after="20"/>
            </w:pPr>
            <w:r>
              <w:rPr>
                <w:b/>
                <w:sz w:val="17"/>
              </w:rPr>
              <w:t xml:space="preserve">Período</w:t>
            </w:r>
          </w:p>
        </w:tc>
        <w:tc>
          <w:tcPr>
            <w:tcW w:w="5083" w:type="dxa"/>
            <w:shd w:val="clear" w:color="auto" w:fill="D9EAF7"/>
          </w:tcPr>
          <w:p w14:paraId="27A85963" w14:textId="77777777" w:rsidR="00F104E5" w:rsidRDefault="00000000">
            <w:pPr>
              <w:spacing w:after="20"/>
            </w:pPr>
            <w:r>
              <w:rPr>
                <w:b/>
                <w:sz w:val="17"/>
              </w:rPr>
              <w:t xml:space="preserve">Prioridades</w:t>
            </w:r>
          </w:p>
        </w:tc>
      </w:tr>
      <w:tr w:rsidR="00F104E5" w14:paraId="7DCA1B2D" w14:textId="77777777">
        <w:trPr>
          <w:jc w:val="center"/>
        </w:trPr>
        <w:tc>
          <w:tcPr>
            <w:tcW w:w="5083" w:type="dxa"/>
          </w:tcPr>
          <w:p w14:paraId="6137459D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Primeiros 30 dias</w:t>
            </w:r>
          </w:p>
        </w:tc>
        <w:tc>
          <w:tcPr>
            <w:tcW w:w="5083" w:type="dxa"/>
          </w:tcPr>
          <w:p w14:paraId="2076849C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Aprenda políticas, sistemas, terminologia, privacidade, segurança, limites de funções, padrões de qualidade, caminhos de escalonamento e processos de acomodação.</w:t>
            </w:r>
          </w:p>
        </w:tc>
      </w:tr>
      <w:tr w:rsidR="00F104E5" w14:paraId="6686A7D8" w14:textId="77777777">
        <w:trPr>
          <w:jc w:val="center"/>
        </w:trPr>
        <w:tc>
          <w:tcPr>
            <w:tcW w:w="5083" w:type="dxa"/>
          </w:tcPr>
          <w:p w14:paraId="4D818AA1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Dias 31–60</w:t>
            </w:r>
          </w:p>
        </w:tc>
        <w:tc>
          <w:tcPr>
            <w:tcW w:w="5083" w:type="dxa"/>
          </w:tcPr>
          <w:p w14:paraId="7DB010EF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Execute trabalho de rotina com revisão, documente decisões, fortaleça a precisão, solicite feedback e identifique exceções recorrentes.</w:t>
            </w:r>
          </w:p>
        </w:tc>
      </w:tr>
      <w:tr w:rsidR="00F104E5" w14:paraId="1A0E2EF9" w14:textId="77777777">
        <w:trPr>
          <w:jc w:val="center"/>
        </w:trPr>
        <w:tc>
          <w:tcPr>
            <w:tcW w:w="5083" w:type="dxa"/>
          </w:tcPr>
          <w:p w14:paraId="56E1EF98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Dias 61–90</w:t>
            </w:r>
          </w:p>
        </w:tc>
        <w:tc>
          <w:tcPr>
            <w:tcW w:w="5083" w:type="dxa"/>
          </w:tcPr>
          <w:p w14:paraId="34B18A2A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Lide com uma carga de trabalho mais ampla dentro da autoridade, proponha uma melhoria baseada em evidências, documente as metas de desenvolvimento e verifique a próxima etapa do treinamento.</w:t>
            </w:r>
          </w:p>
        </w:tc>
      </w:tr>
    </w:tbl>
    <w:p w14:paraId="2D2CC566" w14:textId="77777777" w:rsidR="00F104E5" w:rsidRDefault="00000000">
      <w:pPr>
        <w:pStyle w:val="Heading1"/>
      </w:pPr>
      <w:bookmarkStart w:id="36" w:name="_Toc235528404"/>
      <w:r>
        <w:t xml:space="preserve">14. Avanço, Portabilidade e Planejamento de Saída</w:t>
      </w:r>
      <w:bookmarkEnd w:id="36"/>
    </w:p>
    <w:p w14:paraId="299DA3B6" w14:textId="77777777" w:rsidR="00F104E5" w:rsidRDefault="00000000">
      <w:pPr>
        <w:pStyle w:val="Heading2"/>
      </w:pPr>
      <w:bookmarkStart w:id="37" w:name="_Toc235528405"/>
      <w:r>
        <w:t xml:space="preserve">Movimento de carreira e valor retido</w:t>
      </w:r>
      <w:bookmarkEnd w:id="37"/>
    </w:p>
    <w:p w14:paraId="1F9E45CD" w14:textId="77777777" w:rsidR="00F104E5" w:rsidRDefault="00000000">
      <w:pPr>
        <w:pStyle w:val="ListBullet"/>
        <w:ind w:left="403" w:hanging="259"/>
      </w:pPr>
      <w:r>
        <w:t xml:space="preserve">Entrada do mapa, intermediário, especialista, supervisão, ensino e funções adjacentes.</w:t>
      </w:r>
    </w:p>
    <w:p w14:paraId="15E8844B" w14:textId="77777777" w:rsidR="00F104E5" w:rsidRDefault="00000000">
      <w:pPr>
        <w:pStyle w:val="ListBullet"/>
        <w:ind w:left="403" w:hanging="259"/>
      </w:pPr>
      <w:r>
        <w:t xml:space="preserve">Verifique qual educação, experiência, licença, evidência de portfólio e alteração salarial cada etapa exige.</w:t>
      </w:r>
    </w:p>
    <w:p w14:paraId="1427FB47" w14:textId="77777777" w:rsidR="00F104E5" w:rsidRDefault="00000000">
      <w:pPr>
        <w:pStyle w:val="ListBullet"/>
        <w:ind w:left="403" w:hanging="259"/>
      </w:pPr>
      <w:r>
        <w:t xml:space="preserve">Mantenha transcrições, licenças, registros de certificação, horas de aprendizagem, avaliações, formulários fiscais, acordos de reembolso e decisões de acomodação.</w:t>
      </w:r>
    </w:p>
    <w:p w14:paraId="5CDF97F3" w14:textId="77777777" w:rsidR="00F104E5" w:rsidRDefault="00000000">
      <w:pPr>
        <w:pStyle w:val="ListBullet"/>
        <w:ind w:left="403" w:hanging="259"/>
      </w:pPr>
      <w:r>
        <w:t xml:space="preserve">Identifique quais habilidades e credenciais permanecem úteis se você interromper, transferir, realocar ou deixar a ocupação.</w:t>
      </w:r>
    </w:p>
    <w:p w14:paraId="08D53839" w14:textId="77777777" w:rsidR="00F104E5" w:rsidRDefault="00000000">
      <w:pPr>
        <w:pStyle w:val="ListBullet"/>
        <w:ind w:left="403" w:hanging="259"/>
      </w:pPr>
      <w:r>
        <w:t xml:space="preserve">Para trabalho autônomo, registro de pesquisa, impostos, contratos, seguros, preços, manutenção de registros, marketing e administração não remunerada.</w:t>
      </w:r>
    </w:p>
    <w:p w14:paraId="76DA883E" w14:textId="77777777" w:rsidR="00F104E5" w:rsidRDefault="00000000">
      <w:pPr>
        <w:pStyle w:val="Heading1"/>
      </w:pPr>
      <w:bookmarkStart w:id="38" w:name="_Toc235528406"/>
      <w:r>
        <w:t xml:space="preserve">15. Antes de se inscrever ou assinar</w:t>
      </w:r>
      <w:bookmarkEnd w:id="38"/>
    </w:p>
    <w:p w14:paraId="38A9B2CD" w14:textId="77777777" w:rsidR="00F104E5" w:rsidRDefault="00000000">
      <w:pPr>
        <w:pStyle w:val="Heading2"/>
      </w:pPr>
      <w:bookmarkStart w:id="39" w:name="_Toc235528407"/>
      <w:r>
        <w:t xml:space="preserve">Lista de verificação de verificação</w:t>
      </w:r>
      <w:bookmarkEnd w:id="39"/>
    </w:p>
    <w:p w14:paraId="613D3B1C" w14:textId="77777777" w:rsidR="00F104E5" w:rsidRDefault="00000000">
      <w:pPr>
        <w:pStyle w:val="ListBullet"/>
        <w:ind w:left="403" w:hanging="259"/>
      </w:pPr>
      <w:r>
        <w:t xml:space="preserve">Requisitos legais e do empregador exatos para a função.</w:t>
      </w:r>
    </w:p>
    <w:p w14:paraId="05119CCF" w14:textId="77777777" w:rsidR="00F104E5" w:rsidRDefault="00000000">
      <w:pPr>
        <w:pStyle w:val="ListBullet"/>
        <w:ind w:left="403" w:hanging="259"/>
      </w:pPr>
      <w:r>
        <w:t xml:space="preserve">Custo total incluindo ferramentas, exames, viagens, cuidados infantis e salários perdidos.</w:t>
      </w:r>
    </w:p>
    <w:p w14:paraId="0FB95970" w14:textId="77777777" w:rsidR="00F104E5" w:rsidRDefault="00000000">
      <w:pPr>
        <w:pStyle w:val="ListBullet"/>
        <w:ind w:left="403" w:hanging="259"/>
      </w:pPr>
      <w:r>
        <w:t xml:space="preserve">Credenciamento, aprovação do programa, elegibilidade para exames, transferência e portabilidade.</w:t>
      </w:r>
    </w:p>
    <w:p w14:paraId="54A8E5EB" w14:textId="77777777" w:rsidR="00F104E5" w:rsidRDefault="00000000">
      <w:pPr>
        <w:pStyle w:val="ListBullet"/>
        <w:ind w:left="403" w:hanging="259"/>
      </w:pPr>
      <w:r>
        <w:t xml:space="preserve">Termos de colocação, dados de resultados, reembolsos, reclamações, encerramento e acesso à transcrição.</w:t>
      </w:r>
    </w:p>
    <w:p w14:paraId="6E89461B" w14:textId="77777777" w:rsidR="00F104E5" w:rsidRDefault="00000000">
      <w:pPr>
        <w:pStyle w:val="ListBullet"/>
        <w:ind w:left="403" w:hanging="259"/>
      </w:pPr>
      <w:r>
        <w:t xml:space="preserve">Cobertura do empregador, período de serviço, reembolso rateado, linguagem de dispensa e deduções no salário final.</w:t>
      </w:r>
    </w:p>
    <w:p w14:paraId="23535C91" w14:textId="77777777" w:rsidR="00F104E5" w:rsidRDefault="00000000">
      <w:pPr>
        <w:pStyle w:val="ListBullet"/>
        <w:ind w:left="403" w:hanging="259"/>
      </w:pPr>
      <w:r>
        <w:lastRenderedPageBreak/>
        <w:t xml:space="preserve">Impacto de horários, viagens, cuidados, acessibilidade, saúde e segurança.</w:t>
      </w:r>
    </w:p>
    <w:p w14:paraId="5012E9BC" w14:textId="77777777" w:rsidR="00F104E5" w:rsidRDefault="00000000">
      <w:pPr>
        <w:pStyle w:val="ListBullet"/>
        <w:ind w:left="403" w:hanging="259"/>
      </w:pPr>
      <w:r>
        <w:t xml:space="preserve">O que você retém e deve se não conseguir terminar.</w:t>
      </w:r>
    </w:p>
    <w:p w14:paraId="009DC0F2" w14:textId="77777777" w:rsidR="00F104E5" w:rsidRDefault="00000000">
      <w:pPr>
        <w:pStyle w:val="Heading1"/>
      </w:pPr>
      <w:bookmarkStart w:id="40" w:name="_Toc235528408"/>
      <w:r>
        <w:t xml:space="preserve">16. Esta carreira é adequada para mim?</w:t>
      </w:r>
      <w:bookmarkEnd w:id="40"/>
    </w:p>
    <w:p w14:paraId="3EFFA9C1" w14:textId="77777777" w:rsidR="00F104E5" w:rsidRDefault="00000000">
      <w:pPr>
        <w:pStyle w:val="Heading2"/>
      </w:pPr>
      <w:bookmarkStart w:id="41" w:name="_Toc235528409"/>
      <w:r>
        <w:t xml:space="preserve">Cartão de pontuação de decisão</w:t>
      </w:r>
      <w:bookmarkEnd w:id="4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F104E5" w14:paraId="04A96A82" w14:textId="77777777">
        <w:trPr>
          <w:tblHeader/>
          <w:jc w:val="center"/>
        </w:trPr>
        <w:tc>
          <w:tcPr>
            <w:tcW w:w="2541" w:type="dxa"/>
            <w:shd w:val="clear" w:color="auto" w:fill="D9EAF7"/>
          </w:tcPr>
          <w:p w14:paraId="71202089" w14:textId="77777777" w:rsidR="00F104E5" w:rsidRDefault="00000000">
            <w:pPr>
              <w:spacing w:after="20"/>
            </w:pPr>
            <w:r>
              <w:rPr>
                <w:b/>
                <w:sz w:val="17"/>
              </w:rPr>
              <w:t xml:space="preserve">Pergunta</w:t>
            </w:r>
          </w:p>
        </w:tc>
        <w:tc>
          <w:tcPr>
            <w:tcW w:w="2541" w:type="dxa"/>
            <w:shd w:val="clear" w:color="auto" w:fill="D9EAF7"/>
          </w:tcPr>
          <w:p w14:paraId="788D21C0" w14:textId="77777777" w:rsidR="00F104E5" w:rsidRDefault="00000000">
            <w:pPr>
              <w:spacing w:after="20"/>
            </w:pPr>
            <w:r>
              <w:rPr>
                <w:b/>
                <w:sz w:val="17"/>
              </w:rPr>
              <w:t xml:space="preserve">Sim</w:t>
            </w:r>
          </w:p>
        </w:tc>
        <w:tc>
          <w:tcPr>
            <w:tcW w:w="2541" w:type="dxa"/>
            <w:shd w:val="clear" w:color="auto" w:fill="D9EAF7"/>
          </w:tcPr>
          <w:p w14:paraId="5954B7DD" w14:textId="77777777" w:rsidR="00F104E5" w:rsidRDefault="00000000">
            <w:pPr>
              <w:spacing w:after="20"/>
            </w:pPr>
            <w:r>
              <w:rPr>
                <w:b/>
                <w:sz w:val="17"/>
              </w:rPr>
              <w:t xml:space="preserve">Ainda não</w:t>
            </w:r>
          </w:p>
        </w:tc>
        <w:tc>
          <w:tcPr>
            <w:tcW w:w="2541" w:type="dxa"/>
            <w:shd w:val="clear" w:color="auto" w:fill="D9EAF7"/>
          </w:tcPr>
          <w:p w14:paraId="221E6F88" w14:textId="77777777" w:rsidR="00F104E5" w:rsidRDefault="00000000">
            <w:pPr>
              <w:spacing w:after="20"/>
            </w:pPr>
            <w:r>
              <w:rPr>
                <w:b/>
                <w:sz w:val="17"/>
              </w:rPr>
              <w:t xml:space="preserve">Grande preocupação</w:t>
            </w:r>
          </w:p>
        </w:tc>
      </w:tr>
      <w:tr w:rsidR="00F104E5" w14:paraId="7A123F1A" w14:textId="77777777">
        <w:trPr>
          <w:jc w:val="center"/>
        </w:trPr>
        <w:tc>
          <w:tcPr>
            <w:tcW w:w="2541" w:type="dxa"/>
          </w:tcPr>
          <w:p w14:paraId="7267B63F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Eu entendo o trabalho real e testei meu interesse.</w:t>
            </w:r>
          </w:p>
        </w:tc>
        <w:tc>
          <w:tcPr>
            <w:tcW w:w="2541" w:type="dxa"/>
          </w:tcPr>
          <w:p w14:paraId="0FC7717F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2541" w:type="dxa"/>
          </w:tcPr>
          <w:p w14:paraId="7159CA1C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2541" w:type="dxa"/>
          </w:tcPr>
          <w:p w14:paraId="1CAB7E1F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F104E5" w14:paraId="4354BDF7" w14:textId="77777777">
        <w:trPr>
          <w:jc w:val="center"/>
        </w:trPr>
        <w:tc>
          <w:tcPr>
            <w:tcW w:w="2541" w:type="dxa"/>
          </w:tcPr>
          <w:p w14:paraId="290BD277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Verifiquei os requisitos e salários locais.</w:t>
            </w:r>
          </w:p>
        </w:tc>
        <w:tc>
          <w:tcPr>
            <w:tcW w:w="2541" w:type="dxa"/>
          </w:tcPr>
          <w:p w14:paraId="4595E92F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2541" w:type="dxa"/>
          </w:tcPr>
          <w:p w14:paraId="231F94A1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2541" w:type="dxa"/>
          </w:tcPr>
          <w:p w14:paraId="0D95B531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F104E5" w14:paraId="53D74B9B" w14:textId="77777777">
        <w:trPr>
          <w:jc w:val="center"/>
        </w:trPr>
        <w:tc>
          <w:tcPr>
            <w:tcW w:w="2541" w:type="dxa"/>
          </w:tcPr>
          <w:p w14:paraId="25088A2B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O caminho total é acessível.</w:t>
            </w:r>
          </w:p>
        </w:tc>
        <w:tc>
          <w:tcPr>
            <w:tcW w:w="2541" w:type="dxa"/>
          </w:tcPr>
          <w:p w14:paraId="53A95A81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2541" w:type="dxa"/>
          </w:tcPr>
          <w:p w14:paraId="2301DA43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2541" w:type="dxa"/>
          </w:tcPr>
          <w:p w14:paraId="191EF630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F104E5" w14:paraId="442B10C9" w14:textId="77777777">
        <w:trPr>
          <w:jc w:val="center"/>
        </w:trPr>
        <w:tc>
          <w:tcPr>
            <w:tcW w:w="2541" w:type="dxa"/>
          </w:tcPr>
          <w:p w14:paraId="057C4DAF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Entendo os termos de reembolso do empregador.</w:t>
            </w:r>
          </w:p>
        </w:tc>
        <w:tc>
          <w:tcPr>
            <w:tcW w:w="2541" w:type="dxa"/>
          </w:tcPr>
          <w:p w14:paraId="0CBCD3EC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2541" w:type="dxa"/>
          </w:tcPr>
          <w:p w14:paraId="431AB1B1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2541" w:type="dxa"/>
          </w:tcPr>
          <w:p w14:paraId="721FAC8A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F104E5" w14:paraId="65E7DE43" w14:textId="77777777">
        <w:trPr>
          <w:jc w:val="center"/>
        </w:trPr>
        <w:tc>
          <w:tcPr>
            <w:tcW w:w="2541" w:type="dxa"/>
          </w:tcPr>
          <w:p w14:paraId="432FC32A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O caminho completo é acessível.</w:t>
            </w:r>
          </w:p>
        </w:tc>
        <w:tc>
          <w:tcPr>
            <w:tcW w:w="2541" w:type="dxa"/>
          </w:tcPr>
          <w:p w14:paraId="1A5EFB6D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2541" w:type="dxa"/>
          </w:tcPr>
          <w:p w14:paraId="48E03DEB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2541" w:type="dxa"/>
          </w:tcPr>
          <w:p w14:paraId="5DB4387C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F104E5" w14:paraId="78E9540A" w14:textId="77777777">
        <w:trPr>
          <w:jc w:val="center"/>
        </w:trPr>
        <w:tc>
          <w:tcPr>
            <w:tcW w:w="2541" w:type="dxa"/>
          </w:tcPr>
          <w:p w14:paraId="0B469BCA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O cronograma e o impacto familiar são viáveis.</w:t>
            </w:r>
          </w:p>
        </w:tc>
        <w:tc>
          <w:tcPr>
            <w:tcW w:w="2541" w:type="dxa"/>
          </w:tcPr>
          <w:p w14:paraId="2ED359FE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2541" w:type="dxa"/>
          </w:tcPr>
          <w:p w14:paraId="7D30354B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2541" w:type="dxa"/>
          </w:tcPr>
          <w:p w14:paraId="3D797E26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F104E5" w14:paraId="1BDE73FD" w14:textId="77777777">
        <w:trPr>
          <w:jc w:val="center"/>
        </w:trPr>
        <w:tc>
          <w:tcPr>
            <w:tcW w:w="2541" w:type="dxa"/>
          </w:tcPr>
          <w:p w14:paraId="2A49F47A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Tenho um plano realista de avanço e saída.</w:t>
            </w:r>
          </w:p>
        </w:tc>
        <w:tc>
          <w:tcPr>
            <w:tcW w:w="2541" w:type="dxa"/>
          </w:tcPr>
          <w:p w14:paraId="7234B513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2541" w:type="dxa"/>
          </w:tcPr>
          <w:p w14:paraId="6B13820D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2541" w:type="dxa"/>
          </w:tcPr>
          <w:p w14:paraId="66711924" w14:textId="77777777" w:rsidR="00F104E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</w:tbl>
    <w:p w14:paraId="401478B1" w14:textId="77777777" w:rsidR="00F104E5" w:rsidRDefault="00000000">
      <w:pPr>
        <w:pStyle w:val="Heading1"/>
      </w:pPr>
      <w:bookmarkStart w:id="42" w:name="_Toc235528410"/>
      <w:r>
        <w:t xml:space="preserve">17. Plano de Ação de Doze Semanas</w:t>
      </w:r>
      <w:bookmarkEnd w:id="42"/>
    </w:p>
    <w:p w14:paraId="6C66F896" w14:textId="77777777" w:rsidR="00F104E5" w:rsidRDefault="00000000">
      <w:pPr>
        <w:pStyle w:val="Heading2"/>
      </w:pPr>
      <w:bookmarkStart w:id="43" w:name="_Toc235528411"/>
      <w:r>
        <w:t xml:space="preserve">Plano sequencial</w:t>
      </w:r>
      <w:bookmarkEnd w:id="43"/>
    </w:p>
    <w:p w14:paraId="455B8DF9" w14:textId="77777777" w:rsidR="00F104E5" w:rsidRDefault="00000000">
      <w:pPr>
        <w:pStyle w:val="ListNumber"/>
      </w:pPr>
      <w:r>
        <w:t xml:space="preserve">Semanas 1–2: Definir pontos fortes, restrições, necessidades de acesso e condições inegociáveis.</w:t>
      </w:r>
    </w:p>
    <w:p w14:paraId="6462707B" w14:textId="77777777" w:rsidR="00F104E5" w:rsidRDefault="00000000">
      <w:pPr>
        <w:pStyle w:val="ListNumber"/>
      </w:pPr>
      <w:r>
        <w:t xml:space="preserve">Semanas 3–4: Deveres de estudo, configurações, ferramentas, fluxos de trabalho, segurança e limites.</w:t>
      </w:r>
    </w:p>
    <w:p w14:paraId="2F821585" w14:textId="77777777" w:rsidR="00F104E5" w:rsidRDefault="00000000">
      <w:pPr>
        <w:pStyle w:val="ListNumber"/>
      </w:pPr>
      <w:r>
        <w:t xml:space="preserve">Semanas 5–6: Revise as postagens locais, salários, benefícios, horários e requisitos comuns.</w:t>
      </w:r>
    </w:p>
    <w:p w14:paraId="2C806C4E" w14:textId="77777777" w:rsidR="00F104E5" w:rsidRDefault="00000000">
      <w:pPr>
        <w:pStyle w:val="ListNumber"/>
      </w:pPr>
      <w:r>
        <w:t xml:space="preserve">Semanas 7–8: Compare escolas, estágios, trajetórias de empregadores, credenciais e custos completos.</w:t>
      </w:r>
    </w:p>
    <w:p w14:paraId="55C7AFC5" w14:textId="77777777" w:rsidR="00F104E5" w:rsidRDefault="00000000">
      <w:pPr>
        <w:pStyle w:val="ListNumber"/>
      </w:pPr>
      <w:r>
        <w:t xml:space="preserve">Semanas 9 a 10: Verifique o financiamento, questões fiscais, contratos de serviços, acomodações e consequências da saída.</w:t>
      </w:r>
    </w:p>
    <w:p w14:paraId="68AF04B0" w14:textId="77777777" w:rsidR="00F104E5" w:rsidRDefault="00000000">
      <w:pPr>
        <w:pStyle w:val="ListNumber"/>
      </w:pPr>
      <w:r>
        <w:t xml:space="preserve">Semanas 11–12: Preencha amostras de trabalho ético, prepare evidências de currículo e histórias de entrevistas e decida se deve prosseguir, fazer uma pausa ou mudar de direção.</w:t>
      </w:r>
    </w:p>
    <w:p w14:paraId="1D53B1E6" w14:textId="77777777" w:rsidR="00F104E5" w:rsidRDefault="00000000">
      <w:pPr>
        <w:pStyle w:val="Heading1"/>
      </w:pPr>
      <w:bookmarkStart w:id="44" w:name="_Toc235528412"/>
      <w:r>
        <w:t xml:space="preserve">18. Planilhas</w:t>
      </w:r>
      <w:bookmarkEnd w:id="44"/>
    </w:p>
    <w:p w14:paraId="2EDC95DA" w14:textId="77777777" w:rsidR="00F104E5" w:rsidRDefault="00000000">
      <w:pPr>
        <w:pStyle w:val="Heading2"/>
      </w:pPr>
      <w:bookmarkStart w:id="45" w:name="_Toc235528413"/>
      <w:r>
        <w:t xml:space="preserve">Planilhas de custos e acordos</w:t>
      </w:r>
      <w:bookmarkEnd w:id="4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2"/>
        <w:gridCol w:w="2541"/>
        <w:gridCol w:w="2542"/>
      </w:tblGrid>
      <w:tr w:rsidR="00F104E5" w14:paraId="5408F940" w14:textId="77777777">
        <w:trPr>
          <w:tblHeader/>
          <w:jc w:val="center"/>
        </w:trPr>
        <w:tc>
          <w:tcPr>
            <w:tcW w:w="2541" w:type="dxa"/>
            <w:shd w:val="clear" w:color="auto" w:fill="D9EAF7"/>
          </w:tcPr>
          <w:p w14:paraId="5F6DA91B" w14:textId="77777777" w:rsidR="00F104E5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 de custo</w:t>
            </w:r>
          </w:p>
        </w:tc>
        <w:tc>
          <w:tcPr>
            <w:tcW w:w="2541" w:type="dxa"/>
            <w:shd w:val="clear" w:color="auto" w:fill="D9EAF7"/>
          </w:tcPr>
          <w:p w14:paraId="0CFD53A4" w14:textId="77777777" w:rsidR="00F104E5" w:rsidRDefault="00000000">
            <w:pPr>
              <w:spacing w:after="20"/>
            </w:pPr>
            <w:r>
              <w:rPr>
                <w:b/>
                <w:sz w:val="17"/>
              </w:rPr>
              <w:t xml:space="preserve">Estimativa</w:t>
            </w:r>
          </w:p>
        </w:tc>
        <w:tc>
          <w:tcPr>
            <w:tcW w:w="2541" w:type="dxa"/>
            <w:shd w:val="clear" w:color="auto" w:fill="D9EAF7"/>
          </w:tcPr>
          <w:p w14:paraId="6D7E8474" w14:textId="77777777" w:rsidR="00F104E5" w:rsidRDefault="00000000">
            <w:pPr>
              <w:spacing w:after="20"/>
            </w:pPr>
            <w:r>
              <w:rPr>
                <w:b/>
                <w:sz w:val="17"/>
              </w:rPr>
              <w:t xml:space="preserve">Quem pode pagar?</w:t>
            </w:r>
          </w:p>
        </w:tc>
        <w:tc>
          <w:tcPr>
            <w:tcW w:w="2541" w:type="dxa"/>
            <w:shd w:val="clear" w:color="auto" w:fill="D9EAF7"/>
          </w:tcPr>
          <w:p w14:paraId="29AC5A17" w14:textId="77777777" w:rsidR="00F104E5" w:rsidRDefault="00000000">
            <w:pPr>
              <w:spacing w:after="20"/>
            </w:pPr>
            <w:r>
              <w:rPr>
                <w:b/>
                <w:sz w:val="17"/>
              </w:rPr>
              <w:t xml:space="preserve">Fonte/data verificada</w:t>
            </w:r>
          </w:p>
        </w:tc>
      </w:tr>
      <w:tr w:rsidR="00F104E5" w14:paraId="00412B5E" w14:textId="77777777">
        <w:trPr>
          <w:jc w:val="center"/>
        </w:trPr>
        <w:tc>
          <w:tcPr>
            <w:tcW w:w="2541" w:type="dxa"/>
          </w:tcPr>
          <w:p w14:paraId="774EDE5E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Mensalidades e taxas</w:t>
            </w:r>
          </w:p>
        </w:tc>
        <w:tc>
          <w:tcPr>
            <w:tcW w:w="2541" w:type="dxa"/>
          </w:tcPr>
          <w:p w14:paraId="27B5BF5A" w14:textId="77777777" w:rsidR="00F104E5" w:rsidRDefault="00F104E5">
            <w:pPr>
              <w:spacing w:after="20"/>
            </w:pPr>
          </w:p>
        </w:tc>
        <w:tc>
          <w:tcPr>
            <w:tcW w:w="2541" w:type="dxa"/>
          </w:tcPr>
          <w:p w14:paraId="027A9546" w14:textId="77777777" w:rsidR="00F104E5" w:rsidRDefault="00F104E5">
            <w:pPr>
              <w:spacing w:after="20"/>
            </w:pPr>
          </w:p>
        </w:tc>
        <w:tc>
          <w:tcPr>
            <w:tcW w:w="2541" w:type="dxa"/>
          </w:tcPr>
          <w:p w14:paraId="33BD4D09" w14:textId="77777777" w:rsidR="00F104E5" w:rsidRDefault="00F104E5">
            <w:pPr>
              <w:spacing w:after="20"/>
            </w:pPr>
          </w:p>
        </w:tc>
      </w:tr>
      <w:tr w:rsidR="00F104E5" w14:paraId="60D16F26" w14:textId="77777777">
        <w:trPr>
          <w:jc w:val="center"/>
        </w:trPr>
        <w:tc>
          <w:tcPr>
            <w:tcW w:w="2541" w:type="dxa"/>
          </w:tcPr>
          <w:p w14:paraId="5F295823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Livros, software, ferramentas e equipamentos</w:t>
            </w:r>
          </w:p>
        </w:tc>
        <w:tc>
          <w:tcPr>
            <w:tcW w:w="2541" w:type="dxa"/>
          </w:tcPr>
          <w:p w14:paraId="50273040" w14:textId="77777777" w:rsidR="00F104E5" w:rsidRDefault="00F104E5">
            <w:pPr>
              <w:spacing w:after="20"/>
            </w:pPr>
          </w:p>
        </w:tc>
        <w:tc>
          <w:tcPr>
            <w:tcW w:w="2541" w:type="dxa"/>
          </w:tcPr>
          <w:p w14:paraId="0A72E0F1" w14:textId="77777777" w:rsidR="00F104E5" w:rsidRDefault="00F104E5">
            <w:pPr>
              <w:spacing w:after="20"/>
            </w:pPr>
          </w:p>
        </w:tc>
        <w:tc>
          <w:tcPr>
            <w:tcW w:w="2541" w:type="dxa"/>
          </w:tcPr>
          <w:p w14:paraId="742C4148" w14:textId="77777777" w:rsidR="00F104E5" w:rsidRDefault="00F104E5">
            <w:pPr>
              <w:spacing w:after="20"/>
            </w:pPr>
          </w:p>
        </w:tc>
      </w:tr>
      <w:tr w:rsidR="00F104E5" w14:paraId="53D43AD1" w14:textId="77777777">
        <w:trPr>
          <w:jc w:val="center"/>
        </w:trPr>
        <w:tc>
          <w:tcPr>
            <w:tcW w:w="2541" w:type="dxa"/>
          </w:tcPr>
          <w:p w14:paraId="5DA1F8B8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Exames, licenças e renovações</w:t>
            </w:r>
          </w:p>
        </w:tc>
        <w:tc>
          <w:tcPr>
            <w:tcW w:w="2541" w:type="dxa"/>
          </w:tcPr>
          <w:p w14:paraId="29CF849C" w14:textId="77777777" w:rsidR="00F104E5" w:rsidRDefault="00F104E5">
            <w:pPr>
              <w:spacing w:after="20"/>
            </w:pPr>
          </w:p>
        </w:tc>
        <w:tc>
          <w:tcPr>
            <w:tcW w:w="2541" w:type="dxa"/>
          </w:tcPr>
          <w:p w14:paraId="191F1F61" w14:textId="77777777" w:rsidR="00F104E5" w:rsidRDefault="00F104E5">
            <w:pPr>
              <w:spacing w:after="20"/>
            </w:pPr>
          </w:p>
        </w:tc>
        <w:tc>
          <w:tcPr>
            <w:tcW w:w="2541" w:type="dxa"/>
          </w:tcPr>
          <w:p w14:paraId="5A038362" w14:textId="77777777" w:rsidR="00F104E5" w:rsidRDefault="00F104E5">
            <w:pPr>
              <w:spacing w:after="20"/>
            </w:pPr>
          </w:p>
        </w:tc>
      </w:tr>
      <w:tr w:rsidR="00F104E5" w14:paraId="0AFAF8B0" w14:textId="77777777">
        <w:trPr>
          <w:jc w:val="center"/>
        </w:trPr>
        <w:tc>
          <w:tcPr>
            <w:tcW w:w="2541" w:type="dxa"/>
          </w:tcPr>
          <w:p w14:paraId="0FE13334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Viagens, estacionamento, alojamento e refeições</w:t>
            </w:r>
          </w:p>
        </w:tc>
        <w:tc>
          <w:tcPr>
            <w:tcW w:w="2541" w:type="dxa"/>
          </w:tcPr>
          <w:p w14:paraId="4D760C1C" w14:textId="77777777" w:rsidR="00F104E5" w:rsidRDefault="00F104E5">
            <w:pPr>
              <w:spacing w:after="20"/>
            </w:pPr>
          </w:p>
        </w:tc>
        <w:tc>
          <w:tcPr>
            <w:tcW w:w="2541" w:type="dxa"/>
          </w:tcPr>
          <w:p w14:paraId="44BB6D2E" w14:textId="77777777" w:rsidR="00F104E5" w:rsidRDefault="00F104E5">
            <w:pPr>
              <w:spacing w:after="20"/>
            </w:pPr>
          </w:p>
        </w:tc>
        <w:tc>
          <w:tcPr>
            <w:tcW w:w="2541" w:type="dxa"/>
          </w:tcPr>
          <w:p w14:paraId="655863D6" w14:textId="77777777" w:rsidR="00F104E5" w:rsidRDefault="00F104E5">
            <w:pPr>
              <w:spacing w:after="20"/>
            </w:pPr>
          </w:p>
        </w:tc>
      </w:tr>
      <w:tr w:rsidR="00F104E5" w14:paraId="0A223E5A" w14:textId="77777777">
        <w:trPr>
          <w:jc w:val="center"/>
        </w:trPr>
        <w:tc>
          <w:tcPr>
            <w:tcW w:w="2541" w:type="dxa"/>
          </w:tcPr>
          <w:p w14:paraId="592339A6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Cuidados infantis ou idosos</w:t>
            </w:r>
          </w:p>
        </w:tc>
        <w:tc>
          <w:tcPr>
            <w:tcW w:w="2541" w:type="dxa"/>
          </w:tcPr>
          <w:p w14:paraId="37677A9C" w14:textId="77777777" w:rsidR="00F104E5" w:rsidRDefault="00F104E5">
            <w:pPr>
              <w:spacing w:after="20"/>
            </w:pPr>
          </w:p>
        </w:tc>
        <w:tc>
          <w:tcPr>
            <w:tcW w:w="2541" w:type="dxa"/>
          </w:tcPr>
          <w:p w14:paraId="17D77C54" w14:textId="77777777" w:rsidR="00F104E5" w:rsidRDefault="00F104E5">
            <w:pPr>
              <w:spacing w:after="20"/>
            </w:pPr>
          </w:p>
        </w:tc>
        <w:tc>
          <w:tcPr>
            <w:tcW w:w="2541" w:type="dxa"/>
          </w:tcPr>
          <w:p w14:paraId="40C96B32" w14:textId="77777777" w:rsidR="00F104E5" w:rsidRDefault="00F104E5">
            <w:pPr>
              <w:spacing w:after="20"/>
            </w:pPr>
          </w:p>
        </w:tc>
      </w:tr>
      <w:tr w:rsidR="00F104E5" w14:paraId="3A4139C3" w14:textId="77777777">
        <w:trPr>
          <w:jc w:val="center"/>
        </w:trPr>
        <w:tc>
          <w:tcPr>
            <w:tcW w:w="2541" w:type="dxa"/>
          </w:tcPr>
          <w:p w14:paraId="5EBEA65C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Salários perdidos ou horas reduzidas</w:t>
            </w:r>
          </w:p>
        </w:tc>
        <w:tc>
          <w:tcPr>
            <w:tcW w:w="2541" w:type="dxa"/>
          </w:tcPr>
          <w:p w14:paraId="530102F1" w14:textId="77777777" w:rsidR="00F104E5" w:rsidRDefault="00F104E5">
            <w:pPr>
              <w:spacing w:after="20"/>
            </w:pPr>
          </w:p>
        </w:tc>
        <w:tc>
          <w:tcPr>
            <w:tcW w:w="2541" w:type="dxa"/>
          </w:tcPr>
          <w:p w14:paraId="68DACA7D" w14:textId="77777777" w:rsidR="00F104E5" w:rsidRDefault="00F104E5">
            <w:pPr>
              <w:spacing w:after="20"/>
            </w:pPr>
          </w:p>
        </w:tc>
        <w:tc>
          <w:tcPr>
            <w:tcW w:w="2541" w:type="dxa"/>
          </w:tcPr>
          <w:p w14:paraId="2C970FAD" w14:textId="77777777" w:rsidR="00F104E5" w:rsidRDefault="00F104E5">
            <w:pPr>
              <w:spacing w:after="20"/>
            </w:pPr>
          </w:p>
        </w:tc>
      </w:tr>
      <w:tr w:rsidR="00F104E5" w14:paraId="3CAEB3A1" w14:textId="77777777">
        <w:trPr>
          <w:jc w:val="center"/>
        </w:trPr>
        <w:tc>
          <w:tcPr>
            <w:tcW w:w="2541" w:type="dxa"/>
          </w:tcPr>
          <w:p w14:paraId="7351C67A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Outros custos</w:t>
            </w:r>
          </w:p>
        </w:tc>
        <w:tc>
          <w:tcPr>
            <w:tcW w:w="2541" w:type="dxa"/>
          </w:tcPr>
          <w:p w14:paraId="233831F4" w14:textId="77777777" w:rsidR="00F104E5" w:rsidRDefault="00F104E5">
            <w:pPr>
              <w:spacing w:after="20"/>
            </w:pPr>
          </w:p>
        </w:tc>
        <w:tc>
          <w:tcPr>
            <w:tcW w:w="2541" w:type="dxa"/>
          </w:tcPr>
          <w:p w14:paraId="3DE12C64" w14:textId="77777777" w:rsidR="00F104E5" w:rsidRDefault="00F104E5">
            <w:pPr>
              <w:spacing w:after="20"/>
            </w:pPr>
          </w:p>
        </w:tc>
        <w:tc>
          <w:tcPr>
            <w:tcW w:w="2541" w:type="dxa"/>
          </w:tcPr>
          <w:p w14:paraId="0270CE80" w14:textId="77777777" w:rsidR="00F104E5" w:rsidRDefault="00F104E5">
            <w:pPr>
              <w:spacing w:after="20"/>
            </w:pPr>
          </w:p>
        </w:tc>
      </w:tr>
      <w:tr w:rsidR="00F104E5" w14:paraId="24887005" w14:textId="77777777">
        <w:trPr>
          <w:tblHeader/>
          <w:jc w:val="center"/>
        </w:trPr>
        <w:tc>
          <w:tcPr>
            <w:tcW w:w="5083" w:type="dxa"/>
            <w:gridSpan w:val="2"/>
            <w:shd w:val="clear" w:color="auto" w:fill="D9EAF7"/>
          </w:tcPr>
          <w:p w14:paraId="152E0B00" w14:textId="77777777" w:rsidR="00F104E5" w:rsidRDefault="00000000">
            <w:pPr>
              <w:spacing w:after="20"/>
            </w:pPr>
            <w:r>
              <w:rPr>
                <w:b/>
                <w:sz w:val="17"/>
              </w:rPr>
              <w:t xml:space="preserve">Pergunta sobre educação do empregador</w:t>
            </w:r>
          </w:p>
        </w:tc>
        <w:tc>
          <w:tcPr>
            <w:tcW w:w="5083" w:type="dxa"/>
            <w:gridSpan w:val="2"/>
            <w:shd w:val="clear" w:color="auto" w:fill="D9EAF7"/>
          </w:tcPr>
          <w:p w14:paraId="2268AB82" w14:textId="77777777" w:rsidR="00F104E5" w:rsidRDefault="00000000">
            <w:pPr>
              <w:spacing w:after="20"/>
            </w:pPr>
            <w:r>
              <w:rPr>
                <w:b/>
                <w:sz w:val="17"/>
              </w:rPr>
              <w:t xml:space="preserve">Resposta escrita</w:t>
            </w:r>
          </w:p>
        </w:tc>
      </w:tr>
      <w:tr w:rsidR="00F104E5" w14:paraId="6B6EDCFB" w14:textId="77777777">
        <w:trPr>
          <w:jc w:val="center"/>
        </w:trPr>
        <w:tc>
          <w:tcPr>
            <w:tcW w:w="5083" w:type="dxa"/>
            <w:gridSpan w:val="2"/>
          </w:tcPr>
          <w:p w14:paraId="213E48D5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O que está coberto?</w:t>
            </w:r>
          </w:p>
        </w:tc>
        <w:tc>
          <w:tcPr>
            <w:tcW w:w="5083" w:type="dxa"/>
            <w:gridSpan w:val="2"/>
          </w:tcPr>
          <w:p w14:paraId="6D7CE520" w14:textId="77777777" w:rsidR="00F104E5" w:rsidRDefault="00F104E5">
            <w:pPr>
              <w:spacing w:after="20"/>
            </w:pPr>
          </w:p>
        </w:tc>
      </w:tr>
      <w:tr w:rsidR="00F104E5" w14:paraId="5A785937" w14:textId="77777777">
        <w:trPr>
          <w:jc w:val="center"/>
        </w:trPr>
        <w:tc>
          <w:tcPr>
            <w:tcW w:w="5083" w:type="dxa"/>
            <w:gridSpan w:val="2"/>
          </w:tcPr>
          <w:p w14:paraId="172079CE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Pagamento direto ou reembolso?</w:t>
            </w:r>
          </w:p>
        </w:tc>
        <w:tc>
          <w:tcPr>
            <w:tcW w:w="5083" w:type="dxa"/>
            <w:gridSpan w:val="2"/>
          </w:tcPr>
          <w:p w14:paraId="53ED879C" w14:textId="77777777" w:rsidR="00F104E5" w:rsidRDefault="00F104E5">
            <w:pPr>
              <w:spacing w:after="20"/>
            </w:pPr>
          </w:p>
        </w:tc>
      </w:tr>
      <w:tr w:rsidR="00F104E5" w14:paraId="6334547C" w14:textId="77777777">
        <w:trPr>
          <w:jc w:val="center"/>
        </w:trPr>
        <w:tc>
          <w:tcPr>
            <w:tcW w:w="5083" w:type="dxa"/>
            <w:gridSpan w:val="2"/>
          </w:tcPr>
          <w:p w14:paraId="5603823F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Nota, exame ou requisito de desempenho?</w:t>
            </w:r>
          </w:p>
        </w:tc>
        <w:tc>
          <w:tcPr>
            <w:tcW w:w="5083" w:type="dxa"/>
            <w:gridSpan w:val="2"/>
          </w:tcPr>
          <w:p w14:paraId="5FA8A0F9" w14:textId="77777777" w:rsidR="00F104E5" w:rsidRDefault="00F104E5">
            <w:pPr>
              <w:spacing w:after="20"/>
            </w:pPr>
          </w:p>
        </w:tc>
      </w:tr>
      <w:tr w:rsidR="00F104E5" w14:paraId="2D6CAAAA" w14:textId="77777777">
        <w:trPr>
          <w:jc w:val="center"/>
        </w:trPr>
        <w:tc>
          <w:tcPr>
            <w:tcW w:w="5083" w:type="dxa"/>
            <w:gridSpan w:val="2"/>
          </w:tcPr>
          <w:p w14:paraId="699A05B1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Período de emprego necessário?</w:t>
            </w:r>
          </w:p>
        </w:tc>
        <w:tc>
          <w:tcPr>
            <w:tcW w:w="5083" w:type="dxa"/>
            <w:gridSpan w:val="2"/>
          </w:tcPr>
          <w:p w14:paraId="54D93FAD" w14:textId="77777777" w:rsidR="00F104E5" w:rsidRDefault="00F104E5">
            <w:pPr>
              <w:spacing w:after="20"/>
            </w:pPr>
          </w:p>
        </w:tc>
      </w:tr>
      <w:tr w:rsidR="00F104E5" w14:paraId="64CE1EAC" w14:textId="77777777">
        <w:trPr>
          <w:jc w:val="center"/>
        </w:trPr>
        <w:tc>
          <w:tcPr>
            <w:tcW w:w="5083" w:type="dxa"/>
            <w:gridSpan w:val="2"/>
          </w:tcPr>
          <w:p w14:paraId="3CDBF4EE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Fórmula de reembolso rateado?</w:t>
            </w:r>
          </w:p>
        </w:tc>
        <w:tc>
          <w:tcPr>
            <w:tcW w:w="5083" w:type="dxa"/>
            <w:gridSpan w:val="2"/>
          </w:tcPr>
          <w:p w14:paraId="5D5018A3" w14:textId="77777777" w:rsidR="00F104E5" w:rsidRDefault="00F104E5">
            <w:pPr>
              <w:spacing w:after="20"/>
            </w:pPr>
          </w:p>
        </w:tc>
      </w:tr>
      <w:tr w:rsidR="00F104E5" w14:paraId="0DCC5C72" w14:textId="77777777">
        <w:trPr>
          <w:jc w:val="center"/>
        </w:trPr>
        <w:tc>
          <w:tcPr>
            <w:tcW w:w="5083" w:type="dxa"/>
            <w:gridSpan w:val="2"/>
          </w:tcPr>
          <w:p w14:paraId="527B972E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Tratamento de dispensa e eliminação de cargos?</w:t>
            </w:r>
          </w:p>
        </w:tc>
        <w:tc>
          <w:tcPr>
            <w:tcW w:w="5083" w:type="dxa"/>
            <w:gridSpan w:val="2"/>
          </w:tcPr>
          <w:p w14:paraId="6A63B2B9" w14:textId="77777777" w:rsidR="00F104E5" w:rsidRDefault="00F104E5">
            <w:pPr>
              <w:spacing w:after="20"/>
            </w:pPr>
          </w:p>
        </w:tc>
      </w:tr>
      <w:tr w:rsidR="00F104E5" w14:paraId="71A711CA" w14:textId="77777777">
        <w:trPr>
          <w:jc w:val="center"/>
        </w:trPr>
        <w:tc>
          <w:tcPr>
            <w:tcW w:w="5083" w:type="dxa"/>
            <w:gridSpan w:val="2"/>
          </w:tcPr>
          <w:p w14:paraId="740330D7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Tratamento por invalidez, serviço militar, aposentadoria, transferência ou encerramento?</w:t>
            </w:r>
          </w:p>
        </w:tc>
        <w:tc>
          <w:tcPr>
            <w:tcW w:w="5083" w:type="dxa"/>
            <w:gridSpan w:val="2"/>
          </w:tcPr>
          <w:p w14:paraId="3975A77C" w14:textId="77777777" w:rsidR="00F104E5" w:rsidRDefault="00F104E5">
            <w:pPr>
              <w:spacing w:after="20"/>
            </w:pPr>
          </w:p>
        </w:tc>
      </w:tr>
      <w:tr w:rsidR="00F104E5" w14:paraId="3096FEE1" w14:textId="77777777">
        <w:trPr>
          <w:jc w:val="center"/>
        </w:trPr>
        <w:tc>
          <w:tcPr>
            <w:tcW w:w="5083" w:type="dxa"/>
            <w:gridSpan w:val="2"/>
          </w:tcPr>
          <w:p w14:paraId="3162791B" w14:textId="77777777" w:rsidR="00F104E5" w:rsidRDefault="00000000">
            <w:pPr>
              <w:spacing w:after="20"/>
            </w:pPr>
            <w:r>
              <w:rPr>
                <w:sz w:val="17"/>
              </w:rPr>
              <w:t xml:space="preserve">Autoridade de dedução do salário final?</w:t>
            </w:r>
          </w:p>
        </w:tc>
        <w:tc>
          <w:tcPr>
            <w:tcW w:w="5083" w:type="dxa"/>
            <w:gridSpan w:val="2"/>
          </w:tcPr>
          <w:p w14:paraId="29CCCB10" w14:textId="77777777" w:rsidR="00F104E5" w:rsidRDefault="00F104E5">
            <w:pPr>
              <w:spacing w:after="20"/>
            </w:pPr>
          </w:p>
        </w:tc>
      </w:tr>
      <w:tr w:rsidR="00F104E5" w14:paraId="019C9D79" w14:textId="77777777">
        <w:trPr>
          <w:jc w:val="center"/>
        </w:trPr>
        <w:tc>
          <w:tcPr>
            <w:tcW w:w="5083" w:type="dxa"/>
            <w:gridSpan w:val="2"/>
          </w:tcPr>
          <w:p w14:paraId="2BBCBDF4" w14:textId="77777777" w:rsidR="00F104E5" w:rsidRDefault="00000000">
            <w:pPr>
              <w:spacing w:after="20"/>
            </w:pPr>
            <w:r>
              <w:rPr>
                <w:sz w:val="17"/>
              </w:rPr>
              <w:lastRenderedPageBreak/>
              <w:t xml:space="preserve">Propriedade de credenciais e registros?</w:t>
            </w:r>
          </w:p>
        </w:tc>
        <w:tc>
          <w:tcPr>
            <w:tcW w:w="5083" w:type="dxa"/>
            <w:gridSpan w:val="2"/>
          </w:tcPr>
          <w:p w14:paraId="02D006AC" w14:textId="77777777" w:rsidR="00F104E5" w:rsidRDefault="00F104E5">
            <w:pPr>
              <w:spacing w:after="20"/>
            </w:pPr>
          </w:p>
        </w:tc>
      </w:tr>
    </w:tbl>
    <w:p w14:paraId="7051EC25" w14:textId="77777777" w:rsidR="00F104E5" w:rsidRDefault="00000000">
      <w:pPr>
        <w:pStyle w:val="Heading1"/>
      </w:pPr>
      <w:bookmarkStart w:id="46" w:name="_Toc235528414"/>
      <w:r>
        <w:t xml:space="preserve">19. Fontes, controle de versão e manutenção</w:t>
      </w:r>
      <w:bookmarkEnd w:id="46"/>
    </w:p>
    <w:p w14:paraId="11DD3954" w14:textId="77777777" w:rsidR="00F104E5" w:rsidRDefault="00000000">
      <w:pPr>
        <w:pStyle w:val="Heading2"/>
      </w:pPr>
      <w:bookmarkStart w:id="47" w:name="_Toc235528415"/>
      <w:r>
        <w:t xml:space="preserve">Fontes oficiais e política de revisão</w:t>
      </w:r>
      <w:bookmarkEnd w:id="47"/>
    </w:p>
    <w:p w14:paraId="6EED15EB" w14:textId="77777777" w:rsidR="00F104E5" w:rsidRDefault="00000000">
      <w:pPr>
        <w:pStyle w:val="ListBullet"/>
        <w:ind w:left="403" w:hanging="259"/>
      </w:pPr>
      <w:r>
        <w:t xml:space="preserve">Contexto de ocupação do Bureau of Labor Statistics dos EUA: https://www.bls.gov/ooh/office-and-administrative-support/material-recording-clerks.htm</w:t>
      </w:r>
    </w:p>
    <w:p w14:paraId="186EC060" w14:textId="77777777" w:rsidR="00F104E5" w:rsidRDefault="00000000">
      <w:pPr>
        <w:pStyle w:val="ListBullet"/>
        <w:ind w:left="403" w:hanging="259"/>
      </w:pPr>
      <w:r>
        <w:t xml:space="preserve">Créditos educacionais do IRS: https://www.irs.gov/credits-deductions/individuals/education-credits-aotc-and-llc</w:t>
      </w:r>
    </w:p>
    <w:p w14:paraId="6BD6DAD8" w14:textId="77777777" w:rsidR="00F104E5" w:rsidRDefault="00000000">
      <w:pPr>
        <w:pStyle w:val="ListBullet"/>
        <w:ind w:left="403" w:hanging="259"/>
      </w:pPr>
      <w:r>
        <w:t xml:space="preserve">Assistência educacional da Seção 127 do IRS: https://www.irs.gov/newsroom/irs-updates-frequently-asked-questions-about-section-127-educational-assistance-programs</w:t>
      </w:r>
    </w:p>
    <w:p w14:paraId="2C96849C" w14:textId="77777777" w:rsidR="00F104E5" w:rsidRDefault="00000000">
      <w:pPr>
        <w:pStyle w:val="ListBullet"/>
        <w:ind w:left="403" w:hanging="259"/>
      </w:pPr>
      <w:r>
        <w:t xml:space="preserve">Apprenticeship.gov: https://www.apprenticeship.gov/</w:t>
      </w:r>
    </w:p>
    <w:p w14:paraId="256A1D21" w14:textId="77777777" w:rsidR="00F104E5" w:rsidRDefault="00000000">
      <w:pPr>
        <w:pStyle w:val="ListBullet"/>
        <w:ind w:left="403" w:hanging="259"/>
      </w:pPr>
      <w:r>
        <w:t xml:space="preserve">Informações de credenciamento do Departamento de Educação dos EUA: https://www.ed.gov/accreditation</w:t>
      </w:r>
    </w:p>
    <w:p w14:paraId="72EC4743" w14:textId="77777777" w:rsidR="00F104E5" w:rsidRDefault="00000000">
      <w:pPr>
        <w:pStyle w:val="ListBullet"/>
        <w:ind w:left="403" w:hanging="259"/>
      </w:pPr>
      <w:r>
        <w:t xml:space="preserve">Orientação sobre discriminação por deficiência da EEOC: https://www.eeoc.gov/disability-discrimination</w:t>
      </w:r>
    </w:p>
    <w:p w14:paraId="6D76D218" w14:textId="77777777" w:rsidR="00F104E5" w:rsidRDefault="00000000">
      <w:pPr>
        <w:pStyle w:val="ListBullet"/>
        <w:ind w:left="403" w:hanging="259"/>
      </w:pPr>
      <w:r>
        <w:t xml:space="preserve">Recursos para trabalhadores do Departamento de Trabalho dos EUA: https://www.dol.gov/general/topic</w:t>
      </w:r>
    </w:p>
    <w:p w14:paraId="0266CD32" w14:textId="77777777" w:rsidR="00F104E5" w:rsidRDefault="00000000">
      <w:pPr>
        <w:pStyle w:val="ListBullet"/>
        <w:ind w:left="403" w:hanging="259"/>
      </w:pPr>
      <w:r>
        <w:t xml:space="preserve">A versão 1.0 é a primeira edição pública somente depois que as portas factuais, éticas, de acessibilidade, editoriais, de renderização, legibilidade de PDF e revisão do proprietário forem aprovadas.</w:t>
      </w:r>
    </w:p>
    <w:p w14:paraId="3CDAAEFC" w14:textId="77777777" w:rsidR="00F104E5" w:rsidRDefault="00000000">
      <w:pPr>
        <w:pStyle w:val="ListBullet"/>
        <w:ind w:left="403" w:hanging="259"/>
      </w:pPr>
      <w:r>
        <w:t xml:space="preserve">Revise salários, perspectivas, impostos, licenciamento, educação, aprendizagem e vincule informações pelo menos uma vez por ano.</w:t>
      </w:r>
    </w:p>
    <w:p w14:paraId="2C77DFC1" w14:textId="77777777" w:rsidR="00F104E5" w:rsidRDefault="00000000">
      <w:pPr>
        <w:pStyle w:val="ListBullet"/>
        <w:ind w:left="403" w:hanging="259"/>
      </w:pPr>
      <w:r>
        <w:t xml:space="preserve">Marque informações incertas ou dependentes da jurisdição para verificação em vez de adivinhação.</w:t>
      </w:r>
    </w:p>
    <w:p w14:paraId="0DCFB04E" w14:textId="77777777" w:rsidR="00F104E5" w:rsidRDefault="00000000">
      <w:pPr>
        <w:pStyle w:val="ListBullet"/>
        <w:ind w:left="403" w:hanging="259"/>
      </w:pPr>
      <w:r>
        <w:t xml:space="preserve">Use os problemas do GitHub ou o processo de correção do projeto para erros, links quebrados, barreiras de acessibilidade ou informações desatualizadas.</w:t>
      </w:r>
    </w:p>
    <w:p w14:paraId="73AB54DC" w14:textId="77777777" w:rsidR="00F104E5" w:rsidRDefault="00000000">
      <w:pPr>
        <w:pStyle w:val="Callout"/>
      </w:pPr>
      <w:r>
        <w:rPr>
          <w:b/>
        </w:rPr>
        <w:t xml:space="preserve">Princípio governante: Quando velocidade e integridade entram em conflito, a integridade vence. Quando a confiança e a incerteza entram em conflito, a incerteza deve ser divulgada. Quando o interesse de uma instituição entra em conflito com a proteção do leitor, o leitor vem em primeiro lugar.</w:t>
      </w:r>
      <w:r>
        <w:t/>
      </w:r>
    </w:p>
    <w:sectPr w:rsidR="00F104E5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80C44" w14:textId="77777777" w:rsidR="009B266D" w:rsidRDefault="009B266D">
      <w:pPr>
        <w:spacing w:after="0" w:line="240" w:lineRule="auto"/>
      </w:pPr>
      <w:r>
        <w:separator/>
      </w:r>
    </w:p>
  </w:endnote>
  <w:endnote w:type="continuationSeparator" w:id="0">
    <w:p w14:paraId="749F9504" w14:textId="77777777" w:rsidR="009B266D" w:rsidRDefault="009B2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96864" w14:textId="77777777" w:rsidR="00F104E5" w:rsidRDefault="00000000">
    <w:pPr>
      <w:pStyle w:val="Footer"/>
      <w:jc w:val="center"/>
    </w:pPr>
    <w:r>
      <w:rPr>
        <w:color w:val="595959"/>
        <w:sz w:val="16"/>
      </w:rPr>
      <w:t xml:space="preserve">Recurso educacional gratuito • Alberto (Al) Leiva •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2374F" w14:textId="77777777" w:rsidR="009B266D" w:rsidRDefault="009B266D">
      <w:pPr>
        <w:spacing w:after="0" w:line="240" w:lineRule="auto"/>
      </w:pPr>
      <w:r>
        <w:separator/>
      </w:r>
    </w:p>
  </w:footnote>
  <w:footnote w:type="continuationSeparator" w:id="0">
    <w:p w14:paraId="56BFB18A" w14:textId="77777777" w:rsidR="009B266D" w:rsidRDefault="009B2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62A4B" w14:textId="77777777" w:rsidR="00F104E5" w:rsidRDefault="00000000">
    <w:pPr>
      <w:pStyle w:val="Header"/>
      <w:jc w:val="center"/>
    </w:pPr>
    <w:r>
      <w:rPr>
        <w:color w:val="595959"/>
        <w:sz w:val="16"/>
      </w:rPr>
      <w:t xml:space="preserve">Guias de oportunidades para toda a vida | Coordenador de Logística e Supply Chain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3563155">
    <w:abstractNumId w:val="8"/>
  </w:num>
  <w:num w:numId="2" w16cid:durableId="2013336770">
    <w:abstractNumId w:val="6"/>
  </w:num>
  <w:num w:numId="3" w16cid:durableId="58404247">
    <w:abstractNumId w:val="5"/>
  </w:num>
  <w:num w:numId="4" w16cid:durableId="1631086685">
    <w:abstractNumId w:val="4"/>
  </w:num>
  <w:num w:numId="5" w16cid:durableId="1262451995">
    <w:abstractNumId w:val="7"/>
  </w:num>
  <w:num w:numId="6" w16cid:durableId="375740319">
    <w:abstractNumId w:val="3"/>
  </w:num>
  <w:num w:numId="7" w16cid:durableId="2022118571">
    <w:abstractNumId w:val="2"/>
  </w:num>
  <w:num w:numId="8" w16cid:durableId="408693488">
    <w:abstractNumId w:val="1"/>
  </w:num>
  <w:num w:numId="9" w16cid:durableId="1824814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EAD"/>
    <w:rsid w:val="0015074B"/>
    <w:rsid w:val="002660B5"/>
    <w:rsid w:val="0029639D"/>
    <w:rsid w:val="00326F90"/>
    <w:rsid w:val="00913E28"/>
    <w:rsid w:val="009B266D"/>
    <w:rsid w:val="00AA1D8D"/>
    <w:rsid w:val="00B47730"/>
    <w:rsid w:val="00CB0664"/>
    <w:rsid w:val="00F104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CE2A0B"/>
  <w14:defaultImageDpi w14:val="300"/>
  <w15:docId w15:val="{A3D67DF2-11D1-45A2-9ECC-2FEE374E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ind w:left="360" w:right="360"/>
    </w:pPr>
    <w:rPr>
      <w:rFonts w:ascii="Aptos" w:hAnsi="Aptos"/>
      <w:i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0E2EAD"/>
  </w:style>
  <w:style w:type="paragraph" w:styleId="TOC2">
    <w:name w:val="toc 2"/>
    <w:basedOn w:val="Normal"/>
    <w:next w:val="Normal"/>
    <w:autoRedefine/>
    <w:uiPriority w:val="39"/>
    <w:unhideWhenUsed/>
    <w:rsid w:val="000E2EAD"/>
    <w:pPr>
      <w:ind w:left="200"/>
    </w:pPr>
  </w:style>
  <w:style w:type="character" w:styleId="Hyperlink">
    <w:name w:val="Hyperlink"/>
    <w:basedOn w:val="DefaultParagraphFont"/>
    <w:uiPriority w:val="99"/>
    <w:unhideWhenUsed/>
    <w:rsid w:val="000E2E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3303</Words>
  <Characters>18833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Logistics and Supply Chain Coordinator Guide English v1.0</dc:title>
  <dc:subject>Career exploration, education pathways, accessibility, ethical employment guidance</dc:subject>
  <dc:creator>Alberto (Al) Leiva</dc:creator>
  <cp:keywords>Logistics and Supply Chain Coordinator, career guide, accessibility, education, apprenticeship, tuition assistance</cp:keywords>
  <dc:description>generated by python-docx</dc:description>
  <cp:lastModifiedBy>Al Leiva</cp:lastModifiedBy>
  <cp:revision>4</cp:revision>
  <cp:lastPrinted>2026-07-21T17:13:00Z</cp:lastPrinted>
  <dcterms:created xsi:type="dcterms:W3CDTF">2013-12-23T23:15:00Z</dcterms:created>
  <dcterms:modified xsi:type="dcterms:W3CDTF">2026-07-21T17:13:00Z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b43d4919-4cac-4d05-8d94-e3c1935c28d5</vt:lpwstr>
  </property>
</Properties>
</file>