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1bf70dfa822ca5e685e80206085b681e73a0f07"/>
    <w:p>
      <w:pPr>
        <w:pStyle w:val="Heading1"/>
      </w:pPr>
      <w:r>
        <w:t xml:space="preserve">Lifelong Opportunity Guide 16 — Loan Processing Specialist and Loan Clerk</w:t>
      </w:r>
    </w:p>
    <w:p>
      <w:pPr>
        <w:pStyle w:val="FirstParagraph"/>
      </w:pPr>
      <w:r>
        <w:rPr>
          <w:bCs/>
          <w:b/>
        </w:rPr>
        <w:t xml:space="preserve">Controlled 2026 English publication candidate</w:t>
      </w:r>
      <w:r>
        <w:br/>
      </w:r>
      <w:r>
        <w:t xml:space="preserve">Version 2.0 • August 2026</w:t>
      </w:r>
      <w:r>
        <w:br/>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This is the controlled English publication candidate for the 2026 revision. It has passed the documented editorial, terminology, claim-to-source traceability, localization-parity, document, rendering, and publication QA gates recorded for this candidate. Release remains subject to the final controlled release audit.</w:t>
      </w:r>
    </w:p>
    <w:bookmarkStart w:id="20" w:name="the-promise-of-this-guide"/>
    <w:p>
      <w:pPr>
        <w:pStyle w:val="Heading2"/>
      </w:pPr>
      <w:r>
        <w:t xml:space="preserve">The promise of this guide</w:t>
      </w:r>
    </w:p>
    <w:p>
      <w:pPr>
        <w:pStyle w:val="FirstParagraph"/>
      </w:pPr>
      <w:r>
        <w:t xml:space="preserve">This guide does not promise that loan-processing work is right for everyone, that a credential will produce employment, that training will be free, or that any wage will apply in every market. Its purpose is to help readers understand administrative loan-processing work, compare affordable learning routes, protect borrower information, distinguish clerical/support work from regulated loan-originator activity, use AI responsibly, and verify current requirements before spending money or accepting an employment, licensing, or repayment obligation.</w:t>
      </w:r>
    </w:p>
    <w:bookmarkEnd w:id="20"/>
    <w:bookmarkStart w:id="21" w:name="why-this-guide-exists"/>
    <w:p>
      <w:pPr>
        <w:pStyle w:val="Heading2"/>
      </w:pPr>
      <w:r>
        <w:t xml:space="preserve">Why this guide exists</w:t>
      </w:r>
    </w:p>
    <w:p>
      <w:pPr>
        <w:pStyle w:val="FirstParagraph"/>
      </w:pPr>
      <w:r>
        <w:rPr>
          <w:rStyle w:val="VerbatimChar"/>
        </w:rPr>
        <w:t xml:space="preserve">Loan Processor</w:t>
      </w:r>
      <w:r>
        <w:t xml:space="preserve">,</w:t>
      </w:r>
      <w:r>
        <w:t xml:space="preserve"> </w:t>
      </w:r>
      <w:r>
        <w:rPr>
          <w:rStyle w:val="VerbatimChar"/>
        </w:rPr>
        <w:t xml:space="preserve">Loan Clerk</w:t>
      </w:r>
      <w:r>
        <w:t xml:space="preserve">,</w:t>
      </w:r>
      <w:r>
        <w:t xml:space="preserve"> </w:t>
      </w:r>
      <w:r>
        <w:rPr>
          <w:rStyle w:val="VerbatimChar"/>
        </w:rPr>
        <w:t xml:space="preserve">Mortgage Loan Processor</w:t>
      </w:r>
      <w:r>
        <w:t xml:space="preserve">,</w:t>
      </w:r>
      <w:r>
        <w:t xml:space="preserve"> </w:t>
      </w:r>
      <w:r>
        <w:rPr>
          <w:rStyle w:val="VerbatimChar"/>
        </w:rPr>
        <w:t xml:space="preserve">Mortgage Processor</w:t>
      </w:r>
      <w:r>
        <w:t xml:space="preserve">,</w:t>
      </w:r>
      <w:r>
        <w:t xml:space="preserve"> </w:t>
      </w:r>
      <w:r>
        <w:rPr>
          <w:rStyle w:val="VerbatimChar"/>
        </w:rPr>
        <w:t xml:space="preserve">Loan Closer</w:t>
      </w:r>
      <w:r>
        <w:t xml:space="preserve">, and related titles can describe very different combinations of document collection, verification, customer communication, closing support, credit administration, and regulated activity. A title alone does not tell you whether a role requires registration or licensing, whether the employer is a bank, credit union, lender, broker, processing company, or other financial institution, or whether you are an employee or independent contractor. The safest plan starts with the actual duties, supervision structure, product, employer, and jurisdiction.</w:t>
      </w:r>
    </w:p>
    <w:p>
      <w:pPr>
        <w:pStyle w:val="BodyText"/>
      </w:pPr>
      <w:r>
        <w:t xml:space="preserve">Automation is also changing this work. Routine application intake, document classification, calculations, status updates, and rule-based checks can increasingly be automated. Human value therefore concentrates on exceptions, evidence quality, borrower communication, regulatory controls, accessibility, fraud/error indicators, judgment about escalation, and verification of consequential outputs.</w:t>
      </w:r>
    </w:p>
    <w:bookmarkEnd w:id="21"/>
    <w:bookmarkStart w:id="22" w:name="acknowledgment-of-ai-assistance"/>
    <w:p>
      <w:pPr>
        <w:pStyle w:val="Heading2"/>
      </w:pPr>
      <w:r>
        <w:t xml:space="preserve">Acknowledgment of AI assistance</w:t>
      </w:r>
    </w:p>
    <w:p>
      <w:pPr>
        <w:pStyle w:val="FirstParagraph"/>
      </w:pPr>
      <w:r>
        <w:t xml:space="preserve">Alberto (Al) Leiva conceived and directs this project and remains responsible for the guide. ChatGPT by OpenAI was used as a support tool for research, organization, editing, translation support, and document preparation. AI assistance is not independent human certification, professional translation certification, accreditation, accessibility certification, legal review, mortgage-loan-originator licensing, underwriting authority, credit approval authority, financial advice, or a substitute for current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 and career-navigation information. It does not provide individualized legal, lending, mortgage, financial, tax, appraisal, underwriting, fair-lending, privacy, cybersecurity, licensing, or regulatory advice. Administrative loan processing must be distinguished from taking applications, offering or negotiating residential mortgage terms, counseling borrowers about rates or terms, approving/denying credit, underwriting, appraising, closing authority, or other regulated or delegated decision functions. Requirements vary by product, jurisdiction, employer, supervision structure, and employment/contractor status.</w:t>
      </w:r>
    </w:p>
    <w:p>
      <w:r>
        <w:pict>
          <v:rect style="width:0;height:1.5pt" o:hralign="center" o:hrstd="t" o:hr="t"/>
        </w:pict>
      </w:r>
    </w:p>
    <w:bookmarkEnd w:id="23"/>
    <w:bookmarkStart w:id="24" w:name="how-to-use-this-guide"/>
    <w:p>
      <w:pPr>
        <w:pStyle w:val="Heading2"/>
      </w:pPr>
      <w:r>
        <w:t xml:space="preserve">1. How to use this guide</w:t>
      </w:r>
    </w:p>
    <w:p>
      <w:pPr>
        <w:pStyle w:val="FirstParagraph"/>
      </w:pPr>
      <w:r>
        <w:t xml:space="preserve">Start with current vacancies in your target market.</w:t>
      </w:r>
    </w:p>
    <w:p>
      <w:pPr>
        <w:numPr>
          <w:ilvl w:val="0"/>
          <w:numId w:val="1001"/>
        </w:numPr>
        <w:pStyle w:val="Compact"/>
      </w:pPr>
      <w:r>
        <w:t xml:space="preserve">Search</w:t>
      </w:r>
      <w:r>
        <w:t xml:space="preserve"> </w:t>
      </w:r>
      <w:r>
        <w:rPr>
          <w:rStyle w:val="VerbatimChar"/>
        </w:rPr>
        <w:t xml:space="preserve">Loan Processor</w:t>
      </w:r>
      <w:r>
        <w:t xml:space="preserve">,</w:t>
      </w:r>
      <w:r>
        <w:t xml:space="preserve"> </w:t>
      </w:r>
      <w:r>
        <w:rPr>
          <w:rStyle w:val="VerbatimChar"/>
        </w:rPr>
        <w:t xml:space="preserve">Loan Clerk</w:t>
      </w:r>
      <w:r>
        <w:t xml:space="preserve">,</w:t>
      </w:r>
      <w:r>
        <w:t xml:space="preserve"> </w:t>
      </w:r>
      <w:r>
        <w:rPr>
          <w:rStyle w:val="VerbatimChar"/>
        </w:rPr>
        <w:t xml:space="preserve">Mortgage Loan Processor</w:t>
      </w:r>
      <w:r>
        <w:t xml:space="preserve">,</w:t>
      </w:r>
      <w:r>
        <w:t xml:space="preserve"> </w:t>
      </w:r>
      <w:r>
        <w:rPr>
          <w:rStyle w:val="VerbatimChar"/>
        </w:rPr>
        <w:t xml:space="preserve">Mortgage Processor</w:t>
      </w:r>
      <w:r>
        <w:t xml:space="preserve">,</w:t>
      </w:r>
      <w:r>
        <w:t xml:space="preserve"> </w:t>
      </w:r>
      <w:r>
        <w:rPr>
          <w:rStyle w:val="VerbatimChar"/>
        </w:rPr>
        <w:t xml:space="preserve">Loan Operations Specialist</w:t>
      </w:r>
      <w:r>
        <w:t xml:space="preserve">,</w:t>
      </w:r>
      <w:r>
        <w:t xml:space="preserve"> </w:t>
      </w:r>
      <w:r>
        <w:rPr>
          <w:rStyle w:val="VerbatimChar"/>
        </w:rPr>
        <w:t xml:space="preserve">Loan Servicing Specialist</w:t>
      </w:r>
      <w:r>
        <w:t xml:space="preserve">,</w:t>
      </w:r>
      <w:r>
        <w:t xml:space="preserve"> </w:t>
      </w:r>
      <w:r>
        <w:rPr>
          <w:rStyle w:val="VerbatimChar"/>
        </w:rPr>
        <w:t xml:space="preserve">Loan Closer</w:t>
      </w:r>
      <w:r>
        <w:t xml:space="preserve">,</w:t>
      </w:r>
      <w:r>
        <w:t xml:space="preserve"> </w:t>
      </w:r>
      <w:r>
        <w:rPr>
          <w:rStyle w:val="VerbatimChar"/>
        </w:rPr>
        <w:t xml:space="preserve">Loan Assistant</w:t>
      </w:r>
      <w:r>
        <w:t xml:space="preserve">, and local equivalents.</w:t>
      </w:r>
    </w:p>
    <w:p>
      <w:pPr>
        <w:numPr>
          <w:ilvl w:val="0"/>
          <w:numId w:val="1001"/>
        </w:numPr>
        <w:pStyle w:val="Compact"/>
      </w:pPr>
      <w:r>
        <w:t xml:space="preserve">Compare duties, not titles alone.</w:t>
      </w:r>
    </w:p>
    <w:p>
      <w:pPr>
        <w:numPr>
          <w:ilvl w:val="0"/>
          <w:numId w:val="1001"/>
        </w:numPr>
        <w:pStyle w:val="Compact"/>
      </w:pPr>
      <w:r>
        <w:t xml:space="preserve">Record the product type: residential mortgage, consumer, auto, personal, commercial, small business, education, or other credit.</w:t>
      </w:r>
    </w:p>
    <w:p>
      <w:pPr>
        <w:numPr>
          <w:ilvl w:val="0"/>
          <w:numId w:val="1001"/>
        </w:numPr>
        <w:pStyle w:val="Compact"/>
      </w:pPr>
      <w:r>
        <w:t xml:space="preserve">Record whether the position is employee, contractor, bank/credit-union, mortgage-lender, mortgage-broker, processing-company, or another structure.</w:t>
      </w:r>
    </w:p>
    <w:p>
      <w:pPr>
        <w:numPr>
          <w:ilvl w:val="0"/>
          <w:numId w:val="1001"/>
        </w:numPr>
        <w:pStyle w:val="Compact"/>
      </w:pPr>
      <w:r>
        <w:t xml:space="preserve">Identify any NMLS, state licensing, registration, background-check, testing, continuing-education, or employer-specific requirement.</w:t>
      </w:r>
    </w:p>
    <w:p>
      <w:pPr>
        <w:numPr>
          <w:ilvl w:val="0"/>
          <w:numId w:val="1001"/>
        </w:numPr>
        <w:pStyle w:val="Compact"/>
      </w:pPr>
      <w:r>
        <w:t xml:space="preserve">Separate collecting/verifying documents from taking applications, negotiating terms, counseling borrowers, making credit decisions, underwriting, appraising, or exercising closing/approval authority.</w:t>
      </w:r>
    </w:p>
    <w:p>
      <w:pPr>
        <w:numPr>
          <w:ilvl w:val="0"/>
          <w:numId w:val="1001"/>
        </w:numPr>
        <w:pStyle w:val="Compact"/>
      </w:pPr>
      <w:r>
        <w:t xml:space="preserve">Verify requirements before paying for licensing or credential preparation.</w:t>
      </w:r>
    </w:p>
    <w:bookmarkEnd w:id="24"/>
    <w:bookmarkStart w:id="25" w:name="what-the-work-is-occupation-mapping"/>
    <w:p>
      <w:pPr>
        <w:pStyle w:val="Heading2"/>
      </w:pPr>
      <w:r>
        <w:t xml:space="preserve">2. What the work is — occupation mapping</w:t>
      </w:r>
    </w:p>
    <w:p>
      <w:pPr>
        <w:pStyle w:val="FirstParagraph"/>
      </w:pPr>
      <w:r>
        <w:t xml:space="preserve">The direct U.S. occupational reference is **Loan Interviewers and Clerks, O*NET/SOC 43-4131.00**. O*NET, updated 2026, describes work that includes interviewing applicants, verifying information and references, preparing loan papers, forwarding findings and documents, reviewing loan papers for completeness, and completing transactions after approval.</w:t>
      </w:r>
    </w:p>
    <w:p>
      <w:pPr>
        <w:pStyle w:val="BodyText"/>
      </w:pPr>
      <w:r>
        <w:t xml:space="preserve">Reported job titles include</w:t>
      </w:r>
      <w:r>
        <w:t xml:space="preserve"> </w:t>
      </w:r>
      <w:r>
        <w:rPr>
          <w:rStyle w:val="VerbatimChar"/>
        </w:rPr>
        <w:t xml:space="preserve">Loan Clerk</w:t>
      </w:r>
      <w:r>
        <w:t xml:space="preserve">,</w:t>
      </w:r>
      <w:r>
        <w:t xml:space="preserve"> </w:t>
      </w:r>
      <w:r>
        <w:rPr>
          <w:rStyle w:val="VerbatimChar"/>
        </w:rPr>
        <w:t xml:space="preserve">Loan Processor</w:t>
      </w:r>
      <w:r>
        <w:t xml:space="preserve">,</w:t>
      </w:r>
      <w:r>
        <w:t xml:space="preserve"> </w:t>
      </w:r>
      <w:r>
        <w:rPr>
          <w:rStyle w:val="VerbatimChar"/>
        </w:rPr>
        <w:t xml:space="preserve">Mortgage Loan Processor</w:t>
      </w:r>
      <w:r>
        <w:t xml:space="preserve">,</w:t>
      </w:r>
      <w:r>
        <w:t xml:space="preserve"> </w:t>
      </w:r>
      <w:r>
        <w:rPr>
          <w:rStyle w:val="VerbatimChar"/>
        </w:rPr>
        <w:t xml:space="preserve">Mortgage Processor</w:t>
      </w:r>
      <w:r>
        <w:t xml:space="preserve">,</w:t>
      </w:r>
      <w:r>
        <w:t xml:space="preserve"> </w:t>
      </w:r>
      <w:r>
        <w:rPr>
          <w:rStyle w:val="VerbatimChar"/>
        </w:rPr>
        <w:t xml:space="preserve">Closer</w:t>
      </w:r>
      <w:r>
        <w:t xml:space="preserve">, and</w:t>
      </w:r>
      <w:r>
        <w:t xml:space="preserve"> </w:t>
      </w:r>
      <w:r>
        <w:rPr>
          <w:rStyle w:val="VerbatimChar"/>
        </w:rPr>
        <w:t xml:space="preserve">Loan Analyst</w:t>
      </w:r>
      <w:r>
        <w:t xml:space="preserve">.</w:t>
      </w:r>
    </w:p>
    <w:p>
      <w:pPr>
        <w:pStyle w:val="BodyText"/>
      </w:pPr>
      <w:r>
        <w:t xml:space="preserve">Typical administrative duties may include:</w:t>
      </w:r>
    </w:p>
    <w:p>
      <w:pPr>
        <w:numPr>
          <w:ilvl w:val="0"/>
          <w:numId w:val="1002"/>
        </w:numPr>
        <w:pStyle w:val="Compact"/>
      </w:pPr>
      <w:r>
        <w:t xml:space="preserve">receiving and organizing application and supporting documents;</w:t>
      </w:r>
    </w:p>
    <w:p>
      <w:pPr>
        <w:numPr>
          <w:ilvl w:val="0"/>
          <w:numId w:val="1002"/>
        </w:numPr>
        <w:pStyle w:val="Compact"/>
      </w:pPr>
      <w:r>
        <w:t xml:space="preserve">checking required fields and attachments for completeness;</w:t>
      </w:r>
    </w:p>
    <w:p>
      <w:pPr>
        <w:numPr>
          <w:ilvl w:val="0"/>
          <w:numId w:val="1002"/>
        </w:numPr>
        <w:pStyle w:val="Compact"/>
      </w:pPr>
      <w:r>
        <w:t xml:space="preserve">verifying information against approved sources and procedures;</w:t>
      </w:r>
    </w:p>
    <w:p>
      <w:pPr>
        <w:numPr>
          <w:ilvl w:val="0"/>
          <w:numId w:val="1002"/>
        </w:numPr>
        <w:pStyle w:val="Compact"/>
      </w:pPr>
      <w:r>
        <w:t xml:space="preserve">requesting missing documents without coaching a borrower to misstate facts;</w:t>
      </w:r>
    </w:p>
    <w:p>
      <w:pPr>
        <w:numPr>
          <w:ilvl w:val="0"/>
          <w:numId w:val="1002"/>
        </w:numPr>
        <w:pStyle w:val="Compact"/>
      </w:pPr>
      <w:r>
        <w:t xml:space="preserve">ordering or tracking approved third-party items such as verifications, appraisals, title work, insurance evidence, or other documentation when authorized;</w:t>
      </w:r>
    </w:p>
    <w:p>
      <w:pPr>
        <w:numPr>
          <w:ilvl w:val="0"/>
          <w:numId w:val="1002"/>
        </w:numPr>
        <w:pStyle w:val="Compact"/>
      </w:pPr>
      <w:r>
        <w:t xml:space="preserve">updating loan-origination or servicing systems;</w:t>
      </w:r>
    </w:p>
    <w:p>
      <w:pPr>
        <w:numPr>
          <w:ilvl w:val="0"/>
          <w:numId w:val="1002"/>
        </w:numPr>
        <w:pStyle w:val="Compact"/>
      </w:pPr>
      <w:r>
        <w:t xml:space="preserve">tracking conditions, deadlines and exceptions;</w:t>
      </w:r>
    </w:p>
    <w:p>
      <w:pPr>
        <w:numPr>
          <w:ilvl w:val="0"/>
          <w:numId w:val="1002"/>
        </w:numPr>
        <w:pStyle w:val="Compact"/>
      </w:pPr>
      <w:r>
        <w:t xml:space="preserve">routing files to authorized underwriting, credit, compliance, closing or servicing staff;</w:t>
      </w:r>
    </w:p>
    <w:p>
      <w:pPr>
        <w:numPr>
          <w:ilvl w:val="0"/>
          <w:numId w:val="1002"/>
        </w:numPr>
        <w:pStyle w:val="Compact"/>
      </w:pPr>
      <w:r>
        <w:t xml:space="preserve">communicating administrative status without promising approval, rate, terms, closing, funding or legal outcome; and</w:t>
      </w:r>
    </w:p>
    <w:p>
      <w:pPr>
        <w:numPr>
          <w:ilvl w:val="0"/>
          <w:numId w:val="1002"/>
        </w:numPr>
        <w:pStyle w:val="Compact"/>
      </w:pPr>
      <w:r>
        <w:t xml:space="preserve">documenting contacts, evidence sources and escalations accurately.</w:t>
      </w:r>
    </w:p>
    <w:p>
      <w:pPr>
        <w:pStyle w:val="FirstParagraph"/>
      </w:pPr>
      <w:r>
        <w:t xml:space="preserve">Source:</w:t>
      </w:r>
      <w:r>
        <w:br/>
      </w:r>
      <w:r>
        <w:t xml:space="preserve">https://www.onetonline.org/link/details/43-4131.00</w:t>
      </w:r>
    </w:p>
    <w:bookmarkEnd w:id="25"/>
    <w:bookmarkStart w:id="26" w:name="a-realistic-loan-processing-workflow"/>
    <w:p>
      <w:pPr>
        <w:pStyle w:val="Heading2"/>
      </w:pPr>
      <w:r>
        <w:t xml:space="preserve">3. A realistic loan-processing workflow</w:t>
      </w:r>
    </w:p>
    <w:p>
      <w:pPr>
        <w:pStyle w:val="FirstParagraph"/>
      </w:pPr>
      <w:r>
        <w:t xml:space="preserve">A practical workflow may include:</w:t>
      </w:r>
    </w:p>
    <w:p>
      <w:pPr>
        <w:numPr>
          <w:ilvl w:val="0"/>
          <w:numId w:val="1003"/>
        </w:numPr>
        <w:pStyle w:val="Compact"/>
      </w:pPr>
      <w:r>
        <w:t xml:space="preserve">Confirm the borrower, application, product and transaction using approved identifiers.</w:t>
      </w:r>
    </w:p>
    <w:p>
      <w:pPr>
        <w:numPr>
          <w:ilvl w:val="0"/>
          <w:numId w:val="1003"/>
        </w:numPr>
        <w:pStyle w:val="Compact"/>
      </w:pPr>
      <w:r>
        <w:t xml:space="preserve">Determine the processor’s assigned task and authority.</w:t>
      </w:r>
    </w:p>
    <w:p>
      <w:pPr>
        <w:numPr>
          <w:ilvl w:val="0"/>
          <w:numId w:val="1003"/>
        </w:numPr>
        <w:pStyle w:val="Compact"/>
      </w:pPr>
      <w:r>
        <w:t xml:space="preserve">Access only the systems and information needed for the task.</w:t>
      </w:r>
    </w:p>
    <w:p>
      <w:pPr>
        <w:numPr>
          <w:ilvl w:val="0"/>
          <w:numId w:val="1003"/>
        </w:numPr>
        <w:pStyle w:val="Compact"/>
      </w:pPr>
      <w:r>
        <w:t xml:space="preserve">Check required forms, signatures, dates, disclosures, supporting documents and system fields.</w:t>
      </w:r>
    </w:p>
    <w:p>
      <w:pPr>
        <w:numPr>
          <w:ilvl w:val="0"/>
          <w:numId w:val="1003"/>
        </w:numPr>
        <w:pStyle w:val="Compact"/>
      </w:pPr>
      <w:r>
        <w:t xml:space="preserve">Compare information to approved evidence sources; do not invent, alter or silently reconcile material discrepancies.</w:t>
      </w:r>
    </w:p>
    <w:p>
      <w:pPr>
        <w:numPr>
          <w:ilvl w:val="0"/>
          <w:numId w:val="1003"/>
        </w:numPr>
        <w:pStyle w:val="Compact"/>
      </w:pPr>
      <w:r>
        <w:t xml:space="preserve">Request missing information using approved language.</w:t>
      </w:r>
    </w:p>
    <w:p>
      <w:pPr>
        <w:numPr>
          <w:ilvl w:val="0"/>
          <w:numId w:val="1003"/>
        </w:numPr>
        <w:pStyle w:val="Compact"/>
      </w:pPr>
      <w:r>
        <w:t xml:space="preserve">Route credit, underwriting, rate/term, legal, appraisal, fair-lending, fraud, exception or licensing questions to the authorized role.</w:t>
      </w:r>
    </w:p>
    <w:p>
      <w:pPr>
        <w:numPr>
          <w:ilvl w:val="0"/>
          <w:numId w:val="1003"/>
        </w:numPr>
        <w:pStyle w:val="Compact"/>
      </w:pPr>
      <w:r>
        <w:t xml:space="preserve">Document the action, evidence source, time, communication and escalation trail.</w:t>
      </w:r>
    </w:p>
    <w:p>
      <w:pPr>
        <w:numPr>
          <w:ilvl w:val="0"/>
          <w:numId w:val="1003"/>
        </w:numPr>
        <w:pStyle w:val="Compact"/>
      </w:pPr>
      <w:r>
        <w:t xml:space="preserve">Protect confidential borrower and third-party information.</w:t>
      </w:r>
    </w:p>
    <w:p>
      <w:pPr>
        <w:numPr>
          <w:ilvl w:val="0"/>
          <w:numId w:val="1003"/>
        </w:numPr>
        <w:pStyle w:val="Compact"/>
      </w:pPr>
      <w:r>
        <w:t xml:space="preserve">Confirm the next administrative step without promising an unverified approval, closing date, rate, term, funding amount or credit outcome.</w:t>
      </w:r>
    </w:p>
    <w:p>
      <w:pPr>
        <w:pStyle w:val="FirstParagraph"/>
      </w:pPr>
      <w:r>
        <w:t xml:space="preserve">Common tools include loan-origination systems, document-management systems, credit/verification portals, secure messaging, email, spreadsheets, office suites, workflow queues, telephony, identity-verification tools, e-signature systems, and employer-approved automation or AI tools.</w:t>
      </w:r>
    </w:p>
    <w:bookmarkEnd w:id="26"/>
    <w:bookmarkStart w:id="27" w:name="Xceb38cbcbaed71b9afdce3783ce76aa433f5a31"/>
    <w:p>
      <w:pPr>
        <w:pStyle w:val="Heading2"/>
      </w:pPr>
      <w:r>
        <w:t xml:space="preserve">4. Compatibility, work conditions, and accessibility</w:t>
      </w:r>
    </w:p>
    <w:p>
      <w:pPr>
        <w:pStyle w:val="FirstParagraph"/>
      </w:pPr>
      <w:r>
        <w:t xml:space="preserve">Ask yourself:</w:t>
      </w:r>
    </w:p>
    <w:p>
      <w:pPr>
        <w:numPr>
          <w:ilvl w:val="0"/>
          <w:numId w:val="1004"/>
        </w:numPr>
        <w:pStyle w:val="Compact"/>
      </w:pPr>
      <w:r>
        <w:t xml:space="preserve">Can I compare names, dates, addresses, account data, income documents, balances, loan terms and conditions accurately?</w:t>
      </w:r>
    </w:p>
    <w:p>
      <w:pPr>
        <w:numPr>
          <w:ilvl w:val="0"/>
          <w:numId w:val="1004"/>
        </w:numPr>
        <w:pStyle w:val="Compact"/>
      </w:pPr>
      <w:r>
        <w:t xml:space="preserve">Can I work with confidential financial information without curiosity-driven access or casual sharing?</w:t>
      </w:r>
    </w:p>
    <w:p>
      <w:pPr>
        <w:numPr>
          <w:ilvl w:val="0"/>
          <w:numId w:val="1004"/>
        </w:numPr>
        <w:pStyle w:val="Compact"/>
      </w:pPr>
      <w:r>
        <w:t xml:space="preserve">Can I stay calm with applicants who are anxious about deadlines, approval, rates, housing or major purchases?</w:t>
      </w:r>
    </w:p>
    <w:p>
      <w:pPr>
        <w:numPr>
          <w:ilvl w:val="0"/>
          <w:numId w:val="1004"/>
        </w:numPr>
        <w:pStyle w:val="Compact"/>
      </w:pPr>
      <w:r>
        <w:t xml:space="preserve">Can I explain an administrative requirement without turning it into financial or legal advice?</w:t>
      </w:r>
    </w:p>
    <w:p>
      <w:pPr>
        <w:numPr>
          <w:ilvl w:val="0"/>
          <w:numId w:val="1004"/>
        </w:numPr>
        <w:pStyle w:val="Compact"/>
      </w:pPr>
      <w:r>
        <w:t xml:space="preserve">Can I identify when documents conflict, are missing, appear altered, or fall outside my authority?</w:t>
      </w:r>
    </w:p>
    <w:p>
      <w:pPr>
        <w:numPr>
          <w:ilvl w:val="0"/>
          <w:numId w:val="1004"/>
        </w:numPr>
        <w:pStyle w:val="Compact"/>
      </w:pPr>
      <w:r>
        <w:t xml:space="preserve">Can I follow controls even when production targets are high?</w:t>
      </w:r>
    </w:p>
    <w:p>
      <w:pPr>
        <w:numPr>
          <w:ilvl w:val="0"/>
          <w:numId w:val="1004"/>
        </w:numPr>
        <w:pStyle w:val="Compact"/>
      </w:pPr>
      <w:r>
        <w:t xml:space="preserve">Can I adapt as routine processing becomes more automated?</w:t>
      </w:r>
    </w:p>
    <w:p>
      <w:pPr>
        <w:pStyle w:val="FirstParagraph"/>
      </w:pPr>
      <w:r>
        <w:t xml:space="preserve">Work may involve prolonged sitting, repetitive keyboarding, telephone/headset use, screen time, production queues, closing deadlines, month-end peaks, customer contact, and high attention to detail.</w:t>
      </w:r>
    </w:p>
    <w:p>
      <w:pPr>
        <w:pStyle w:val="BodyText"/>
      </w:pPr>
      <w:r>
        <w:t xml:space="preserve">Possible accommodations may include ergonomic equipment, screen readers or magnification, captions, accessible software, modified schedules, alternative communication formats, or other reasonable accommodations under applicable law and policy.</w:t>
      </w:r>
    </w:p>
    <w:bookmarkEnd w:id="27"/>
    <w:bookmarkStart w:id="28" w:name="X4e8c10a9599cc1d87b0b7692337861fbcda4c6b"/>
    <w:p>
      <w:pPr>
        <w:pStyle w:val="Heading2"/>
      </w:pPr>
      <w:r>
        <w:t xml:space="preserve">5. Licensing, scope, ethics, and record integrity</w:t>
      </w:r>
    </w:p>
    <w:p>
      <w:pPr>
        <w:pStyle w:val="FirstParagraph"/>
      </w:pPr>
      <w:r>
        <w:t xml:space="preserve">The title</w:t>
      </w:r>
      <w:r>
        <w:t xml:space="preserve"> </w:t>
      </w:r>
      <w:r>
        <w:rPr>
          <w:rStyle w:val="VerbatimChar"/>
        </w:rPr>
        <w:t xml:space="preserve">loan processor</w:t>
      </w:r>
      <w:r>
        <w:t xml:space="preserve"> </w:t>
      </w:r>
      <w:r>
        <w:t xml:space="preserve">does</w:t>
      </w:r>
      <w:r>
        <w:t xml:space="preserve"> </w:t>
      </w:r>
      <w:r>
        <w:rPr>
          <w:bCs/>
          <w:b/>
        </w:rPr>
        <w:t xml:space="preserve">not</w:t>
      </w:r>
      <w:r>
        <w:t xml:space="preserve"> </w:t>
      </w:r>
      <w:r>
        <w:t xml:space="preserve">by itself determine whether a U.S. residential-mortgage role requires a mortgage-loan-originator license or registration.</w:t>
      </w:r>
    </w:p>
    <w:p>
      <w:pPr>
        <w:pStyle w:val="BodyText"/>
      </w:pPr>
      <w:r>
        <w:t xml:space="preserve">Current CFPB Regulation H defines residential-mortgage clerical/support duties to include receiving, collecting, distributing and analyzing information and communicating with consumers to obtain processing information, so long as that communication does not include offering or negotiating mortgage rates/terms or counseling consumers about those rates/terms.</w:t>
      </w:r>
    </w:p>
    <w:p>
      <w:pPr>
        <w:pStyle w:val="BodyText"/>
      </w:pPr>
      <w:r>
        <w:t xml:space="preserve">https://www.consumerfinance.gov/rules-policy/regulations/1008/23/</w:t>
      </w:r>
    </w:p>
    <w:p>
      <w:pPr>
        <w:pStyle w:val="BodyText"/>
      </w:pPr>
      <w:r>
        <w:t xml:space="preserve">CFPB §1008.103 and Appendix C explain that independent contractors performing residential-mortgage processing/underwriting clerical or support duties are generally within state S.A.F.E.-Act licensing requirements, while certain employees who perform only clerical/support duties under actual direction, supervision and instruction of a properly licensed/registered or otherwise excluded person need not be subjected by the state to that licensing requirement. The relationship must be real, not merely an organizational-chart label.</w:t>
      </w:r>
    </w:p>
    <w:p>
      <w:pPr>
        <w:pStyle w:val="BodyText"/>
      </w:pPr>
      <w:r>
        <w:t xml:space="preserve">https://www.consumerfinance.gov/rules-policy/regulations/1008/103/</w:t>
      </w:r>
      <w:r>
        <w:br/>
      </w:r>
      <w:r>
        <w:t xml:space="preserve">https://www.consumerfinance.gov/rules-policy/regulations/1008/c/</w:t>
      </w:r>
    </w:p>
    <w:p>
      <w:pPr>
        <w:pStyle w:val="BodyText"/>
      </w:pPr>
      <w:r>
        <w:t xml:space="preserve">Never:</w:t>
      </w:r>
    </w:p>
    <w:p>
      <w:pPr>
        <w:numPr>
          <w:ilvl w:val="0"/>
          <w:numId w:val="1005"/>
        </w:numPr>
        <w:pStyle w:val="Compact"/>
      </w:pPr>
      <w:r>
        <w:t xml:space="preserve">take or negotiate residential mortgage terms outside the authority and licensing/registration attached to your role;</w:t>
      </w:r>
    </w:p>
    <w:p>
      <w:pPr>
        <w:numPr>
          <w:ilvl w:val="0"/>
          <w:numId w:val="1005"/>
        </w:numPr>
        <w:pStyle w:val="Compact"/>
      </w:pPr>
      <w:r>
        <w:t xml:space="preserve">alter income, assets, debts, occupancy, employment, collateral, appraisal, credit, rate, term, disclosure, signature, condition or approval information to improve an outcome;</w:t>
      </w:r>
    </w:p>
    <w:p>
      <w:pPr>
        <w:numPr>
          <w:ilvl w:val="0"/>
          <w:numId w:val="1005"/>
        </w:numPr>
        <w:pStyle w:val="Compact"/>
      </w:pPr>
      <w:r>
        <w:t xml:space="preserve">promise approval, closing, funding, rate, payment, credit score effect, tax result, or legal result unless authorized and verified;</w:t>
      </w:r>
    </w:p>
    <w:p>
      <w:pPr>
        <w:numPr>
          <w:ilvl w:val="0"/>
          <w:numId w:val="1005"/>
        </w:numPr>
        <w:pStyle w:val="Compact"/>
      </w:pPr>
      <w:r>
        <w:t xml:space="preserve">suppress a material discrepancy or required escalation to meet a service-level metric;</w:t>
      </w:r>
    </w:p>
    <w:p>
      <w:pPr>
        <w:numPr>
          <w:ilvl w:val="0"/>
          <w:numId w:val="1005"/>
        </w:numPr>
        <w:pStyle w:val="Compact"/>
      </w:pPr>
      <w:r>
        <w:t xml:space="preserve">discriminate or manipulate processing based on a protected characteristic;</w:t>
      </w:r>
    </w:p>
    <w:p>
      <w:pPr>
        <w:numPr>
          <w:ilvl w:val="0"/>
          <w:numId w:val="1005"/>
        </w:numPr>
        <w:pStyle w:val="Compact"/>
      </w:pPr>
      <w:r>
        <w:t xml:space="preserve">access or share borrower information without a business need; or</w:t>
      </w:r>
    </w:p>
    <w:p>
      <w:pPr>
        <w:numPr>
          <w:ilvl w:val="0"/>
          <w:numId w:val="1005"/>
        </w:numPr>
        <w:pStyle w:val="Compact"/>
      </w:pPr>
      <w:r>
        <w:t xml:space="preserve">let an AI system make an unverified consequential lending decision.</w:t>
      </w:r>
    </w:p>
    <w:p>
      <w:pPr>
        <w:pStyle w:val="FirstParagraph"/>
      </w:pPr>
      <w:r>
        <w:t xml:space="preserve">If authority, licensing, borrower identity, document authenticity, credit decision, fair-treatment issue, privacy, fraud indicator or material discrepancy is unclear, stop and escalate.</w:t>
      </w:r>
    </w:p>
    <w:bookmarkEnd w:id="28"/>
    <w:bookmarkStart w:id="29" w:name="Xaf2881bc589582229a4fcfe99b609af3ca99d80"/>
    <w:p>
      <w:pPr>
        <w:pStyle w:val="Heading2"/>
      </w:pPr>
      <w:r>
        <w:t xml:space="preserve">6. United States — official wage and outlook evidence</w:t>
      </w:r>
    </w:p>
    <w:p>
      <w:pPr>
        <w:pStyle w:val="FirstParagraph"/>
      </w:pPr>
      <w:r>
        <w:t xml:space="preserve">BLS 2024–2034 projections for</w:t>
      </w:r>
      <w:r>
        <w:t xml:space="preserve"> </w:t>
      </w:r>
      <w:r>
        <w:rPr>
          <w:bCs/>
          <w:b/>
        </w:rPr>
        <w:t xml:space="preserve">Loan Interviewers and Clerks, 43-4131</w:t>
      </w:r>
      <w:r>
        <w:t xml:space="preserve">, report:</w:t>
      </w:r>
    </w:p>
    <w:p>
      <w:pPr>
        <w:numPr>
          <w:ilvl w:val="0"/>
          <w:numId w:val="1006"/>
        </w:numPr>
        <w:pStyle w:val="Compact"/>
      </w:pPr>
      <w:r>
        <w:t xml:space="preserve">2024 employment:</w:t>
      </w:r>
      <w:r>
        <w:t xml:space="preserve"> </w:t>
      </w:r>
      <w:r>
        <w:rPr>
          <w:bCs/>
          <w:b/>
        </w:rPr>
        <w:t xml:space="preserve">177,600</w:t>
      </w:r>
      <w:r>
        <w:t xml:space="preserve">;</w:t>
      </w:r>
    </w:p>
    <w:p>
      <w:pPr>
        <w:numPr>
          <w:ilvl w:val="0"/>
          <w:numId w:val="1006"/>
        </w:numPr>
        <w:pStyle w:val="Compact"/>
      </w:pPr>
      <w:r>
        <w:t xml:space="preserve">projected 2034 employment:</w:t>
      </w:r>
      <w:r>
        <w:t xml:space="preserve"> </w:t>
      </w:r>
      <w:r>
        <w:rPr>
          <w:bCs/>
          <w:b/>
        </w:rPr>
        <w:t xml:space="preserve">173,500</w:t>
      </w:r>
      <w:r>
        <w:t xml:space="preserve">;</w:t>
      </w:r>
    </w:p>
    <w:p>
      <w:pPr>
        <w:numPr>
          <w:ilvl w:val="0"/>
          <w:numId w:val="1006"/>
        </w:numPr>
        <w:pStyle w:val="Compact"/>
      </w:pPr>
      <w:r>
        <w:t xml:space="preserve">projected change:</w:t>
      </w:r>
      <w:r>
        <w:t xml:space="preserve"> </w:t>
      </w:r>
      <w:r>
        <w:rPr>
          <w:bCs/>
          <w:b/>
        </w:rPr>
        <w:t xml:space="preserve">-4,100</w:t>
      </w:r>
      <w:r>
        <w:t xml:space="preserve">, or</w:t>
      </w:r>
      <w:r>
        <w:t xml:space="preserve"> </w:t>
      </w:r>
      <w:r>
        <w:rPr>
          <w:bCs/>
          <w:b/>
        </w:rPr>
        <w:t xml:space="preserve">-2.3%</w:t>
      </w:r>
      <w:r>
        <w:t xml:space="preserve">;</w:t>
      </w:r>
    </w:p>
    <w:p>
      <w:pPr>
        <w:numPr>
          <w:ilvl w:val="0"/>
          <w:numId w:val="1006"/>
        </w:numPr>
        <w:pStyle w:val="Compact"/>
      </w:pPr>
      <w:r>
        <w:t xml:space="preserve">projected annual openings:</w:t>
      </w:r>
      <w:r>
        <w:t xml:space="preserve"> </w:t>
      </w:r>
      <w:r>
        <w:rPr>
          <w:bCs/>
          <w:b/>
        </w:rPr>
        <w:t xml:space="preserve">13,300</w:t>
      </w:r>
      <w:r>
        <w:t xml:space="preserve">;</w:t>
      </w:r>
    </w:p>
    <w:p>
      <w:pPr>
        <w:numPr>
          <w:ilvl w:val="0"/>
          <w:numId w:val="1006"/>
        </w:numPr>
        <w:pStyle w:val="Compact"/>
      </w:pPr>
      <w:r>
        <w:t xml:space="preserve">2024 median annual wage:</w:t>
      </w:r>
      <w:r>
        <w:t xml:space="preserve"> </w:t>
      </w:r>
      <w:r>
        <w:rPr>
          <w:bCs/>
          <w:b/>
        </w:rPr>
        <w:t xml:space="preserve">$48,950</w:t>
      </w:r>
      <w:r>
        <w:t xml:space="preserve">;</w:t>
      </w:r>
    </w:p>
    <w:p>
      <w:pPr>
        <w:numPr>
          <w:ilvl w:val="0"/>
          <w:numId w:val="1006"/>
        </w:numPr>
        <w:pStyle w:val="Compact"/>
      </w:pPr>
      <w:r>
        <w:t xml:space="preserve">typical entry education:</w:t>
      </w:r>
      <w:r>
        <w:t xml:space="preserve"> </w:t>
      </w:r>
      <w:r>
        <w:rPr>
          <w:bCs/>
          <w:b/>
        </w:rPr>
        <w:t xml:space="preserve">high school diploma or equivalent</w:t>
      </w:r>
      <w:r>
        <w:t xml:space="preserve">;</w:t>
      </w:r>
    </w:p>
    <w:p>
      <w:pPr>
        <w:numPr>
          <w:ilvl w:val="0"/>
          <w:numId w:val="1006"/>
        </w:numPr>
        <w:pStyle w:val="Compact"/>
      </w:pPr>
      <w:r>
        <w:t xml:space="preserve">related work experience:</w:t>
      </w:r>
      <w:r>
        <w:t xml:space="preserve"> </w:t>
      </w:r>
      <w:r>
        <w:rPr>
          <w:bCs/>
          <w:b/>
        </w:rPr>
        <w:t xml:space="preserve">none</w:t>
      </w:r>
      <w:r>
        <w:t xml:space="preserve">; and</w:t>
      </w:r>
    </w:p>
    <w:p>
      <w:pPr>
        <w:numPr>
          <w:ilvl w:val="0"/>
          <w:numId w:val="1006"/>
        </w:numPr>
        <w:pStyle w:val="Compact"/>
      </w:pPr>
      <w:r>
        <w:t xml:space="preserve">typical training:</w:t>
      </w:r>
      <w:r>
        <w:t xml:space="preserve"> </w:t>
      </w:r>
      <w:r>
        <w:rPr>
          <w:bCs/>
          <w:b/>
        </w:rPr>
        <w:t xml:space="preserve">short-term on-the-job training</w:t>
      </w:r>
      <w:r>
        <w:t xml:space="preserve">.</w:t>
      </w:r>
    </w:p>
    <w:p>
      <w:pPr>
        <w:pStyle w:val="FirstParagraph"/>
      </w:pPr>
      <w:r>
        <w:t xml:space="preserve">A modest employment decline does not mean no hiring. Annual openings still reflect replacement needs. It does mean learners should strengthen the less-routine parts of the work: exceptions, evidence verification, borrower communication, quality, regulatory controls, systems knowledge and process improvement.</w:t>
      </w:r>
    </w:p>
    <w:p>
      <w:pPr>
        <w:pStyle w:val="BodyText"/>
      </w:pPr>
      <w:r>
        <w:t xml:space="preserve">Sources:</w:t>
      </w:r>
      <w:r>
        <w:br/>
      </w:r>
      <w:r>
        <w:t xml:space="preserve">https://www.bls.gov/emp/tables/occupational-projections-and-characteristics.htm</w:t>
      </w:r>
      <w:r>
        <w:br/>
      </w:r>
      <w:r>
        <w:t xml:space="preserve">https://www.bls.gov/emp/tables/occupational-separations-and-openings.htm</w:t>
      </w:r>
    </w:p>
    <w:p>
      <w:pPr>
        <w:pStyle w:val="BodyText"/>
      </w:pPr>
      <w:r>
        <w:t xml:space="preserve">BLS also identifies adoption of automated systems that perform application tasks and reduce customer interactions as a factor reducing occupational utilization.</w:t>
      </w:r>
    </w:p>
    <w:p>
      <w:pPr>
        <w:pStyle w:val="BodyText"/>
      </w:pPr>
      <w:r>
        <w:t xml:space="preserve">https://www.bls.gov/emp/tables/factors-affecting-occupational-utilization.htm</w:t>
      </w:r>
    </w:p>
    <w:bookmarkEnd w:id="29"/>
    <w:bookmarkStart w:id="30" w:name="X61b0bd03b1df2f01a40a927cde9f6ed7bc8a3e6"/>
    <w:p>
      <w:pPr>
        <w:pStyle w:val="Heading2"/>
      </w:pPr>
      <w:r>
        <w:t xml:space="preserve">7. United States — current private-market estimate</w:t>
      </w:r>
    </w:p>
    <w:p>
      <w:pPr>
        <w:pStyle w:val="FirstParagraph"/>
      </w:pPr>
      <w:r>
        <w:t xml:space="preserve">ZipRecruiter’s</w:t>
      </w:r>
      <w:r>
        <w:t xml:space="preserve"> </w:t>
      </w:r>
      <w:r>
        <w:rPr>
          <w:rStyle w:val="VerbatimChar"/>
        </w:rPr>
        <w:t xml:space="preserve">Loan Processor</w:t>
      </w:r>
      <w:r>
        <w:t xml:space="preserve"> </w:t>
      </w:r>
      <w:r>
        <w:t xml:space="preserve">salary page reported, as of</w:t>
      </w:r>
      <w:r>
        <w:t xml:space="preserve"> </w:t>
      </w:r>
      <w:r>
        <w:rPr>
          <w:bCs/>
          <w:b/>
        </w:rPr>
        <w:t xml:space="preserve">July 19, 2026</w:t>
      </w:r>
      <w:r>
        <w:t xml:space="preserve">:</w:t>
      </w:r>
    </w:p>
    <w:p>
      <w:pPr>
        <w:numPr>
          <w:ilvl w:val="0"/>
          <w:numId w:val="1007"/>
        </w:numPr>
        <w:pStyle w:val="Compact"/>
      </w:pPr>
      <w:r>
        <w:t xml:space="preserve">average:</w:t>
      </w:r>
      <w:r>
        <w:t xml:space="preserve"> </w:t>
      </w:r>
      <w:r>
        <w:rPr>
          <w:bCs/>
          <w:b/>
        </w:rPr>
        <w:t xml:space="preserve">$44,308/year</w:t>
      </w:r>
      <w:r>
        <w:t xml:space="preserve">;</w:t>
      </w:r>
    </w:p>
    <w:p>
      <w:pPr>
        <w:numPr>
          <w:ilvl w:val="0"/>
          <w:numId w:val="1007"/>
        </w:numPr>
        <w:pStyle w:val="Compact"/>
      </w:pPr>
      <w:r>
        <w:t xml:space="preserve">approximately</w:t>
      </w:r>
      <w:r>
        <w:t xml:space="preserve"> </w:t>
      </w:r>
      <w:r>
        <w:rPr>
          <w:bCs/>
          <w:b/>
        </w:rPr>
        <w:t xml:space="preserve">$21.30/hour</w:t>
      </w:r>
      <w:r>
        <w:t xml:space="preserve">;</w:t>
      </w:r>
    </w:p>
    <w:p>
      <w:pPr>
        <w:numPr>
          <w:ilvl w:val="0"/>
          <w:numId w:val="1007"/>
        </w:numPr>
        <w:pStyle w:val="Compact"/>
      </w:pPr>
      <w:r>
        <w:t xml:space="preserve">25th percentile:</w:t>
      </w:r>
      <w:r>
        <w:t xml:space="preserve"> </w:t>
      </w:r>
      <w:r>
        <w:rPr>
          <w:bCs/>
          <w:b/>
        </w:rPr>
        <w:t xml:space="preserve">$37,500</w:t>
      </w:r>
      <w:r>
        <w:t xml:space="preserve">;</w:t>
      </w:r>
    </w:p>
    <w:p>
      <w:pPr>
        <w:numPr>
          <w:ilvl w:val="0"/>
          <w:numId w:val="1007"/>
        </w:numPr>
        <w:pStyle w:val="Compact"/>
      </w:pPr>
      <w:r>
        <w:t xml:space="preserve">75th percentile:</w:t>
      </w:r>
      <w:r>
        <w:t xml:space="preserve"> </w:t>
      </w:r>
      <w:r>
        <w:rPr>
          <w:bCs/>
          <w:b/>
        </w:rPr>
        <w:t xml:space="preserve">$50,000</w:t>
      </w:r>
      <w:r>
        <w:t xml:space="preserve">; and</w:t>
      </w:r>
    </w:p>
    <w:p>
      <w:pPr>
        <w:numPr>
          <w:ilvl w:val="0"/>
          <w:numId w:val="1007"/>
        </w:numPr>
        <w:pStyle w:val="Compact"/>
      </w:pPr>
      <w:r>
        <w:t xml:space="preserve">90th percentile:</w:t>
      </w:r>
      <w:r>
        <w:t xml:space="preserve"> </w:t>
      </w:r>
      <w:r>
        <w:rPr>
          <w:bCs/>
          <w:b/>
        </w:rPr>
        <w:t xml:space="preserve">$58,000</w:t>
      </w:r>
      <w:r>
        <w:t xml:space="preserve">.</w:t>
      </w:r>
    </w:p>
    <w:p>
      <w:pPr>
        <w:pStyle w:val="FirstParagraph"/>
      </w:pPr>
      <w:r>
        <w:t xml:space="preserve">ZipRecruiter states that its salary estimates use employer job postings and third-party data. This is a nongovernment market estimate, not an official statistic or guaranteed offer.</w:t>
      </w:r>
    </w:p>
    <w:p>
      <w:pPr>
        <w:pStyle w:val="BodyText"/>
      </w:pPr>
      <w:r>
        <w:t xml:space="preserve">Source:</w:t>
      </w:r>
      <w:r>
        <w:br/>
      </w:r>
      <w:r>
        <w:t xml:space="preserve">https://www.ziprecruiter.com/Salaries/Loan-Processor-Salary</w:t>
      </w:r>
    </w:p>
    <w:bookmarkEnd w:id="30"/>
    <w:bookmarkStart w:id="31" w:name="canada-loan-clerk-benchmark"/>
    <w:p>
      <w:pPr>
        <w:pStyle w:val="Heading2"/>
      </w:pPr>
      <w:r>
        <w:t xml:space="preserve">8. Canada — loan-clerk benchmark</w:t>
      </w:r>
    </w:p>
    <w:p>
      <w:pPr>
        <w:pStyle w:val="FirstParagraph"/>
      </w:pPr>
      <w:r>
        <w:t xml:space="preserve">Government of Canada Job Bank maps</w:t>
      </w:r>
      <w:r>
        <w:t xml:space="preserve"> </w:t>
      </w:r>
      <w:r>
        <w:rPr>
          <w:rStyle w:val="VerbatimChar"/>
        </w:rPr>
        <w:t xml:space="preserve">loan clerk - financial sector</w:t>
      </w:r>
      <w:r>
        <w:t xml:space="preserve"> </w:t>
      </w:r>
      <w:r>
        <w:t xml:space="preserve">to</w:t>
      </w:r>
      <w:r>
        <w:t xml:space="preserve"> </w:t>
      </w:r>
      <w:r>
        <w:rPr>
          <w:bCs/>
          <w:b/>
        </w:rPr>
        <w:t xml:space="preserve">NOC 14201 — Banking, insurance and other financial clerks</w:t>
      </w:r>
      <w:r>
        <w:t xml:space="preserve">. National wage data updated</w:t>
      </w:r>
      <w:r>
        <w:t xml:space="preserve"> </w:t>
      </w:r>
      <w:r>
        <w:rPr>
          <w:bCs/>
          <w:b/>
        </w:rPr>
        <w:t xml:space="preserve">November 19, 2025</w:t>
      </w:r>
      <w:r>
        <w:t xml:space="preserve">, with a</w:t>
      </w:r>
      <w:r>
        <w:t xml:space="preserve"> </w:t>
      </w:r>
      <w:r>
        <w:rPr>
          <w:bCs/>
          <w:b/>
        </w:rPr>
        <w:t xml:space="preserve">2023–2024</w:t>
      </w:r>
      <w:r>
        <w:t xml:space="preserve"> </w:t>
      </w:r>
      <w:r>
        <w:t xml:space="preserve">reference period, report:</w:t>
      </w:r>
    </w:p>
    <w:p>
      <w:pPr>
        <w:numPr>
          <w:ilvl w:val="0"/>
          <w:numId w:val="1008"/>
        </w:numPr>
        <w:pStyle w:val="Compact"/>
      </w:pPr>
      <w:r>
        <w:t xml:space="preserve">low:</w:t>
      </w:r>
      <w:r>
        <w:t xml:space="preserve"> </w:t>
      </w:r>
      <w:r>
        <w:rPr>
          <w:bCs/>
          <w:b/>
        </w:rPr>
        <w:t xml:space="preserve">C$18.46/hour</w:t>
      </w:r>
      <w:r>
        <w:t xml:space="preserve">;</w:t>
      </w:r>
    </w:p>
    <w:p>
      <w:pPr>
        <w:numPr>
          <w:ilvl w:val="0"/>
          <w:numId w:val="1008"/>
        </w:numPr>
        <w:pStyle w:val="Compact"/>
      </w:pPr>
      <w:r>
        <w:t xml:space="preserve">median:</w:t>
      </w:r>
      <w:r>
        <w:t xml:space="preserve"> </w:t>
      </w:r>
      <w:r>
        <w:rPr>
          <w:bCs/>
          <w:b/>
        </w:rPr>
        <w:t xml:space="preserve">C$25.33/hour</w:t>
      </w:r>
      <w:r>
        <w:t xml:space="preserve">;</w:t>
      </w:r>
    </w:p>
    <w:p>
      <w:pPr>
        <w:numPr>
          <w:ilvl w:val="0"/>
          <w:numId w:val="1008"/>
        </w:numPr>
        <w:pStyle w:val="Compact"/>
      </w:pPr>
      <w:r>
        <w:t xml:space="preserve">high:</w:t>
      </w:r>
      <w:r>
        <w:t xml:space="preserve"> </w:t>
      </w:r>
      <w:r>
        <w:rPr>
          <w:bCs/>
          <w:b/>
        </w:rPr>
        <w:t xml:space="preserve">C$36.62/hour</w:t>
      </w:r>
      <w:r>
        <w:t xml:space="preserve">; and</w:t>
      </w:r>
    </w:p>
    <w:p>
      <w:pPr>
        <w:numPr>
          <w:ilvl w:val="0"/>
          <w:numId w:val="1008"/>
        </w:numPr>
        <w:pStyle w:val="Compact"/>
      </w:pPr>
      <w:r>
        <w:rPr>
          <w:bCs/>
          <w:b/>
        </w:rPr>
        <w:t xml:space="preserve">88.4%</w:t>
      </w:r>
      <w:r>
        <w:t xml:space="preserve"> </w:t>
      </w:r>
      <w:r>
        <w:t xml:space="preserve">of workers in the occupation receive at least one non-wage benefit.</w:t>
      </w:r>
    </w:p>
    <w:p>
      <w:pPr>
        <w:pStyle w:val="FirstParagraph"/>
      </w:pPr>
      <w:r>
        <w:t xml:space="preserve">Job Bank states that secondary school is required, a business-college diploma may be required, and on-the-job or short-term establishment-specific training is usually required. Job Bank’s NOC-level record says this occupation is not regulated in Canada. Treat that statement as occupation-level guidance only; verify any separate mortgage, product, employer or provincial requirement attached to the actual duties.</w:t>
      </w:r>
    </w:p>
    <w:p>
      <w:pPr>
        <w:pStyle w:val="BodyText"/>
      </w:pPr>
      <w:r>
        <w:t xml:space="preserve">Sources:</w:t>
      </w:r>
      <w:r>
        <w:br/>
      </w:r>
      <w:r>
        <w:t xml:space="preserve">https://www.jobbank.gc.ca/marketreport/wages-occupation/1687/BC</w:t>
      </w:r>
      <w:r>
        <w:br/>
      </w:r>
      <w:r>
        <w:t xml:space="preserve">https://www.jobbank.gc.ca/marketreport/requirements/1687/ca</w:t>
      </w:r>
      <w:r>
        <w:br/>
      </w:r>
      <w:r>
        <w:t xml:space="preserve">https://www.jobbank.gc.ca/marketreport/summary-occupation/1687/ca</w:t>
      </w:r>
    </w:p>
    <w:bookmarkEnd w:id="31"/>
    <w:bookmarkStart w:id="32" w:name="X697af7761f64554c2c5ae61d8ea31cea143a67b"/>
    <w:p>
      <w:pPr>
        <w:pStyle w:val="Heading2"/>
      </w:pPr>
      <w:r>
        <w:t xml:space="preserve">9. Colombia — SENA financial-operations pathway</w:t>
      </w:r>
    </w:p>
    <w:p>
      <w:pPr>
        <w:pStyle w:val="FirstParagraph"/>
      </w:pPr>
      <w:r>
        <w:t xml:space="preserve">SENA Betowa lists</w:t>
      </w:r>
      <w:r>
        <w:t xml:space="preserve"> </w:t>
      </w:r>
      <w:r>
        <w:rPr>
          <w:bCs/>
          <w:b/>
        </w:rPr>
        <w:t xml:space="preserve">Contabilización de Operaciones Comerciales y Financieras</w:t>
      </w:r>
      <w:r>
        <w:t xml:space="preserve">, a</w:t>
      </w:r>
      <w:r>
        <w:t xml:space="preserve"> </w:t>
      </w:r>
      <w:r>
        <w:rPr>
          <w:bCs/>
          <w:b/>
        </w:rPr>
        <w:t xml:space="preserve">Técnico</w:t>
      </w:r>
      <w:r>
        <w:t xml:space="preserve"> </w:t>
      </w:r>
      <w:r>
        <w:t xml:space="preserve">titled program with a published duration of</w:t>
      </w:r>
      <w:r>
        <w:t xml:space="preserve"> </w:t>
      </w:r>
      <w:r>
        <w:rPr>
          <w:bCs/>
          <w:b/>
        </w:rPr>
        <w:t xml:space="preserve">2,208 hours</w:t>
      </w:r>
      <w:r>
        <w:t xml:space="preserve">. Published competencies include customer service, use of information technology, quantitative reasoning, and recognizing financial resources according to methodology and regulation.</w:t>
      </w:r>
    </w:p>
    <w:p>
      <w:pPr>
        <w:pStyle w:val="BodyText"/>
      </w:pPr>
      <w:r>
        <w:t xml:space="preserve">This is a broad financial-operations pathway, not a mortgage-loan-originator license or a one-to-one loan-processing credential. Cohort location, modality, dates, admission requirements and availability can change.</w:t>
      </w:r>
    </w:p>
    <w:p>
      <w:pPr>
        <w:pStyle w:val="BodyText"/>
      </w:pPr>
      <w:r>
        <w:t xml:space="preserve">Source:</w:t>
      </w:r>
      <w:r>
        <w:br/>
      </w:r>
      <w:r>
        <w:t xml:space="preserve">https://betowa.sena.edu.co/oferta/contabilizacion-de-operaciones-comerciales-y-financieras?level=2&amp;modality=P&amp;offertype=company&amp;programId=144294</w:t>
      </w:r>
    </w:p>
    <w:bookmarkEnd w:id="32"/>
    <w:bookmarkStart w:id="33" w:name="other-latin-america-pathways"/>
    <w:p>
      <w:pPr>
        <w:pStyle w:val="Heading2"/>
      </w:pPr>
      <w:r>
        <w:t xml:space="preserve">10. Other Latin America pathways</w:t>
      </w:r>
    </w:p>
    <w:p>
      <w:pPr>
        <w:pStyle w:val="FirstParagraph"/>
      </w:pPr>
      <w:r>
        <w:t xml:space="preserve">Across Latin America, search titles such as</w:t>
      </w:r>
      <w:r>
        <w:t xml:space="preserve"> </w:t>
      </w:r>
      <w:r>
        <w:rPr>
          <w:rStyle w:val="VerbatimChar"/>
        </w:rPr>
        <w:t xml:space="preserve">analista de crédito junior</w:t>
      </w:r>
      <w:r>
        <w:t xml:space="preserve">,</w:t>
      </w:r>
      <w:r>
        <w:t xml:space="preserve"> </w:t>
      </w:r>
      <w:r>
        <w:rPr>
          <w:rStyle w:val="VerbatimChar"/>
        </w:rPr>
        <w:t xml:space="preserve">auxiliar de crédito</w:t>
      </w:r>
      <w:r>
        <w:t xml:space="preserve">,</w:t>
      </w:r>
      <w:r>
        <w:t xml:space="preserve"> </w:t>
      </w:r>
      <w:r>
        <w:rPr>
          <w:rStyle w:val="VerbatimChar"/>
        </w:rPr>
        <w:t xml:space="preserve">procesador de préstamos</w:t>
      </w:r>
      <w:r>
        <w:t xml:space="preserve">,</w:t>
      </w:r>
      <w:r>
        <w:t xml:space="preserve"> </w:t>
      </w:r>
      <w:r>
        <w:rPr>
          <w:rStyle w:val="VerbatimChar"/>
        </w:rPr>
        <w:t xml:space="preserve">asistente de cartera</w:t>
      </w:r>
      <w:r>
        <w:t xml:space="preserve">,</w:t>
      </w:r>
      <w:r>
        <w:t xml:space="preserve"> </w:t>
      </w:r>
      <w:r>
        <w:rPr>
          <w:rStyle w:val="VerbatimChar"/>
        </w:rPr>
        <w:t xml:space="preserve">operaciones de crédito</w:t>
      </w:r>
      <w:r>
        <w:t xml:space="preserve">,</w:t>
      </w:r>
      <w:r>
        <w:t xml:space="preserve"> </w:t>
      </w:r>
      <w:r>
        <w:rPr>
          <w:rStyle w:val="VerbatimChar"/>
        </w:rPr>
        <w:t xml:space="preserve">formalización de crédito</w:t>
      </w:r>
      <w:r>
        <w:t xml:space="preserve">,</w:t>
      </w:r>
      <w:r>
        <w:t xml:space="preserve"> </w:t>
      </w:r>
      <w:r>
        <w:rPr>
          <w:rStyle w:val="VerbatimChar"/>
        </w:rPr>
        <w:t xml:space="preserve">crédito hipotecario</w:t>
      </w:r>
      <w:r>
        <w:t xml:space="preserve"> </w:t>
      </w:r>
      <w:r>
        <w:t xml:space="preserve">and local equivalents.</w:t>
      </w:r>
    </w:p>
    <w:p>
      <w:pPr>
        <w:pStyle w:val="BodyText"/>
      </w:pPr>
      <w:r>
        <w:t xml:space="preserve">Credit and mortgage regulation differs by country. A support role in one jurisdiction may involve different registrations, data rules, consumer-protection duties, disclosure requirements, or delegated authority elsewhere. Prioritize public technical institutions, recognized universities/institutes, national employment services, employer academies and verified work-based learning. Confirm regulator and employer requirements before paying for a private credential or license-preparation course.</w:t>
      </w:r>
    </w:p>
    <w:bookmarkEnd w:id="33"/>
    <w:bookmarkStart w:id="34" w:name="education-skills-and-free-first-learning"/>
    <w:p>
      <w:pPr>
        <w:pStyle w:val="Heading2"/>
      </w:pPr>
      <w:r>
        <w:t xml:space="preserve">11. Education, skills, and free-first learning</w:t>
      </w:r>
    </w:p>
    <w:p>
      <w:pPr>
        <w:pStyle w:val="FirstParagraph"/>
      </w:pPr>
      <w:r>
        <w:t xml:space="preserve">There is no universal private certificate that qualifies someone for every loan-processing role.</w:t>
      </w:r>
    </w:p>
    <w:p>
      <w:pPr>
        <w:pStyle w:val="BodyText"/>
      </w:pPr>
      <w:r>
        <w:t xml:space="preserve">Useful foundational skills include:</w:t>
      </w:r>
    </w:p>
    <w:p>
      <w:pPr>
        <w:numPr>
          <w:ilvl w:val="0"/>
          <w:numId w:val="1009"/>
        </w:numPr>
        <w:pStyle w:val="Compact"/>
      </w:pPr>
      <w:r>
        <w:t xml:space="preserve">financial and lending vocabulary at an administrative level;</w:t>
      </w:r>
    </w:p>
    <w:p>
      <w:pPr>
        <w:numPr>
          <w:ilvl w:val="0"/>
          <w:numId w:val="1009"/>
        </w:numPr>
        <w:pStyle w:val="Compact"/>
      </w:pPr>
      <w:r>
        <w:t xml:space="preserve">document comparison and data accuracy;</w:t>
      </w:r>
    </w:p>
    <w:p>
      <w:pPr>
        <w:numPr>
          <w:ilvl w:val="0"/>
          <w:numId w:val="1009"/>
        </w:numPr>
        <w:pStyle w:val="Compact"/>
      </w:pPr>
      <w:r>
        <w:t xml:space="preserve">spreadsheets and office software;</w:t>
      </w:r>
    </w:p>
    <w:p>
      <w:pPr>
        <w:numPr>
          <w:ilvl w:val="0"/>
          <w:numId w:val="1009"/>
        </w:numPr>
        <w:pStyle w:val="Compact"/>
      </w:pPr>
      <w:r>
        <w:t xml:space="preserve">business writing and telephone communication;</w:t>
      </w:r>
    </w:p>
    <w:p>
      <w:pPr>
        <w:numPr>
          <w:ilvl w:val="0"/>
          <w:numId w:val="1009"/>
        </w:numPr>
        <w:pStyle w:val="Compact"/>
      </w:pPr>
      <w:r>
        <w:t xml:space="preserve">customer service and de-escalation;</w:t>
      </w:r>
    </w:p>
    <w:p>
      <w:pPr>
        <w:numPr>
          <w:ilvl w:val="0"/>
          <w:numId w:val="1009"/>
        </w:numPr>
        <w:pStyle w:val="Compact"/>
      </w:pPr>
      <w:r>
        <w:t xml:space="preserve">workflow and condition tracking;</w:t>
      </w:r>
    </w:p>
    <w:p>
      <w:pPr>
        <w:numPr>
          <w:ilvl w:val="0"/>
          <w:numId w:val="1009"/>
        </w:numPr>
        <w:pStyle w:val="Compact"/>
      </w:pPr>
      <w:r>
        <w:t xml:space="preserve">privacy and confidential-data handling;</w:t>
      </w:r>
    </w:p>
    <w:p>
      <w:pPr>
        <w:numPr>
          <w:ilvl w:val="0"/>
          <w:numId w:val="1009"/>
        </w:numPr>
        <w:pStyle w:val="Compact"/>
      </w:pPr>
      <w:r>
        <w:t xml:space="preserve">identity-verification and fraud-awareness basics;</w:t>
      </w:r>
    </w:p>
    <w:p>
      <w:pPr>
        <w:numPr>
          <w:ilvl w:val="0"/>
          <w:numId w:val="1009"/>
        </w:numPr>
        <w:pStyle w:val="Compact"/>
      </w:pPr>
      <w:r>
        <w:t xml:space="preserve">quality assurance and audit trails;</w:t>
      </w:r>
    </w:p>
    <w:p>
      <w:pPr>
        <w:numPr>
          <w:ilvl w:val="0"/>
          <w:numId w:val="1009"/>
        </w:numPr>
        <w:pStyle w:val="Compact"/>
      </w:pPr>
      <w:r>
        <w:t xml:space="preserve">fair and consistent application of approved procedures;</w:t>
      </w:r>
    </w:p>
    <w:p>
      <w:pPr>
        <w:numPr>
          <w:ilvl w:val="0"/>
          <w:numId w:val="1009"/>
        </w:numPr>
        <w:pStyle w:val="Compact"/>
      </w:pPr>
      <w:r>
        <w:t xml:space="preserve">accessibility and disability awareness;</w:t>
      </w:r>
    </w:p>
    <w:p>
      <w:pPr>
        <w:numPr>
          <w:ilvl w:val="0"/>
          <w:numId w:val="1009"/>
        </w:numPr>
        <w:pStyle w:val="Compact"/>
      </w:pPr>
      <w:r>
        <w:t xml:space="preserve">cybersecurity and phishing awareness; and</w:t>
      </w:r>
    </w:p>
    <w:p>
      <w:pPr>
        <w:numPr>
          <w:ilvl w:val="0"/>
          <w:numId w:val="1009"/>
        </w:numPr>
        <w:pStyle w:val="Compact"/>
      </w:pPr>
      <w:r>
        <w:t xml:space="preserve">responsible AI and automation use.</w:t>
      </w:r>
    </w:p>
    <w:p>
      <w:pPr>
        <w:pStyle w:val="FirstParagraph"/>
      </w:pPr>
      <w:r>
        <w:t xml:space="preserve">Free-first practice can use fictional loan files, completeness checklists, condition trackers, exception logs, quality-control worksheets, communication scripts and process maps. Never use real borrower, employee, credit, bank, tax, identity, appraisal, medical or legal information in a public portfolio.</w:t>
      </w:r>
    </w:p>
    <w:bookmarkEnd w:id="34"/>
    <w:bookmarkStart w:id="35" w:name="Xb79dfce052e4a426ad9941ddbb58d3ab66a632d"/>
    <w:p>
      <w:pPr>
        <w:pStyle w:val="Heading2"/>
      </w:pPr>
      <w:r>
        <w:t xml:space="preserve">12. Funding, employer support, and work-based learning</w:t>
      </w:r>
    </w:p>
    <w:p>
      <w:pPr>
        <w:pStyle w:val="FirstParagraph"/>
      </w:pPr>
      <w:r>
        <w:t xml:space="preserve">Federal Student Aid may support eligible students in eligible institutions/programs; it does not make every short private certificate eligible.</w:t>
      </w:r>
    </w:p>
    <w:p>
      <w:pPr>
        <w:pStyle w:val="BodyText"/>
      </w:pPr>
      <w:r>
        <w:t xml:space="preserve">https://studentaid.gov/</w:t>
      </w:r>
    </w:p>
    <w:p>
      <w:pPr>
        <w:pStyle w:val="BodyText"/>
      </w:pPr>
      <w:r>
        <w:t xml:space="preserve">State and local workforce systems may support eligible adult or dislocated-worker training subject to available funding and program rules.</w:t>
      </w:r>
    </w:p>
    <w:p>
      <w:pPr>
        <w:pStyle w:val="BodyText"/>
      </w:pPr>
      <w:r>
        <w:t xml:space="preserve">https://www.dol.gov/general/topic/training/adulttraining</w:t>
      </w:r>
    </w:p>
    <w:p>
      <w:pPr>
        <w:pStyle w:val="BodyText"/>
      </w:pPr>
      <w:r>
        <w:t xml:space="preserve">Registered Apprenticeship combines paid work experience, mentorship, progressive wage increases, instruction and a portable nationally recognized credential. Loan-processing availability is employer- and location-dependent; search current openings.</w:t>
      </w:r>
    </w:p>
    <w:p>
      <w:pPr>
        <w:pStyle w:val="BodyText"/>
      </w:pPr>
      <w:r>
        <w:t xml:space="preserve">https://www.apprenticeship.gov/career-seekers</w:t>
      </w:r>
    </w:p>
    <w:p>
      <w:pPr>
        <w:pStyle w:val="BodyText"/>
      </w:pPr>
      <w:r>
        <w:t xml:space="preserve">Under a qualifying employer educational-assistance program, IRS Section 127 guidance states that for calendar years</w:t>
      </w:r>
      <w:r>
        <w:t xml:space="preserve"> </w:t>
      </w:r>
      <w:r>
        <w:rPr>
          <w:bCs/>
          <w:b/>
        </w:rPr>
        <w:t xml:space="preserve">2025 and 2026</w:t>
      </w:r>
      <w:r>
        <w:t xml:space="preserve">, up to</w:t>
      </w:r>
      <w:r>
        <w:t xml:space="preserve"> </w:t>
      </w:r>
      <w:r>
        <w:rPr>
          <w:bCs/>
          <w:b/>
        </w:rPr>
        <w:t xml:space="preserve">$5,250</w:t>
      </w:r>
      <w:r>
        <w:t xml:space="preserve"> </w:t>
      </w:r>
      <w:r>
        <w:t xml:space="preserve">of qualifying educational assistance may be excluded from an employee’s gross income. This is a U.S. tax-rule ceiling, not a guaranteed employer benefit.</w:t>
      </w:r>
    </w:p>
    <w:p>
      <w:pPr>
        <w:pStyle w:val="BodyText"/>
      </w:pPr>
      <w:r>
        <w:t xml:space="preserve">https://www.irs.gov/newsroom/irs-updates-frequently-asked-questions-about-section-127-educational-assistance-programs</w:t>
      </w:r>
    </w:p>
    <w:p>
      <w:pPr>
        <w:pStyle w:val="BodyText"/>
      </w:pPr>
      <w:r>
        <w:t xml:space="preserve">Before paying a U.S. postsecondary provider, verify institutional accreditation and the program’s relevance to the actual target role.</w:t>
      </w:r>
    </w:p>
    <w:p>
      <w:pPr>
        <w:pStyle w:val="BodyText"/>
      </w:pPr>
      <w:r>
        <w:t xml:space="preserve">https://www.ed.gov/accreditation</w:t>
      </w:r>
    </w:p>
    <w:bookmarkEnd w:id="35"/>
    <w:bookmarkStart w:id="36" w:name="X4d28a13db415399c690c250624ead826c2d0d80"/>
    <w:p>
      <w:pPr>
        <w:pStyle w:val="Heading2"/>
      </w:pPr>
      <w:r>
        <w:t xml:space="preserve">13. Borrower communication, fair treatment, and accessibility</w:t>
      </w:r>
    </w:p>
    <w:p>
      <w:pPr>
        <w:pStyle w:val="FirstParagraph"/>
      </w:pPr>
      <w:r>
        <w:t xml:space="preserve">Good loan-processing communication is precise and scope-aware.</w:t>
      </w:r>
    </w:p>
    <w:p>
      <w:pPr>
        <w:numPr>
          <w:ilvl w:val="0"/>
          <w:numId w:val="1010"/>
        </w:numPr>
        <w:pStyle w:val="Compact"/>
      </w:pPr>
      <w:r>
        <w:t xml:space="preserve">Distinguish</w:t>
      </w:r>
      <w:r>
        <w:t xml:space="preserve"> </w:t>
      </w:r>
      <w:r>
        <w:rPr>
          <w:rStyle w:val="VerbatimChar"/>
        </w:rPr>
        <w:t xml:space="preserve">received</w:t>
      </w:r>
      <w:r>
        <w:t xml:space="preserve">,</w:t>
      </w:r>
      <w:r>
        <w:t xml:space="preserve"> </w:t>
      </w:r>
      <w:r>
        <w:rPr>
          <w:rStyle w:val="VerbatimChar"/>
        </w:rPr>
        <w:t xml:space="preserve">incomplete</w:t>
      </w:r>
      <w:r>
        <w:t xml:space="preserve">,</w:t>
      </w:r>
      <w:r>
        <w:t xml:space="preserve"> </w:t>
      </w:r>
      <w:r>
        <w:rPr>
          <w:rStyle w:val="VerbatimChar"/>
        </w:rPr>
        <w:t xml:space="preserve">submitted</w:t>
      </w:r>
      <w:r>
        <w:t xml:space="preserve">,</w:t>
      </w:r>
      <w:r>
        <w:t xml:space="preserve"> </w:t>
      </w:r>
      <w:r>
        <w:rPr>
          <w:rStyle w:val="VerbatimChar"/>
        </w:rPr>
        <w:t xml:space="preserve">under review</w:t>
      </w:r>
      <w:r>
        <w:t xml:space="preserve">,</w:t>
      </w:r>
      <w:r>
        <w:t xml:space="preserve"> </w:t>
      </w:r>
      <w:r>
        <w:rPr>
          <w:rStyle w:val="VerbatimChar"/>
        </w:rPr>
        <w:t xml:space="preserve">conditionally approved</w:t>
      </w:r>
      <w:r>
        <w:t xml:space="preserve">,</w:t>
      </w:r>
      <w:r>
        <w:t xml:space="preserve"> </w:t>
      </w:r>
      <w:r>
        <w:rPr>
          <w:rStyle w:val="VerbatimChar"/>
        </w:rPr>
        <w:t xml:space="preserve">approved</w:t>
      </w:r>
      <w:r>
        <w:t xml:space="preserve">,</w:t>
      </w:r>
      <w:r>
        <w:t xml:space="preserve"> </w:t>
      </w:r>
      <w:r>
        <w:rPr>
          <w:rStyle w:val="VerbatimChar"/>
        </w:rPr>
        <w:t xml:space="preserve">clear to close</w:t>
      </w:r>
      <w:r>
        <w:t xml:space="preserve">,</w:t>
      </w:r>
      <w:r>
        <w:t xml:space="preserve"> </w:t>
      </w:r>
      <w:r>
        <w:rPr>
          <w:rStyle w:val="VerbatimChar"/>
        </w:rPr>
        <w:t xml:space="preserve">closed</w:t>
      </w:r>
      <w:r>
        <w:t xml:space="preserve">,</w:t>
      </w:r>
      <w:r>
        <w:t xml:space="preserve"> </w:t>
      </w:r>
      <w:r>
        <w:rPr>
          <w:rStyle w:val="VerbatimChar"/>
        </w:rPr>
        <w:t xml:space="preserve">funded</w:t>
      </w:r>
      <w:r>
        <w:t xml:space="preserve">,</w:t>
      </w:r>
      <w:r>
        <w:t xml:space="preserve"> </w:t>
      </w:r>
      <w:r>
        <w:rPr>
          <w:rStyle w:val="VerbatimChar"/>
        </w:rPr>
        <w:t xml:space="preserve">denied</w:t>
      </w:r>
      <w:r>
        <w:t xml:space="preserve"> </w:t>
      </w:r>
      <w:r>
        <w:t xml:space="preserve">and similar statuses according to the employer’s actual definitions.</w:t>
      </w:r>
    </w:p>
    <w:p>
      <w:pPr>
        <w:numPr>
          <w:ilvl w:val="0"/>
          <w:numId w:val="1010"/>
        </w:numPr>
        <w:pStyle w:val="Compact"/>
      </w:pPr>
      <w:r>
        <w:t xml:space="preserve">Do not promise approval, rate, terms, payment, closing or funding when not authorized.</w:t>
      </w:r>
    </w:p>
    <w:p>
      <w:pPr>
        <w:numPr>
          <w:ilvl w:val="0"/>
          <w:numId w:val="1010"/>
        </w:numPr>
        <w:pStyle w:val="Compact"/>
      </w:pPr>
      <w:r>
        <w:t xml:space="preserve">Use consistent approved procedures for similarly situated applicants.</w:t>
      </w:r>
    </w:p>
    <w:p>
      <w:pPr>
        <w:numPr>
          <w:ilvl w:val="0"/>
          <w:numId w:val="1010"/>
        </w:numPr>
        <w:pStyle w:val="Compact"/>
      </w:pPr>
      <w:r>
        <w:t xml:space="preserve">Do not discourage, delay, omit information, or change service because of a protected characteristic.</w:t>
      </w:r>
    </w:p>
    <w:p>
      <w:pPr>
        <w:numPr>
          <w:ilvl w:val="0"/>
          <w:numId w:val="1010"/>
        </w:numPr>
        <w:pStyle w:val="Compact"/>
      </w:pPr>
      <w:r>
        <w:t xml:space="preserve">Use plain language for administrative requests while preserving required disclosures and approved wording.</w:t>
      </w:r>
    </w:p>
    <w:p>
      <w:pPr>
        <w:numPr>
          <w:ilvl w:val="0"/>
          <w:numId w:val="1010"/>
        </w:numPr>
        <w:pStyle w:val="Compact"/>
      </w:pPr>
      <w:r>
        <w:t xml:space="preserve">Use approved accessibility and language-assistance channels when available.</w:t>
      </w:r>
    </w:p>
    <w:p>
      <w:pPr>
        <w:numPr>
          <w:ilvl w:val="0"/>
          <w:numId w:val="1010"/>
        </w:numPr>
        <w:pStyle w:val="Compact"/>
      </w:pPr>
      <w:r>
        <w:t xml:space="preserve">Document requests and contacts accurately.</w:t>
      </w:r>
    </w:p>
    <w:p>
      <w:pPr>
        <w:numPr>
          <w:ilvl w:val="0"/>
          <w:numId w:val="1010"/>
        </w:numPr>
        <w:pStyle w:val="Compact"/>
      </w:pPr>
      <w:r>
        <w:t xml:space="preserve">Escalate complaints, accommodation needs, legal questions, disputed information, or requests outside your authority.</w:t>
      </w:r>
    </w:p>
    <w:p>
      <w:pPr>
        <w:pStyle w:val="FirstParagraph"/>
      </w:pPr>
      <w:r>
        <w:t xml:space="preserve">For U.S. disability-discrimination information and accommodation principles:</w:t>
      </w:r>
    </w:p>
    <w:p>
      <w:pPr>
        <w:pStyle w:val="BodyText"/>
      </w:pPr>
      <w:r>
        <w:t xml:space="preserve">https://www.eeoc.gov/disability-discrimination</w:t>
      </w:r>
    </w:p>
    <w:bookmarkEnd w:id="36"/>
    <w:bookmarkStart w:id="37" w:name="X015043914541d30ab0faf83ea3ab8b9ad7b404c"/>
    <w:p>
      <w:pPr>
        <w:pStyle w:val="Heading2"/>
      </w:pPr>
      <w:r>
        <w:t xml:space="preserve">14. Privacy, cybersecurity, fraud awareness, and responsible AI</w:t>
      </w:r>
    </w:p>
    <w:p>
      <w:pPr>
        <w:pStyle w:val="FirstParagraph"/>
      </w:pPr>
      <w:r>
        <w:t xml:space="preserve">Loan files may contain identity documents, Social Security or national identifiers, bank information, tax records, income/employment evidence, credit information, addresses, property data, appraisals, insurance information, signatures and other highly sensitive data.</w:t>
      </w:r>
    </w:p>
    <w:p>
      <w:pPr>
        <w:pStyle w:val="BodyText"/>
      </w:pPr>
      <w:r>
        <w:t xml:space="preserve">Watch for process risks such as:</w:t>
      </w:r>
    </w:p>
    <w:p>
      <w:pPr>
        <w:numPr>
          <w:ilvl w:val="0"/>
          <w:numId w:val="1011"/>
        </w:numPr>
        <w:pStyle w:val="Compact"/>
      </w:pPr>
      <w:r>
        <w:t xml:space="preserve">identity mismatches;</w:t>
      </w:r>
    </w:p>
    <w:p>
      <w:pPr>
        <w:numPr>
          <w:ilvl w:val="0"/>
          <w:numId w:val="1011"/>
        </w:numPr>
        <w:pStyle w:val="Compact"/>
      </w:pPr>
      <w:r>
        <w:t xml:space="preserve">altered or duplicate documents;</w:t>
      </w:r>
    </w:p>
    <w:p>
      <w:pPr>
        <w:numPr>
          <w:ilvl w:val="0"/>
          <w:numId w:val="1011"/>
        </w:numPr>
        <w:pStyle w:val="Compact"/>
      </w:pPr>
      <w:r>
        <w:t xml:space="preserve">inconsistent income, asset, debt, occupancy or address information;</w:t>
      </w:r>
    </w:p>
    <w:p>
      <w:pPr>
        <w:numPr>
          <w:ilvl w:val="0"/>
          <w:numId w:val="1011"/>
        </w:numPr>
        <w:pStyle w:val="Compact"/>
      </w:pPr>
      <w:r>
        <w:t xml:space="preserve">unusual account/payment changes;</w:t>
      </w:r>
    </w:p>
    <w:p>
      <w:pPr>
        <w:numPr>
          <w:ilvl w:val="0"/>
          <w:numId w:val="1011"/>
        </w:numPr>
        <w:pStyle w:val="Compact"/>
      </w:pPr>
      <w:r>
        <w:t xml:space="preserve">requests to bypass conditions or approvals;</w:t>
      </w:r>
    </w:p>
    <w:p>
      <w:pPr>
        <w:numPr>
          <w:ilvl w:val="0"/>
          <w:numId w:val="1011"/>
        </w:numPr>
        <w:pStyle w:val="Compact"/>
      </w:pPr>
      <w:r>
        <w:t xml:space="preserve">phishing, business-email compromise or social engineering;</w:t>
      </w:r>
    </w:p>
    <w:p>
      <w:pPr>
        <w:numPr>
          <w:ilvl w:val="0"/>
          <w:numId w:val="1011"/>
        </w:numPr>
        <w:pStyle w:val="Compact"/>
      </w:pPr>
      <w:r>
        <w:t xml:space="preserve">unauthorized exports or screenshots;</w:t>
      </w:r>
    </w:p>
    <w:p>
      <w:pPr>
        <w:numPr>
          <w:ilvl w:val="0"/>
          <w:numId w:val="1011"/>
        </w:numPr>
        <w:pStyle w:val="Compact"/>
      </w:pPr>
      <w:r>
        <w:t xml:space="preserve">manipulated PDFs or attachments; and</w:t>
      </w:r>
    </w:p>
    <w:p>
      <w:pPr>
        <w:numPr>
          <w:ilvl w:val="0"/>
          <w:numId w:val="1011"/>
        </w:numPr>
        <w:pStyle w:val="Compact"/>
      </w:pPr>
      <w:r>
        <w:t xml:space="preserve">AI-generated summaries that omit, invent or distort material facts.</w:t>
      </w:r>
    </w:p>
    <w:p>
      <w:pPr>
        <w:pStyle w:val="FirstParagraph"/>
      </w:pPr>
      <w:r>
        <w:t xml:space="preserve">Fraud awareness does not make a processor an investigator. Record observable discrepancies and escalate through the approved channel without unsupported accusations.</w:t>
      </w:r>
    </w:p>
    <w:p>
      <w:pPr>
        <w:pStyle w:val="BodyText"/>
      </w:pPr>
      <w:r>
        <w:t xml:space="preserve">AI may help with employer-approved low-risk tasks such as fictional training scenarios, generic checklists, nonconfidential workflow drafts or document-classification assistance subject to verification. Do not paste borrower data into an unapproved AI system. Do not let AI independently decide approval, denial, pricing, rate, terms, eligibility, fraud, appraisal, exception, disclosure or closing readiness. Authorized humans remain accountable for consequential decisions and communications.</w:t>
      </w:r>
    </w:p>
    <w:bookmarkEnd w:id="37"/>
    <w:bookmarkStart w:id="38" w:name="build-evidence-of-capability-safely"/>
    <w:p>
      <w:pPr>
        <w:pStyle w:val="Heading2"/>
      </w:pPr>
      <w:r>
        <w:t xml:space="preserve">15. Build evidence of capability safely</w:t>
      </w:r>
    </w:p>
    <w:p>
      <w:pPr>
        <w:pStyle w:val="FirstParagraph"/>
      </w:pPr>
      <w:r>
        <w:t xml:space="preserve">Create a portfolio using fictional information only. Useful items include:</w:t>
      </w:r>
    </w:p>
    <w:p>
      <w:pPr>
        <w:numPr>
          <w:ilvl w:val="0"/>
          <w:numId w:val="1012"/>
        </w:numPr>
        <w:pStyle w:val="Compact"/>
      </w:pPr>
      <w:r>
        <w:t xml:space="preserve">a fictional loan-file completeness checklist;</w:t>
      </w:r>
    </w:p>
    <w:p>
      <w:pPr>
        <w:numPr>
          <w:ilvl w:val="0"/>
          <w:numId w:val="1012"/>
        </w:numPr>
        <w:pStyle w:val="Compact"/>
      </w:pPr>
      <w:r>
        <w:t xml:space="preserve">a condition tracker;</w:t>
      </w:r>
    </w:p>
    <w:p>
      <w:pPr>
        <w:numPr>
          <w:ilvl w:val="0"/>
          <w:numId w:val="1012"/>
        </w:numPr>
        <w:pStyle w:val="Compact"/>
      </w:pPr>
      <w:r>
        <w:t xml:space="preserve">an exception/escalation log;</w:t>
      </w:r>
    </w:p>
    <w:p>
      <w:pPr>
        <w:numPr>
          <w:ilvl w:val="0"/>
          <w:numId w:val="1012"/>
        </w:numPr>
        <w:pStyle w:val="Compact"/>
      </w:pPr>
      <w:r>
        <w:t xml:space="preserve">a fictional document-verification worksheet;</w:t>
      </w:r>
    </w:p>
    <w:p>
      <w:pPr>
        <w:numPr>
          <w:ilvl w:val="0"/>
          <w:numId w:val="1012"/>
        </w:numPr>
        <w:pStyle w:val="Compact"/>
      </w:pPr>
      <w:r>
        <w:t xml:space="preserve">a borrower-status communication script that avoids unverified promises;</w:t>
      </w:r>
    </w:p>
    <w:p>
      <w:pPr>
        <w:numPr>
          <w:ilvl w:val="0"/>
          <w:numId w:val="1012"/>
        </w:numPr>
        <w:pStyle w:val="Compact"/>
      </w:pPr>
      <w:r>
        <w:t xml:space="preserve">a privacy-safe document-handling checklist;</w:t>
      </w:r>
    </w:p>
    <w:p>
      <w:pPr>
        <w:numPr>
          <w:ilvl w:val="0"/>
          <w:numId w:val="1012"/>
        </w:numPr>
        <w:pStyle w:val="Compact"/>
      </w:pPr>
      <w:r>
        <w:t xml:space="preserve">a closing-readiness process map; or</w:t>
      </w:r>
    </w:p>
    <w:p>
      <w:pPr>
        <w:numPr>
          <w:ilvl w:val="0"/>
          <w:numId w:val="1012"/>
        </w:numPr>
        <w:pStyle w:val="Compact"/>
      </w:pPr>
      <w:r>
        <w:t xml:space="preserve">a quality dashboard using invented data.</w:t>
      </w:r>
    </w:p>
    <w:p>
      <w:pPr>
        <w:pStyle w:val="FirstParagraph"/>
      </w:pPr>
      <w:r>
        <w:t xml:space="preserve">For each item, explain the problem, users, evidence source, controls, escalation points and what must be verified before real use.</w:t>
      </w:r>
    </w:p>
    <w:bookmarkEnd w:id="38"/>
    <w:bookmarkStart w:id="39" w:name="Xf232e5394d10e3a310761aa9403cb5e2a25eadf"/>
    <w:p>
      <w:pPr>
        <w:pStyle w:val="Heading2"/>
      </w:pPr>
      <w:r>
        <w:t xml:space="preserve">16. Job search, résumé, and interview preparation</w:t>
      </w:r>
    </w:p>
    <w:p>
      <w:pPr>
        <w:pStyle w:val="FirstParagraph"/>
      </w:pPr>
      <w:r>
        <w:t xml:space="preserve">A truthful résumé should show evidence relevant to the actual role: accurate records, confidential information, document processing, customer service, exception handling, workflow systems, quality checks, spreadsheets, deadline management and process improvement.</w:t>
      </w:r>
    </w:p>
    <w:p>
      <w:pPr>
        <w:pStyle w:val="BodyText"/>
      </w:pPr>
      <w:r>
        <w:t xml:space="preserve">Practice questions such as:</w:t>
      </w:r>
    </w:p>
    <w:p>
      <w:pPr>
        <w:numPr>
          <w:ilvl w:val="0"/>
          <w:numId w:val="1013"/>
        </w:numPr>
        <w:pStyle w:val="Compact"/>
      </w:pPr>
      <w:r>
        <w:t xml:space="preserve">What would you do if an income document conflicts with the application?</w:t>
      </w:r>
    </w:p>
    <w:p>
      <w:pPr>
        <w:numPr>
          <w:ilvl w:val="0"/>
          <w:numId w:val="1013"/>
        </w:numPr>
        <w:pStyle w:val="Compact"/>
      </w:pPr>
      <w:r>
        <w:t xml:space="preserve">How would you respond if a borrower asks you to guarantee approval or a rate?</w:t>
      </w:r>
    </w:p>
    <w:p>
      <w:pPr>
        <w:numPr>
          <w:ilvl w:val="0"/>
          <w:numId w:val="1013"/>
        </w:numPr>
        <w:pStyle w:val="Compact"/>
      </w:pPr>
      <w:r>
        <w:t xml:space="preserve">What would you do if a required condition is missing near a closing deadline?</w:t>
      </w:r>
    </w:p>
    <w:p>
      <w:pPr>
        <w:numPr>
          <w:ilvl w:val="0"/>
          <w:numId w:val="1013"/>
        </w:numPr>
        <w:pStyle w:val="Compact"/>
      </w:pPr>
      <w:r>
        <w:t xml:space="preserve">How would you handle a document that appears altered?</w:t>
      </w:r>
    </w:p>
    <w:p>
      <w:pPr>
        <w:numPr>
          <w:ilvl w:val="0"/>
          <w:numId w:val="1013"/>
        </w:numPr>
        <w:pStyle w:val="Compact"/>
      </w:pPr>
      <w:r>
        <w:t xml:space="preserve">What would you do if someone asks you to change information to help the loan qualify?</w:t>
      </w:r>
    </w:p>
    <w:p>
      <w:pPr>
        <w:numPr>
          <w:ilvl w:val="0"/>
          <w:numId w:val="1013"/>
        </w:numPr>
        <w:pStyle w:val="Compact"/>
      </w:pPr>
      <w:r>
        <w:t xml:space="preserve">How would you protect borrower data while working remotely?</w:t>
      </w:r>
    </w:p>
    <w:p>
      <w:pPr>
        <w:numPr>
          <w:ilvl w:val="0"/>
          <w:numId w:val="1013"/>
        </w:numPr>
        <w:pStyle w:val="Compact"/>
      </w:pPr>
      <w:r>
        <w:t xml:space="preserve">What mortgage-processing activities may require licensing, and how would you verify your own scope?</w:t>
      </w:r>
    </w:p>
    <w:p>
      <w:pPr>
        <w:numPr>
          <w:ilvl w:val="0"/>
          <w:numId w:val="1013"/>
        </w:numPr>
        <w:pStyle w:val="Compact"/>
      </w:pPr>
      <w:r>
        <w:t xml:space="preserve">Where can automation help, and where must authorized human review remain responsible?</w:t>
      </w:r>
    </w:p>
    <w:p>
      <w:pPr>
        <w:pStyle w:val="FirstParagraph"/>
      </w:pPr>
      <w:r>
        <w:t xml:space="preserve">Strong answers demonstrate evidence-based processing, scope discipline, fair treatment, confidentiality, respectful communication and escalation.</w:t>
      </w:r>
    </w:p>
    <w:bookmarkEnd w:id="39"/>
    <w:bookmarkStart w:id="43" w:name="X7cf66c01782a56c3336b48c01f308c28bc008de"/>
    <w:p>
      <w:pPr>
        <w:pStyle w:val="Heading2"/>
      </w:pPr>
      <w:r>
        <w:t xml:space="preserve">17. First 30/60/90 days and performance measures</w:t>
      </w:r>
    </w:p>
    <w:bookmarkStart w:id="40" w:name="first-30-days"/>
    <w:p>
      <w:pPr>
        <w:pStyle w:val="Heading3"/>
      </w:pPr>
      <w:r>
        <w:t xml:space="preserve">First 30 days</w:t>
      </w:r>
    </w:p>
    <w:p>
      <w:pPr>
        <w:numPr>
          <w:ilvl w:val="0"/>
          <w:numId w:val="1014"/>
        </w:numPr>
        <w:pStyle w:val="Compact"/>
      </w:pPr>
      <w:r>
        <w:t xml:space="preserve">Learn products, systems, terminology, privacy rules, quality standards, authority matrix, licensing boundaries and escalation paths.</w:t>
      </w:r>
    </w:p>
    <w:p>
      <w:pPr>
        <w:numPr>
          <w:ilvl w:val="0"/>
          <w:numId w:val="1014"/>
        </w:numPr>
        <w:pStyle w:val="Compact"/>
      </w:pPr>
      <w:r>
        <w:t xml:space="preserve">Shadow experienced staff and verify how conditions and discrepancies are documented.</w:t>
      </w:r>
    </w:p>
    <w:p>
      <w:pPr>
        <w:numPr>
          <w:ilvl w:val="0"/>
          <w:numId w:val="1014"/>
        </w:numPr>
        <w:pStyle w:val="Compact"/>
      </w:pPr>
      <w:r>
        <w:t xml:space="preserve">Prioritize accuracy before speed.</w:t>
      </w:r>
    </w:p>
    <w:bookmarkEnd w:id="40"/>
    <w:bookmarkStart w:id="41" w:name="days-3160"/>
    <w:p>
      <w:pPr>
        <w:pStyle w:val="Heading3"/>
      </w:pPr>
      <w:r>
        <w:t xml:space="preserve">Days 31–60</w:t>
      </w:r>
    </w:p>
    <w:p>
      <w:pPr>
        <w:numPr>
          <w:ilvl w:val="0"/>
          <w:numId w:val="1015"/>
        </w:numPr>
        <w:pStyle w:val="Compact"/>
      </w:pPr>
      <w:r>
        <w:t xml:space="preserve">Handle a broader range of routine processing within authority.</w:t>
      </w:r>
    </w:p>
    <w:p>
      <w:pPr>
        <w:numPr>
          <w:ilvl w:val="0"/>
          <w:numId w:val="1015"/>
        </w:numPr>
        <w:pStyle w:val="Compact"/>
      </w:pPr>
      <w:r>
        <w:t xml:space="preserve">Track recurring documentation gaps, rework causes and queue delays.</w:t>
      </w:r>
    </w:p>
    <w:p>
      <w:pPr>
        <w:numPr>
          <w:ilvl w:val="0"/>
          <w:numId w:val="1015"/>
        </w:numPr>
        <w:pStyle w:val="Compact"/>
      </w:pPr>
      <w:r>
        <w:t xml:space="preserve">Improve personal checklists only with employer approval.</w:t>
      </w:r>
    </w:p>
    <w:bookmarkEnd w:id="41"/>
    <w:bookmarkStart w:id="42" w:name="days-6190"/>
    <w:p>
      <w:pPr>
        <w:pStyle w:val="Heading3"/>
      </w:pPr>
      <w:r>
        <w:t xml:space="preserve">Days 61–90</w:t>
      </w:r>
    </w:p>
    <w:p>
      <w:pPr>
        <w:numPr>
          <w:ilvl w:val="0"/>
          <w:numId w:val="1016"/>
        </w:numPr>
        <w:pStyle w:val="Compact"/>
      </w:pPr>
      <w:r>
        <w:t xml:space="preserve">Demonstrate consistent quality and service-level performance.</w:t>
      </w:r>
    </w:p>
    <w:p>
      <w:pPr>
        <w:numPr>
          <w:ilvl w:val="0"/>
          <w:numId w:val="1016"/>
        </w:numPr>
        <w:pStyle w:val="Compact"/>
      </w:pPr>
      <w:r>
        <w:t xml:space="preserve">Identify one evidence-based process improvement without weakening controls.</w:t>
      </w:r>
    </w:p>
    <w:p>
      <w:pPr>
        <w:numPr>
          <w:ilvl w:val="0"/>
          <w:numId w:val="1016"/>
        </w:numPr>
        <w:pStyle w:val="Compact"/>
      </w:pPr>
      <w:r>
        <w:t xml:space="preserve">Document development goals for systems, quality, compliance, customer communication or specialization.</w:t>
      </w:r>
    </w:p>
    <w:p>
      <w:pPr>
        <w:pStyle w:val="FirstParagraph"/>
      </w:pPr>
      <w:r>
        <w:t xml:space="preserve">Useful measures may include accuracy, first-pass completeness, rework, condition aging, service levels, documentation quality, escalation quality, closing readiness and privacy/security compliance. Never improve a speed metric by suppressing required review.</w:t>
      </w:r>
    </w:p>
    <w:bookmarkEnd w:id="42"/>
    <w:bookmarkEnd w:id="43"/>
    <w:bookmarkStart w:id="44" w:name="Xd1d0bc9ead82f071488d5a8ca19925de03b7f25"/>
    <w:p>
      <w:pPr>
        <w:pStyle w:val="Heading2"/>
      </w:pPr>
      <w:r>
        <w:t xml:space="preserve">18. Advancement, specialization, and the decision gate</w:t>
      </w:r>
    </w:p>
    <w:p>
      <w:pPr>
        <w:pStyle w:val="FirstParagraph"/>
      </w:pPr>
      <w:r>
        <w:t xml:space="preserve">Possible paths include:</w:t>
      </w:r>
    </w:p>
    <w:p>
      <w:pPr>
        <w:numPr>
          <w:ilvl w:val="0"/>
          <w:numId w:val="1017"/>
        </w:numPr>
        <w:pStyle w:val="Compact"/>
      </w:pPr>
      <w:r>
        <w:t xml:space="preserve">Senior Loan Processor</w:t>
      </w:r>
    </w:p>
    <w:p>
      <w:pPr>
        <w:numPr>
          <w:ilvl w:val="0"/>
          <w:numId w:val="1017"/>
        </w:numPr>
        <w:pStyle w:val="Compact"/>
      </w:pPr>
      <w:r>
        <w:t xml:space="preserve">Senior Mortgage Processor</w:t>
      </w:r>
    </w:p>
    <w:p>
      <w:pPr>
        <w:numPr>
          <w:ilvl w:val="0"/>
          <w:numId w:val="1017"/>
        </w:numPr>
        <w:pStyle w:val="Compact"/>
      </w:pPr>
      <w:r>
        <w:t xml:space="preserve">Loan Operations Specialist</w:t>
      </w:r>
    </w:p>
    <w:p>
      <w:pPr>
        <w:numPr>
          <w:ilvl w:val="0"/>
          <w:numId w:val="1017"/>
        </w:numPr>
        <w:pStyle w:val="Compact"/>
      </w:pPr>
      <w:r>
        <w:t xml:space="preserve">Loan Servicing Specialist</w:t>
      </w:r>
    </w:p>
    <w:p>
      <w:pPr>
        <w:numPr>
          <w:ilvl w:val="0"/>
          <w:numId w:val="1017"/>
        </w:numPr>
        <w:pStyle w:val="Compact"/>
      </w:pPr>
      <w:r>
        <w:t xml:space="preserve">Loan Closing Specialist</w:t>
      </w:r>
    </w:p>
    <w:p>
      <w:pPr>
        <w:numPr>
          <w:ilvl w:val="0"/>
          <w:numId w:val="1017"/>
        </w:numPr>
        <w:pStyle w:val="Compact"/>
      </w:pPr>
      <w:r>
        <w:t xml:space="preserve">Quality Assurance or Loan Review Specialist</w:t>
      </w:r>
    </w:p>
    <w:p>
      <w:pPr>
        <w:numPr>
          <w:ilvl w:val="0"/>
          <w:numId w:val="1017"/>
        </w:numPr>
        <w:pStyle w:val="Compact"/>
      </w:pPr>
      <w:r>
        <w:t xml:space="preserve">Underwriting Assistant</w:t>
      </w:r>
    </w:p>
    <w:p>
      <w:pPr>
        <w:numPr>
          <w:ilvl w:val="0"/>
          <w:numId w:val="1017"/>
        </w:numPr>
        <w:pStyle w:val="Compact"/>
      </w:pPr>
      <w:r>
        <w:t xml:space="preserve">Process Improvement or Operations Coordinator</w:t>
      </w:r>
    </w:p>
    <w:p>
      <w:pPr>
        <w:numPr>
          <w:ilvl w:val="0"/>
          <w:numId w:val="1017"/>
        </w:numPr>
        <w:pStyle w:val="Compact"/>
      </w:pPr>
      <w:r>
        <w:t xml:space="preserve">Mortgage Loan Originator, Loan Officer, Underwriter or other regulated/decision roles with required education, registration, licensing and employer authority</w:t>
      </w:r>
    </w:p>
    <w:p>
      <w:pPr>
        <w:pStyle w:val="FirstParagraph"/>
      </w:pPr>
      <w:r>
        <w:t xml:space="preserve">Progression is not automatic. Before paying for a credential or license-preparation program, ask:</w:t>
      </w:r>
    </w:p>
    <w:p>
      <w:pPr>
        <w:numPr>
          <w:ilvl w:val="0"/>
          <w:numId w:val="1018"/>
        </w:numPr>
        <w:pStyle w:val="Compact"/>
      </w:pPr>
      <w:r>
        <w:t xml:space="preserve">Do current target vacancies actually request it?</w:t>
      </w:r>
    </w:p>
    <w:p>
      <w:pPr>
        <w:numPr>
          <w:ilvl w:val="0"/>
          <w:numId w:val="1018"/>
        </w:numPr>
        <w:pStyle w:val="Compact"/>
      </w:pPr>
      <w:r>
        <w:t xml:space="preserve">Does the exact role require state/NMLS registration or licensing, and based on which duties?</w:t>
      </w:r>
    </w:p>
    <w:p>
      <w:pPr>
        <w:numPr>
          <w:ilvl w:val="0"/>
          <w:numId w:val="1018"/>
        </w:numPr>
        <w:pStyle w:val="Compact"/>
      </w:pPr>
      <w:r>
        <w:t xml:space="preserve">Is the provider recognized by the relevant employer, institution or regulator?</w:t>
      </w:r>
    </w:p>
    <w:p>
      <w:pPr>
        <w:numPr>
          <w:ilvl w:val="0"/>
          <w:numId w:val="1018"/>
        </w:numPr>
        <w:pStyle w:val="Compact"/>
      </w:pPr>
      <w:r>
        <w:t xml:space="preserve">What is the full cost, including testing, background checks, licensing, renewal, continuing education, travel, technology and repayment conditions?</w:t>
      </w:r>
    </w:p>
    <w:p>
      <w:pPr>
        <w:numPr>
          <w:ilvl w:val="0"/>
          <w:numId w:val="1018"/>
        </w:numPr>
        <w:pStyle w:val="Compact"/>
      </w:pPr>
      <w:r>
        <w:t xml:space="preserve">Is there an employer-supported, public or work-based route first?</w:t>
      </w:r>
    </w:p>
    <w:p>
      <w:pPr>
        <w:numPr>
          <w:ilvl w:val="0"/>
          <w:numId w:val="1018"/>
        </w:numPr>
        <w:pStyle w:val="Compact"/>
      </w:pPr>
      <w:r>
        <w:t xml:space="preserve">Does the credential expand lawful authority, or is it merely being marketed as though it does?</w:t>
      </w:r>
    </w:p>
    <w:bookmarkEnd w:id="44"/>
    <w:bookmarkStart w:id="53" w:name="X990c7612758bb7d355edeb0aefaf7ac9d14f953"/>
    <w:p>
      <w:pPr>
        <w:pStyle w:val="Heading2"/>
      </w:pPr>
      <w:r>
        <w:t xml:space="preserve">19. A practical 12-week plan, pause points, and current sources</w:t>
      </w:r>
    </w:p>
    <w:bookmarkStart w:id="45" w:name="weeks-12"/>
    <w:p>
      <w:pPr>
        <w:pStyle w:val="Heading3"/>
      </w:pPr>
      <w:r>
        <w:t xml:space="preserve">Weeks 1–2</w:t>
      </w:r>
    </w:p>
    <w:p>
      <w:pPr>
        <w:numPr>
          <w:ilvl w:val="0"/>
          <w:numId w:val="1019"/>
        </w:numPr>
        <w:pStyle w:val="Compact"/>
      </w:pPr>
      <w:r>
        <w:t xml:space="preserve">Review 20–30 current vacancies.</w:t>
      </w:r>
    </w:p>
    <w:p>
      <w:pPr>
        <w:numPr>
          <w:ilvl w:val="0"/>
          <w:numId w:val="1019"/>
        </w:numPr>
        <w:pStyle w:val="Compact"/>
      </w:pPr>
      <w:r>
        <w:t xml:space="preserve">Record product type, employer type, duties, systems, education, licensing statements, schedule and compensation.</w:t>
      </w:r>
    </w:p>
    <w:bookmarkEnd w:id="45"/>
    <w:bookmarkStart w:id="46" w:name="weeks-34"/>
    <w:p>
      <w:pPr>
        <w:pStyle w:val="Heading3"/>
      </w:pPr>
      <w:r>
        <w:t xml:space="preserve">Weeks 3–4</w:t>
      </w:r>
    </w:p>
    <w:p>
      <w:pPr>
        <w:numPr>
          <w:ilvl w:val="0"/>
          <w:numId w:val="1020"/>
        </w:numPr>
        <w:pStyle w:val="Compact"/>
      </w:pPr>
      <w:r>
        <w:t xml:space="preserve">Strengthen spreadsheets, business writing, document comparison, financial vocabulary and data-entry accuracy.</w:t>
      </w:r>
    </w:p>
    <w:p>
      <w:pPr>
        <w:numPr>
          <w:ilvl w:val="0"/>
          <w:numId w:val="1020"/>
        </w:numPr>
        <w:pStyle w:val="Compact"/>
      </w:pPr>
      <w:r>
        <w:t xml:space="preserve">Build a fictional loan-file exercise.</w:t>
      </w:r>
    </w:p>
    <w:bookmarkEnd w:id="46"/>
    <w:bookmarkStart w:id="47" w:name="weeks-56"/>
    <w:p>
      <w:pPr>
        <w:pStyle w:val="Heading3"/>
      </w:pPr>
      <w:r>
        <w:t xml:space="preserve">Weeks 5–6</w:t>
      </w:r>
    </w:p>
    <w:p>
      <w:pPr>
        <w:numPr>
          <w:ilvl w:val="0"/>
          <w:numId w:val="1021"/>
        </w:numPr>
        <w:pStyle w:val="Compact"/>
      </w:pPr>
      <w:r>
        <w:t xml:space="preserve">Practice completeness checks, condition tracking, exception logging and borrower-status communication.</w:t>
      </w:r>
    </w:p>
    <w:p>
      <w:pPr>
        <w:numPr>
          <w:ilvl w:val="0"/>
          <w:numId w:val="1021"/>
        </w:numPr>
        <w:pStyle w:val="Compact"/>
      </w:pPr>
      <w:r>
        <w:t xml:space="preserve">Learn privacy, phishing, secure-document and identity-verification basics.</w:t>
      </w:r>
    </w:p>
    <w:bookmarkEnd w:id="47"/>
    <w:bookmarkStart w:id="48" w:name="weeks-78"/>
    <w:p>
      <w:pPr>
        <w:pStyle w:val="Heading3"/>
      </w:pPr>
      <w:r>
        <w:t xml:space="preserve">Weeks 7–8</w:t>
      </w:r>
    </w:p>
    <w:p>
      <w:pPr>
        <w:numPr>
          <w:ilvl w:val="0"/>
          <w:numId w:val="1022"/>
        </w:numPr>
        <w:pStyle w:val="Compact"/>
      </w:pPr>
      <w:r>
        <w:t xml:space="preserve">Build one fictional process map and one quality-control checklist.</w:t>
      </w:r>
    </w:p>
    <w:p>
      <w:pPr>
        <w:numPr>
          <w:ilvl w:val="0"/>
          <w:numId w:val="1022"/>
        </w:numPr>
        <w:pStyle w:val="Compact"/>
      </w:pPr>
      <w:r>
        <w:t xml:space="preserve">Practice scenarios involving missing data, inconsistent documents, accommodation requests, disputed information and authority limits.</w:t>
      </w:r>
    </w:p>
    <w:bookmarkEnd w:id="48"/>
    <w:bookmarkStart w:id="49" w:name="weeks-910"/>
    <w:p>
      <w:pPr>
        <w:pStyle w:val="Heading3"/>
      </w:pPr>
      <w:r>
        <w:t xml:space="preserve">Weeks 9–10</w:t>
      </w:r>
    </w:p>
    <w:p>
      <w:pPr>
        <w:numPr>
          <w:ilvl w:val="0"/>
          <w:numId w:val="1023"/>
        </w:numPr>
        <w:pStyle w:val="Compact"/>
      </w:pPr>
      <w:r>
        <w:t xml:space="preserve">Verify training, funding, employer support, licensing/registration boundaries and repayment conditions before paying.</w:t>
      </w:r>
    </w:p>
    <w:p>
      <w:pPr>
        <w:numPr>
          <w:ilvl w:val="0"/>
          <w:numId w:val="1023"/>
        </w:numPr>
        <w:pStyle w:val="Compact"/>
      </w:pPr>
      <w:r>
        <w:t xml:space="preserve">Review how automation and AI are changing routine processing and identify human-verification skills employers still need.</w:t>
      </w:r>
    </w:p>
    <w:bookmarkEnd w:id="49"/>
    <w:bookmarkStart w:id="50" w:name="weeks-1112"/>
    <w:p>
      <w:pPr>
        <w:pStyle w:val="Heading3"/>
      </w:pPr>
      <w:r>
        <w:t xml:space="preserve">Weeks 11–12</w:t>
      </w:r>
    </w:p>
    <w:p>
      <w:pPr>
        <w:numPr>
          <w:ilvl w:val="0"/>
          <w:numId w:val="1024"/>
        </w:numPr>
        <w:pStyle w:val="Compact"/>
      </w:pPr>
      <w:r>
        <w:t xml:space="preserve">Tailor your résumé truthfully.</w:t>
      </w:r>
    </w:p>
    <w:p>
      <w:pPr>
        <w:numPr>
          <w:ilvl w:val="0"/>
          <w:numId w:val="1024"/>
        </w:numPr>
        <w:pStyle w:val="Compact"/>
      </w:pPr>
      <w:r>
        <w:t xml:space="preserve">Practice scenario interviews.</w:t>
      </w:r>
    </w:p>
    <w:p>
      <w:pPr>
        <w:numPr>
          <w:ilvl w:val="0"/>
          <w:numId w:val="1024"/>
        </w:numPr>
        <w:pStyle w:val="Compact"/>
      </w:pPr>
      <w:r>
        <w:t xml:space="preserve">Apply selectively and revise your learning plan using employer feedback.</w:t>
      </w:r>
    </w:p>
    <w:bookmarkEnd w:id="50"/>
    <w:bookmarkStart w:id="51" w:name="pause-or-reconsider-when"/>
    <w:p>
      <w:pPr>
        <w:pStyle w:val="Heading3"/>
      </w:pPr>
      <w:r>
        <w:t xml:space="preserve">Pause or reconsider when</w:t>
      </w:r>
    </w:p>
    <w:p>
      <w:pPr>
        <w:numPr>
          <w:ilvl w:val="0"/>
          <w:numId w:val="1025"/>
        </w:numPr>
        <w:pStyle w:val="Compact"/>
      </w:pPr>
      <w:r>
        <w:t xml:space="preserve">the employer expects application-taking, rate/term negotiation, counseling, independent credit decisions, underwriting, appraisal or closing authority beyond your qualifications or required registration/license;</w:t>
      </w:r>
    </w:p>
    <w:p>
      <w:pPr>
        <w:numPr>
          <w:ilvl w:val="0"/>
          <w:numId w:val="1025"/>
        </w:numPr>
        <w:pStyle w:val="Compact"/>
      </w:pPr>
      <w:r>
        <w:t xml:space="preserve">contractor status changes the mortgage-processing licensing analysis and you have not verified the rule;</w:t>
      </w:r>
    </w:p>
    <w:p>
      <w:pPr>
        <w:numPr>
          <w:ilvl w:val="0"/>
          <w:numId w:val="1025"/>
        </w:numPr>
        <w:pStyle w:val="Compact"/>
      </w:pPr>
      <w:r>
        <w:t xml:space="preserve">a training provider promises guaranteed employment, approval authority or salary;</w:t>
      </w:r>
    </w:p>
    <w:p>
      <w:pPr>
        <w:numPr>
          <w:ilvl w:val="0"/>
          <w:numId w:val="1025"/>
        </w:numPr>
        <w:pStyle w:val="Compact"/>
      </w:pPr>
      <w:r>
        <w:t xml:space="preserve">a costly credential is not requested in target vacancies;</w:t>
      </w:r>
    </w:p>
    <w:p>
      <w:pPr>
        <w:numPr>
          <w:ilvl w:val="0"/>
          <w:numId w:val="1025"/>
        </w:numPr>
        <w:pStyle w:val="Compact"/>
      </w:pPr>
      <w:r>
        <w:t xml:space="preserve">licensing, tuition repayment or refund terms are unclear;</w:t>
      </w:r>
    </w:p>
    <w:p>
      <w:pPr>
        <w:numPr>
          <w:ilvl w:val="0"/>
          <w:numId w:val="1025"/>
        </w:numPr>
        <w:pStyle w:val="Compact"/>
      </w:pPr>
      <w:r>
        <w:t xml:space="preserve">production pressure encourages suppression of discrepancies or required review;</w:t>
      </w:r>
    </w:p>
    <w:p>
      <w:pPr>
        <w:numPr>
          <w:ilvl w:val="0"/>
          <w:numId w:val="1025"/>
        </w:numPr>
        <w:pStyle w:val="Compact"/>
      </w:pPr>
      <w:r>
        <w:t xml:space="preserve">confidential-data handling or remote-work security expectations are unclear; or</w:t>
      </w:r>
    </w:p>
    <w:p>
      <w:pPr>
        <w:numPr>
          <w:ilvl w:val="0"/>
          <w:numId w:val="1025"/>
        </w:numPr>
        <w:pStyle w:val="Compact"/>
      </w:pPr>
      <w:r>
        <w:t xml:space="preserve">you are pressured to alter borrower information, backdate documents, hide errors, bypass conditions, discriminate, or make unsupported credit/fraud decisions.</w:t>
      </w:r>
    </w:p>
    <w:bookmarkEnd w:id="51"/>
    <w:bookmarkStart w:id="52" w:name="current-source-list"/>
    <w:p>
      <w:pPr>
        <w:pStyle w:val="Heading3"/>
      </w:pPr>
      <w:r>
        <w:t xml:space="preserve">Current source list</w:t>
      </w:r>
    </w:p>
    <w:p>
      <w:pPr>
        <w:numPr>
          <w:ilvl w:val="0"/>
          <w:numId w:val="1026"/>
        </w:numPr>
        <w:pStyle w:val="Compact"/>
      </w:pPr>
      <w:r>
        <w:t xml:space="preserve">O*NET — Loan Interviewers and Clerks: https://www.onetonline.org/link/details/43-4131.00</w:t>
      </w:r>
    </w:p>
    <w:p>
      <w:pPr>
        <w:numPr>
          <w:ilvl w:val="0"/>
          <w:numId w:val="1026"/>
        </w:numPr>
        <w:pStyle w:val="Compact"/>
      </w:pPr>
      <w:r>
        <w:t xml:space="preserve">BLS — Occupational Projections and Characteristics: https://www.bls.gov/emp/tables/occupational-projections-and-characteristics.htm</w:t>
      </w:r>
    </w:p>
    <w:p>
      <w:pPr>
        <w:numPr>
          <w:ilvl w:val="0"/>
          <w:numId w:val="1026"/>
        </w:numPr>
        <w:pStyle w:val="Compact"/>
      </w:pPr>
      <w:r>
        <w:t xml:space="preserve">BLS — Occupational Separations and Openings: https://www.bls.gov/emp/tables/occupational-separations-and-openings.htm</w:t>
      </w:r>
    </w:p>
    <w:p>
      <w:pPr>
        <w:numPr>
          <w:ilvl w:val="0"/>
          <w:numId w:val="1026"/>
        </w:numPr>
        <w:pStyle w:val="Compact"/>
      </w:pPr>
      <w:r>
        <w:t xml:space="preserve">BLS — Factors Affecting Occupational Utilization: https://www.bls.gov/emp/tables/factors-affecting-occupational-utilization.htm</w:t>
      </w:r>
    </w:p>
    <w:p>
      <w:pPr>
        <w:numPr>
          <w:ilvl w:val="0"/>
          <w:numId w:val="1026"/>
        </w:numPr>
        <w:pStyle w:val="Compact"/>
      </w:pPr>
      <w:r>
        <w:t xml:space="preserve">ZipRecruiter — Loan Processor salary: https://www.ziprecruiter.com/Salaries/Loan-Processor-Salary</w:t>
      </w:r>
    </w:p>
    <w:p>
      <w:pPr>
        <w:numPr>
          <w:ilvl w:val="0"/>
          <w:numId w:val="1026"/>
        </w:numPr>
        <w:pStyle w:val="Compact"/>
      </w:pPr>
      <w:r>
        <w:t xml:space="preserve">Government of Canada Job Bank — Loan Clerk, Financial Sector: https://www.jobbank.gc.ca/marketreport/summary-occupation/1687/ca</w:t>
      </w:r>
    </w:p>
    <w:p>
      <w:pPr>
        <w:numPr>
          <w:ilvl w:val="0"/>
          <w:numId w:val="1026"/>
        </w:numPr>
        <w:pStyle w:val="Compact"/>
      </w:pPr>
      <w:r>
        <w:t xml:space="preserve">Government of Canada Job Bank — wages: https://www.jobbank.gc.ca/marketreport/wages-occupation/1687/BC</w:t>
      </w:r>
    </w:p>
    <w:p>
      <w:pPr>
        <w:numPr>
          <w:ilvl w:val="0"/>
          <w:numId w:val="1026"/>
        </w:numPr>
        <w:pStyle w:val="Compact"/>
      </w:pPr>
      <w:r>
        <w:t xml:space="preserve">Government of Canada Job Bank — requirements: https://www.jobbank.gc.ca/marketreport/requirements/1687/ca</w:t>
      </w:r>
    </w:p>
    <w:p>
      <w:pPr>
        <w:numPr>
          <w:ilvl w:val="0"/>
          <w:numId w:val="1026"/>
        </w:numPr>
        <w:pStyle w:val="Compact"/>
      </w:pPr>
      <w:r>
        <w:t xml:space="preserve">SENA Betowa — Contabilización de Operaciones Comerciales y Financieras: https://betowa.sena.edu.co/oferta/contabilizacion-de-operaciones-comerciales-y-financieras?level=2&amp;modality=P&amp;offertype=company&amp;programId=144294</w:t>
      </w:r>
    </w:p>
    <w:p>
      <w:pPr>
        <w:numPr>
          <w:ilvl w:val="0"/>
          <w:numId w:val="1026"/>
        </w:numPr>
        <w:pStyle w:val="Compact"/>
      </w:pPr>
      <w:r>
        <w:t xml:space="preserve">CFPB Regulation H — Definitions: https://www.consumerfinance.gov/rules-policy/regulations/1008/23/</w:t>
      </w:r>
    </w:p>
    <w:p>
      <w:pPr>
        <w:numPr>
          <w:ilvl w:val="0"/>
          <w:numId w:val="1026"/>
        </w:numPr>
        <w:pStyle w:val="Compact"/>
      </w:pPr>
      <w:r>
        <w:t xml:space="preserve">CFPB Regulation H — §1008.103: https://www.consumerfinance.gov/rules-policy/regulations/1008/103/</w:t>
      </w:r>
    </w:p>
    <w:p>
      <w:pPr>
        <w:numPr>
          <w:ilvl w:val="0"/>
          <w:numId w:val="1026"/>
        </w:numPr>
        <w:pStyle w:val="Compact"/>
      </w:pPr>
      <w:r>
        <w:t xml:space="preserve">CFPB Regulation H — Appendix C: https://www.consumerfinance.gov/rules-policy/regulations/1008/c/</w:t>
      </w:r>
    </w:p>
    <w:p>
      <w:pPr>
        <w:numPr>
          <w:ilvl w:val="0"/>
          <w:numId w:val="1026"/>
        </w:numPr>
        <w:pStyle w:val="Compact"/>
      </w:pPr>
      <w:r>
        <w:t xml:space="preserve">Federal Student Aid: https://studentaid.gov/</w:t>
      </w:r>
    </w:p>
    <w:p>
      <w:pPr>
        <w:numPr>
          <w:ilvl w:val="0"/>
          <w:numId w:val="1026"/>
        </w:numPr>
        <w:pStyle w:val="Compact"/>
      </w:pPr>
      <w:r>
        <w:t xml:space="preserve">U.S. Department of Labor — Adult training: https://www.dol.gov/general/topic/training/adulttraining</w:t>
      </w:r>
    </w:p>
    <w:p>
      <w:pPr>
        <w:numPr>
          <w:ilvl w:val="0"/>
          <w:numId w:val="1026"/>
        </w:numPr>
        <w:pStyle w:val="Compact"/>
      </w:pPr>
      <w:r>
        <w:t xml:space="preserve">Apprenticeship.gov: https://www.apprenticeship.gov/career-seekers</w:t>
      </w:r>
    </w:p>
    <w:p>
      <w:pPr>
        <w:numPr>
          <w:ilvl w:val="0"/>
          <w:numId w:val="1026"/>
        </w:numPr>
        <w:pStyle w:val="Compact"/>
      </w:pPr>
      <w:r>
        <w:t xml:space="preserve">IRS — Section 127 educational assistance: https://www.irs.gov/newsroom/irs-updates-frequently-asked-questions-about-section-127-educational-assistance-programs</w:t>
      </w:r>
    </w:p>
    <w:p>
      <w:pPr>
        <w:numPr>
          <w:ilvl w:val="0"/>
          <w:numId w:val="1026"/>
        </w:numPr>
        <w:pStyle w:val="Compact"/>
      </w:pPr>
      <w:r>
        <w:t xml:space="preserve">U.S. Department of Education — Accreditation: https://www.ed.gov/accreditation</w:t>
      </w:r>
    </w:p>
    <w:p>
      <w:pPr>
        <w:numPr>
          <w:ilvl w:val="0"/>
          <w:numId w:val="1026"/>
        </w:numPr>
        <w:pStyle w:val="Compact"/>
      </w:pPr>
      <w:r>
        <w:t xml:space="preserve">U.S. EEOC — Disability discrimination: https://www.eeoc.gov/disability-discrimination</w:t>
      </w:r>
    </w:p>
    <w:p>
      <w:pPr>
        <w:pStyle w:val="FirstParagraph"/>
      </w:pPr>
      <w:r>
        <w:rPr>
          <w:bCs/>
          <w:b/>
        </w:rPr>
        <w:t xml:space="preserve">Publication rule:</w:t>
      </w:r>
      <w:r>
        <w:t xml:space="preserve"> </w:t>
      </w:r>
      <w:r>
        <w:t xml:space="preserve">Reverify time-sensitive facts and links before release. This guide does not guarantee employment, compensation, admission, funding, certification, accreditation, registration, licensing, credit approval, mortgage terms, closing, funding, accommodation, or any other result.</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2026-08-09T11:56:08Z</dcterms:created>
  <dcterms:modified xsi:type="dcterms:W3CDTF">2026-08-09T11:56:08Z</dcterms:modified>
</cp:coreProperties>
</file>

<file path=docProps/custom.xml><?xml version="1.0" encoding="utf-8"?>
<Properties xmlns="http://schemas.openxmlformats.org/officeDocument/2006/custom-properties" xmlns:vt="http://schemas.openxmlformats.org/officeDocument/2006/docPropsVTypes"/>
</file>