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guia-39--operador-de-máquinas-pesadas"/>
    <w:p>
      <w:pPr>
        <w:pStyle w:val="Heading1"/>
      </w:pPr>
      <w:r>
        <w:t xml:space="preserve">Guia 39 — Operador de Máquinas Pesadas</w:t>
      </w:r>
    </w:p>
    <w:p>
      <w:pPr>
        <w:pStyle w:val="FirstParagraph"/>
      </w:pPr>
      <w:r>
        <w:rPr>
          <w:bCs/>
          <w:b/>
        </w:rPr>
        <w:t xml:space="preserve">Mestre de trabalho controlado em português do Brasil — versão 2.0</w:t>
      </w:r>
      <w:r>
        <w:br/>
      </w:r>
      <w:r>
        <w:rPr>
          <w:bCs/>
          <w:b/>
        </w:rPr>
        <w:t xml:space="preserve">Data da revisão:</w:t>
      </w:r>
      <w:r>
        <w:t xml:space="preserve"> </w:t>
      </w:r>
      <w:r>
        <w:t xml:space="preserve">13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Operadores de máquinas pesadas usam equipamentos de construção para ajudar a construir e manter estradas, pontes, redes de utilidades, edifícios, obras de terraplenagem, dutos e outras infraestruturas. Dependendo do empregador e do projeto, os cargos podem aparecer como operador de máquinas pesadas, operador de equipamentos de construção, operador de escavadeira, operador de trator de esteiras, operador de pá-carregadeira, operador de retroescavadeira, operador de motoniveladora ou títulos semelhantes.</w:t>
      </w:r>
    </w:p>
    <w:p>
      <w:pPr>
        <w:pStyle w:val="BodyText"/>
      </w:pPr>
      <w:r>
        <w:t xml:space="preserve">Este guia se concentra na operação de equipamentos pesados de construção. Operadores de guindastes e torres, operadores de empilhadeiras e equipamentos de movimentação de materiais, operadores de equipamentos de mineração de superfície e mecânicos de máquinas pesadas são ocupações relacionadas, mas distintas, e podem ter requisitos diferentes de treinamento, certificação, segurança e licenciamento.</w:t>
      </w:r>
    </w:p>
    <w:p>
      <w:pPr>
        <w:pStyle w:val="BodyText"/>
      </w:pPr>
      <w:r>
        <w:t xml:space="preserve">O trabalho é crítico para a segurança. Empregadores e jurisdições podem exigir treinamento supervisionado, qualificação interna, aprendizagem profissional, certificação de ofício, competência específica para determinado equipamento, integração de segurança no local ou outros controles antes que uma pessoa seja autorizada a operar determinada máquina. Um curso genérico on-line, por si só, não autoriza alguém a operar todos os tipos de máquinas pesadas em qualquer obra.</w:t>
      </w:r>
    </w:p>
    <w:bookmarkEnd w:id="20"/>
    <w:bookmarkStart w:id="21" w:name="o-que-você-pode-fazer"/>
    <w:p>
      <w:pPr>
        <w:pStyle w:val="Heading2"/>
      </w:pPr>
      <w:r>
        <w:t xml:space="preserve">O que você pode fazer</w:t>
      </w:r>
    </w:p>
    <w:p>
      <w:pPr>
        <w:pStyle w:val="FirstParagraph"/>
      </w:pPr>
      <w:r>
        <w:t xml:space="preserve">As responsabilidades típicas podem incluir:</w:t>
      </w:r>
    </w:p>
    <w:p>
      <w:pPr>
        <w:numPr>
          <w:ilvl w:val="0"/>
          <w:numId w:val="1001"/>
        </w:numPr>
        <w:pStyle w:val="Compact"/>
      </w:pPr>
      <w:r>
        <w:t xml:space="preserve">operar equipamentos de construção para escavação, nivelamento, carregamento, movimentação ou preparação do terreno;</w:t>
      </w:r>
    </w:p>
    <w:p>
      <w:pPr>
        <w:numPr>
          <w:ilvl w:val="0"/>
          <w:numId w:val="1001"/>
        </w:numPr>
        <w:pStyle w:val="Compact"/>
      </w:pPr>
      <w:r>
        <w:t xml:space="preserve">seguir planos do projeto, instruções do local, controles de tráfego e orientações da supervisão;</w:t>
      </w:r>
    </w:p>
    <w:p>
      <w:pPr>
        <w:numPr>
          <w:ilvl w:val="0"/>
          <w:numId w:val="1001"/>
        </w:numPr>
        <w:pStyle w:val="Compact"/>
      </w:pPr>
      <w:r>
        <w:t xml:space="preserve">realizar verificações prévias exigidas pelo empregador e comunicar defeitos;</w:t>
      </w:r>
    </w:p>
    <w:p>
      <w:pPr>
        <w:numPr>
          <w:ilvl w:val="0"/>
          <w:numId w:val="1001"/>
        </w:numPr>
        <w:pStyle w:val="Compact"/>
      </w:pPr>
      <w:r>
        <w:t xml:space="preserve">comunicar-se com supervisores, pessoal em solo, observadores, sinalizadores, motoristas de caminhão e outros profissionais da obra;</w:t>
      </w:r>
    </w:p>
    <w:p>
      <w:pPr>
        <w:numPr>
          <w:ilvl w:val="0"/>
          <w:numId w:val="1001"/>
        </w:numPr>
        <w:pStyle w:val="Compact"/>
      </w:pPr>
      <w:r>
        <w:t xml:space="preserve">manter atenção a pessoas, veículos, redes de utilidades, estruturas, terreno e mudanças nas condições do local;</w:t>
      </w:r>
    </w:p>
    <w:p>
      <w:pPr>
        <w:numPr>
          <w:ilvl w:val="0"/>
          <w:numId w:val="1001"/>
        </w:numPr>
        <w:pStyle w:val="Compact"/>
      </w:pPr>
      <w:r>
        <w:t xml:space="preserve">manter os registros exigidos de produção, inspeção ou equipamento;</w:t>
      </w:r>
    </w:p>
    <w:p>
      <w:pPr>
        <w:numPr>
          <w:ilvl w:val="0"/>
          <w:numId w:val="1001"/>
        </w:numPr>
        <w:pStyle w:val="Compact"/>
      </w:pPr>
      <w:r>
        <w:t xml:space="preserve">proteger os equipamentos contra uso não autorizado;</w:t>
      </w:r>
    </w:p>
    <w:p>
      <w:pPr>
        <w:numPr>
          <w:ilvl w:val="0"/>
          <w:numId w:val="1001"/>
        </w:numPr>
        <w:pStyle w:val="Compact"/>
      </w:pPr>
      <w:r>
        <w:t xml:space="preserve">cumprir requisitos ambientais, de segurança e saúde ocupacional e de acesso ao local; e</w:t>
      </w:r>
    </w:p>
    <w:p>
      <w:pPr>
        <w:numPr>
          <w:ilvl w:val="0"/>
          <w:numId w:val="1001"/>
        </w:numPr>
        <w:pStyle w:val="Compact"/>
      </w:pPr>
      <w:r>
        <w:t xml:space="preserve">interromper e escalar o trabalho quando as condições ultrapassarem seu treinamento, autorização ou limites seguros de operação.</w:t>
      </w:r>
    </w:p>
    <w:p>
      <w:pPr>
        <w:pStyle w:val="FirstParagraph"/>
      </w:pPr>
      <w:r>
        <w:t xml:space="preserve">As tarefas exatas variam de acordo com o tipo de equipamento, projeto, empregador, acordo sindical, jurisdição e nível de experiência.</w:t>
      </w:r>
    </w:p>
    <w:bookmarkEnd w:id="21"/>
    <w:bookmarkStart w:id="22" w:name="ambiente-de-trabalho"/>
    <w:p>
      <w:pPr>
        <w:pStyle w:val="Heading2"/>
      </w:pPr>
      <w:r>
        <w:t xml:space="preserve">Ambiente de trabalho</w:t>
      </w:r>
    </w:p>
    <w:p>
      <w:pPr>
        <w:pStyle w:val="FirstParagraph"/>
      </w:pPr>
      <w:r>
        <w:t xml:space="preserve">Operadores de máquinas pesadas normalmente trabalham ao ar livre em projetos de construção, engenharia civil, rodovias, utilidades, infraestrutura, indústria, obras municipais ou terraplenagem. O trabalho pode envolver calor, frio, chuva, poeira, lama, ruído, vibração, terreno irregular, tráfego, trabalho noturno, turnos ou períodos sazonais.</w:t>
      </w:r>
    </w:p>
    <w:p>
      <w:pPr>
        <w:pStyle w:val="BodyText"/>
      </w:pPr>
      <w:r>
        <w:t xml:space="preserve">Alguns projetos exigem viagens ou designações temporárias longe de casa. A jornada pode se estender quando janelas climáticas, prazos de obra, emergências ou grandes projetos de infraestrutura exigem turnos prolongados.</w:t>
      </w:r>
    </w:p>
    <w:p>
      <w:pPr>
        <w:pStyle w:val="BodyText"/>
      </w:pPr>
      <w:r>
        <w:t xml:space="preserve">Os requisitos físicos e médicos variam conforme o empregador e a jurisdição. Trabalhadores podem precisar de visão, audição, coordenação, mobilidade e estado de alerta suficientes para executar as tarefas com segurança. Não presuma que a exigência de aptidão de um empregador se aplique a todos; confirme os requisitos do cargo real.</w:t>
      </w:r>
    </w:p>
    <w:bookmarkEnd w:id="22"/>
    <w:bookmarkStart w:id="23" w:name="segurança-vem-antes-da-velocidade"/>
    <w:p>
      <w:pPr>
        <w:pStyle w:val="Heading2"/>
      </w:pPr>
      <w:r>
        <w:t xml:space="preserve">Segurança vem antes da velocidade</w:t>
      </w:r>
    </w:p>
    <w:p>
      <w:pPr>
        <w:pStyle w:val="FirstParagraph"/>
      </w:pPr>
      <w:r>
        <w:t xml:space="preserve">Máquinas pesadas podem causar lesões graves, morte, danos materiais, rompimento de redes de utilidades, danos ambientais e grandes perdas no projeto quando usadas de forma inadequada. Este guia é para preparação profissional, não para ensinar a operar máquinas.</w:t>
      </w:r>
    </w:p>
    <w:p>
      <w:pPr>
        <w:pStyle w:val="BodyText"/>
      </w:pPr>
      <w:r>
        <w:t xml:space="preserve">Sempre siga:</w:t>
      </w:r>
    </w:p>
    <w:p>
      <w:pPr>
        <w:numPr>
          <w:ilvl w:val="0"/>
          <w:numId w:val="1002"/>
        </w:numPr>
        <w:pStyle w:val="Compact"/>
      </w:pPr>
      <w:r>
        <w:t xml:space="preserve">os procedimentos de segurança do empregador e do local;</w:t>
      </w:r>
    </w:p>
    <w:p>
      <w:pPr>
        <w:numPr>
          <w:ilvl w:val="0"/>
          <w:numId w:val="1002"/>
        </w:numPr>
        <w:pStyle w:val="Compact"/>
      </w:pPr>
      <w:r>
        <w:t xml:space="preserve">as instruções do fabricante do equipamento;</w:t>
      </w:r>
    </w:p>
    <w:p>
      <w:pPr>
        <w:numPr>
          <w:ilvl w:val="0"/>
          <w:numId w:val="1002"/>
        </w:numPr>
        <w:pStyle w:val="Compact"/>
      </w:pPr>
      <w:r>
        <w:t xml:space="preserve">as inspeções e os processos de comunicação de defeitos exigidos;</w:t>
      </w:r>
    </w:p>
    <w:p>
      <w:pPr>
        <w:numPr>
          <w:ilvl w:val="0"/>
          <w:numId w:val="1002"/>
        </w:numPr>
        <w:pStyle w:val="Compact"/>
      </w:pPr>
      <w:r>
        <w:t xml:space="preserve">os requisitos de EPI e controle de acesso;</w:t>
      </w:r>
    </w:p>
    <w:p>
      <w:pPr>
        <w:numPr>
          <w:ilvl w:val="0"/>
          <w:numId w:val="1002"/>
        </w:numPr>
        <w:pStyle w:val="Compact"/>
      </w:pPr>
      <w:r>
        <w:t xml:space="preserve">os métodos aprovados de comunicação e sinalização;</w:t>
      </w:r>
    </w:p>
    <w:p>
      <w:pPr>
        <w:numPr>
          <w:ilvl w:val="0"/>
          <w:numId w:val="1002"/>
        </w:numPr>
        <w:pStyle w:val="Compact"/>
      </w:pPr>
      <w:r>
        <w:t xml:space="preserve">os controles de afastamento de redes de utilidades e escavação;</w:t>
      </w:r>
    </w:p>
    <w:p>
      <w:pPr>
        <w:numPr>
          <w:ilvl w:val="0"/>
          <w:numId w:val="1002"/>
        </w:numPr>
        <w:pStyle w:val="Compact"/>
      </w:pPr>
      <w:r>
        <w:t xml:space="preserve">as regras de separação entre tráfego e pedestres;</w:t>
      </w:r>
    </w:p>
    <w:p>
      <w:pPr>
        <w:numPr>
          <w:ilvl w:val="0"/>
          <w:numId w:val="1002"/>
        </w:numPr>
        <w:pStyle w:val="Compact"/>
      </w:pPr>
      <w:r>
        <w:t xml:space="preserve">as regras de bloqueio, desligamento, manutenção e autorização; e</w:t>
      </w:r>
    </w:p>
    <w:p>
      <w:pPr>
        <w:numPr>
          <w:ilvl w:val="0"/>
          <w:numId w:val="1002"/>
        </w:numPr>
        <w:pStyle w:val="Compact"/>
      </w:pPr>
      <w:r>
        <w:t xml:space="preserve">as normas aplicáveis de segurança e saúde ocupacional.</w:t>
      </w:r>
    </w:p>
    <w:p>
      <w:pPr>
        <w:pStyle w:val="FirstParagraph"/>
      </w:pPr>
      <w:r>
        <w:t xml:space="preserve">Não use instruções geradas por IA, vídeos on-line, conselhos informais ou este guia como substitutos de supervisão qualificada, treinamento específico para o equipamento ou procedimentos aprovados pelo empregador.</w:t>
      </w:r>
    </w:p>
    <w:bookmarkEnd w:id="23"/>
    <w:bookmarkStart w:id="24" w:name="habilidades-importantes"/>
    <w:p>
      <w:pPr>
        <w:pStyle w:val="Heading2"/>
      </w:pPr>
      <w:r>
        <w:t xml:space="preserve">Habilidades importantes</w:t>
      </w:r>
    </w:p>
    <w:p>
      <w:pPr>
        <w:pStyle w:val="FirstParagraph"/>
      </w:pPr>
      <w:r>
        <w:t xml:space="preserve">Empregadores costumam valorizar:</w:t>
      </w:r>
    </w:p>
    <w:p>
      <w:pPr>
        <w:numPr>
          <w:ilvl w:val="0"/>
          <w:numId w:val="1003"/>
        </w:numPr>
        <w:pStyle w:val="Compact"/>
      </w:pPr>
      <w:r>
        <w:t xml:space="preserve">consciência de segurança e cumprimento consistente de regras;</w:t>
      </w:r>
    </w:p>
    <w:p>
      <w:pPr>
        <w:numPr>
          <w:ilvl w:val="0"/>
          <w:numId w:val="1003"/>
        </w:numPr>
        <w:pStyle w:val="Compact"/>
      </w:pPr>
      <w:r>
        <w:t xml:space="preserve">atenção ao entorno e às mudanças nas condições do local;</w:t>
      </w:r>
    </w:p>
    <w:p>
      <w:pPr>
        <w:numPr>
          <w:ilvl w:val="0"/>
          <w:numId w:val="1003"/>
        </w:numPr>
        <w:pStyle w:val="Compact"/>
      </w:pPr>
      <w:r>
        <w:t xml:space="preserve">coordenação entre mãos, olhos e pés;</w:t>
      </w:r>
    </w:p>
    <w:p>
      <w:pPr>
        <w:numPr>
          <w:ilvl w:val="0"/>
          <w:numId w:val="1003"/>
        </w:numPr>
        <w:pStyle w:val="Compact"/>
      </w:pPr>
      <w:r>
        <w:t xml:space="preserve">percepção espacial e de profundidade;</w:t>
      </w:r>
    </w:p>
    <w:p>
      <w:pPr>
        <w:numPr>
          <w:ilvl w:val="0"/>
          <w:numId w:val="1003"/>
        </w:numPr>
        <w:pStyle w:val="Compact"/>
      </w:pPr>
      <w:r>
        <w:t xml:space="preserve">comunicação calma com pessoal em solo e supervisores;</w:t>
      </w:r>
    </w:p>
    <w:p>
      <w:pPr>
        <w:numPr>
          <w:ilvl w:val="0"/>
          <w:numId w:val="1003"/>
        </w:numPr>
        <w:pStyle w:val="Compact"/>
      </w:pPr>
      <w:r>
        <w:t xml:space="preserve">capacidade de seguir instruções escritas e verbais;</w:t>
      </w:r>
    </w:p>
    <w:p>
      <w:pPr>
        <w:numPr>
          <w:ilvl w:val="0"/>
          <w:numId w:val="1003"/>
        </w:numPr>
        <w:pStyle w:val="Compact"/>
      </w:pPr>
      <w:r>
        <w:t xml:space="preserve">medição e aritmética básicas;</w:t>
      </w:r>
    </w:p>
    <w:p>
      <w:pPr>
        <w:numPr>
          <w:ilvl w:val="0"/>
          <w:numId w:val="1003"/>
        </w:numPr>
        <w:pStyle w:val="Compact"/>
      </w:pPr>
      <w:r>
        <w:t xml:space="preserve">registros precisos;</w:t>
      </w:r>
    </w:p>
    <w:p>
      <w:pPr>
        <w:numPr>
          <w:ilvl w:val="0"/>
          <w:numId w:val="1003"/>
        </w:numPr>
        <w:pStyle w:val="Compact"/>
      </w:pPr>
      <w:r>
        <w:t xml:space="preserve">confiabilidade e pontualidade;</w:t>
      </w:r>
    </w:p>
    <w:p>
      <w:pPr>
        <w:numPr>
          <w:ilvl w:val="0"/>
          <w:numId w:val="1003"/>
        </w:numPr>
        <w:pStyle w:val="Compact"/>
      </w:pPr>
      <w:r>
        <w:t xml:space="preserve">disposição para interromper o trabalho quando uma condição for insegura ou pouco clara;</w:t>
      </w:r>
    </w:p>
    <w:p>
      <w:pPr>
        <w:numPr>
          <w:ilvl w:val="0"/>
          <w:numId w:val="1003"/>
        </w:numPr>
        <w:pStyle w:val="Compact"/>
      </w:pPr>
      <w:r>
        <w:t xml:space="preserve">percepção mecânica suficiente para notar e relatar condições incomuns do equipamento; e</w:t>
      </w:r>
    </w:p>
    <w:p>
      <w:pPr>
        <w:numPr>
          <w:ilvl w:val="0"/>
          <w:numId w:val="1003"/>
        </w:numPr>
        <w:pStyle w:val="Compact"/>
      </w:pPr>
      <w:r>
        <w:t xml:space="preserve">capacidade de aprender procedimentos específicos do local e do equipamento.</w:t>
      </w:r>
    </w:p>
    <w:p>
      <w:pPr>
        <w:pStyle w:val="FirstParagraph"/>
      </w:pPr>
      <w:r>
        <w:t xml:space="preserve">Experiência com uma máquina não comprova automaticamente competência em outra. O empregador pode exigir familiarização, qualificação ou prática supervisionada separada para diferentes tipos de equipamento.</w:t>
      </w:r>
    </w:p>
    <w:bookmarkEnd w:id="24"/>
    <w:bookmarkStart w:id="29" w:name="educação-e-caminhos-de-entrada"/>
    <w:p>
      <w:pPr>
        <w:pStyle w:val="Heading2"/>
      </w:pPr>
      <w:r>
        <w:t xml:space="preserve">Educação e caminhos de entrada</w:t>
      </w:r>
    </w:p>
    <w:bookmarkStart w:id="25" w:name="estados-unidos"/>
    <w:p>
      <w:pPr>
        <w:pStyle w:val="Heading3"/>
      </w:pPr>
      <w:r>
        <w:t xml:space="preserve">Estados Unidos</w:t>
      </w:r>
    </w:p>
    <w:p>
      <w:pPr>
        <w:pStyle w:val="FirstParagraph"/>
      </w:pPr>
      <w:r>
        <w:t xml:space="preserve">A ocupação O</w:t>
      </w:r>
      <w:r>
        <w:rPr>
          <w:iCs/>
          <w:i/>
        </w:rPr>
        <w:t xml:space="preserve">NET</w:t>
      </w:r>
      <w:r>
        <w:rPr>
          <w:iCs/>
          <w:i/>
        </w:rPr>
        <w:t xml:space="preserve"> </w:t>
      </w:r>
      <w:r>
        <w:rPr>
          <w:bCs/>
          <w:b/>
          <w:iCs/>
          <w:i/>
        </w:rPr>
        <w:t xml:space="preserve">47-2073.00 — Operating Engineers and Other Construction Equipment Operators</w:t>
      </w:r>
      <w:r>
        <w:rPr>
          <w:iCs/>
          <w:i/>
        </w:rPr>
        <w:t xml:space="preserve"> </w:t>
      </w:r>
      <w:r>
        <w:rPr>
          <w:iCs/>
          <w:i/>
        </w:rPr>
        <w:t xml:space="preserve">é a principal referência ocupacional dos Estados Unidos para este guia. O</w:t>
      </w:r>
      <w:r>
        <w:t xml:space="preserve">NET inclui Heavy Equipment Operator entre os títulos de trabalho informados.</w:t>
      </w:r>
    </w:p>
    <w:p>
      <w:pPr>
        <w:pStyle w:val="BodyText"/>
      </w:pPr>
      <w:r>
        <w:t xml:space="preserve">Os requisitos de entrada variam. Empregadores podem contratar por meio de empreiteiras, sindicatos, patrocinadores de aprendizagem profissional, órgãos de obras públicas, empresas de locação de equipamentos, indústrias, concessionárias ou empreiteiras especializadas em obras civis. Algumas pessoas começam em funções de apoio ou como trabalhadores da construção e avançam para treinamento supervisionado em equipamentos; outras entram por aprendizagem profissional formal, formação técnica ou programas patrocinados pelo empregador.</w:t>
      </w:r>
    </w:p>
    <w:p>
      <w:pPr>
        <w:pStyle w:val="BodyText"/>
      </w:pPr>
      <w:r>
        <w:t xml:space="preserve">Um caminho prático pode ser:</w:t>
      </w:r>
    </w:p>
    <w:p>
      <w:pPr>
        <w:numPr>
          <w:ilvl w:val="0"/>
          <w:numId w:val="1004"/>
        </w:numPr>
        <w:pStyle w:val="Compact"/>
      </w:pPr>
      <w:r>
        <w:t xml:space="preserve">Aprender segurança de canteiro, comunicação e conceitos básicos de equipamentos por meio de fontes públicas, empregadores, sindicatos ou programas de aprendizagem confiáveis.</w:t>
      </w:r>
    </w:p>
    <w:p>
      <w:pPr>
        <w:numPr>
          <w:ilvl w:val="0"/>
          <w:numId w:val="1004"/>
        </w:numPr>
        <w:pStyle w:val="Compact"/>
      </w:pPr>
      <w:r>
        <w:t xml:space="preserve">Analisar vagas reais em sua região para identificar os tipos de equipamento e credenciais solicitados pelos empregadores.</w:t>
      </w:r>
    </w:p>
    <w:p>
      <w:pPr>
        <w:numPr>
          <w:ilvl w:val="0"/>
          <w:numId w:val="1004"/>
        </w:numPr>
        <w:pStyle w:val="Compact"/>
      </w:pPr>
      <w:r>
        <w:t xml:space="preserve">Pesquisar Registered Apprenticeship e opções públicas de qualificação antes de pagar por treinamento privado.</w:t>
      </w:r>
    </w:p>
    <w:p>
      <w:pPr>
        <w:numPr>
          <w:ilvl w:val="0"/>
          <w:numId w:val="1004"/>
        </w:numPr>
        <w:pStyle w:val="Compact"/>
      </w:pPr>
      <w:r>
        <w:t xml:space="preserve">Buscar treinamento prático supervisionado e autorizado pelo empregador, em vez de depender apenas de aulas teóricas ou on-line.</w:t>
      </w:r>
    </w:p>
    <w:p>
      <w:pPr>
        <w:numPr>
          <w:ilvl w:val="0"/>
          <w:numId w:val="1004"/>
        </w:numPr>
        <w:pStyle w:val="Compact"/>
      </w:pPr>
      <w:r>
        <w:t xml:space="preserve">Construir um histórico documentado que demonstre desempenho seguro, confiabilidade, experiência específica em equipamentos e exposição relevante a obras.</w:t>
      </w:r>
    </w:p>
    <w:p>
      <w:pPr>
        <w:pStyle w:val="FirstParagraph"/>
      </w:pPr>
      <w:r>
        <w:t xml:space="preserve">O*NET vincula a ocupação a caminhos de Registered Apprenticeship. A disponibilidade depende do patrocinador, empregador, organização de ofício, local e vagas abertas no momento.</w:t>
      </w:r>
    </w:p>
    <w:bookmarkEnd w:id="25"/>
    <w:bookmarkStart w:id="26" w:name="canadá"/>
    <w:p>
      <w:pPr>
        <w:pStyle w:val="Heading3"/>
      </w:pPr>
      <w:r>
        <w:t xml:space="preserve">Canadá</w:t>
      </w:r>
    </w:p>
    <w:p>
      <w:pPr>
        <w:pStyle w:val="FirstParagraph"/>
      </w:pPr>
      <w:r>
        <w:t xml:space="preserve">O Job Bank do Governo do Canadá enquadra trabalho comparável em</w:t>
      </w:r>
      <w:r>
        <w:t xml:space="preserve"> </w:t>
      </w:r>
      <w:r>
        <w:rPr>
          <w:bCs/>
          <w:b/>
        </w:rPr>
        <w:t xml:space="preserve">NOC 73400 — Heavy equipment operators</w:t>
      </w:r>
      <w:r>
        <w:t xml:space="preserve">.</w:t>
      </w:r>
    </w:p>
    <w:p>
      <w:pPr>
        <w:pStyle w:val="BodyText"/>
      </w:pPr>
      <w:r>
        <w:t xml:space="preserve">Os requisitos nacionais atuais indicam que normalmente é exigida alguma educação de nível médio e que geralmente é necessário um programa de aprendizagem de um a dois anos, ou cursos escolares/industriais relevantes combinados com treinamento no trabalho.</w:t>
      </w:r>
    </w:p>
    <w:p>
      <w:pPr>
        <w:pStyle w:val="BodyText"/>
      </w:pPr>
      <w:r>
        <w:t xml:space="preserve">O Canadá</w:t>
      </w:r>
      <w:r>
        <w:t xml:space="preserve"> </w:t>
      </w:r>
      <w:r>
        <w:rPr>
          <w:bCs/>
          <w:b/>
        </w:rPr>
        <w:t xml:space="preserve">não</w:t>
      </w:r>
      <w:r>
        <w:t xml:space="preserve"> </w:t>
      </w:r>
      <w:r>
        <w:t xml:space="preserve">possui uma única regra nacional universal de certificação para todo operador de máquinas pesadas. O Job Bank informa que a certificação de ofício para categorias como trator de esteiras, escavadeira e retroescavadeira/carregadeira é obrigatória em Quebec e disponível, porém voluntária, em várias outras províncias. Alguns empregadores também podem exigir qualificação interna da empresa.</w:t>
      </w:r>
    </w:p>
    <w:p>
      <w:pPr>
        <w:pStyle w:val="BodyText"/>
      </w:pPr>
      <w:r>
        <w:t xml:space="preserve">Sempre confirme as regras da província, categoria de equipamento, empregador e projeto que você pretende buscar.</w:t>
      </w:r>
    </w:p>
    <w:bookmarkEnd w:id="26"/>
    <w:bookmarkStart w:id="27" w:name="colômbia"/>
    <w:p>
      <w:pPr>
        <w:pStyle w:val="Heading3"/>
      </w:pPr>
      <w:r>
        <w:t xml:space="preserve">Colômbia</w:t>
      </w:r>
    </w:p>
    <w:p>
      <w:pPr>
        <w:pStyle w:val="FirstParagraph"/>
      </w:pPr>
      <w:r>
        <w:t xml:space="preserve">O SENA atualmente lista</w:t>
      </w:r>
      <w:r>
        <w:t xml:space="preserve"> </w:t>
      </w:r>
      <w:r>
        <w:rPr>
          <w:bCs/>
          <w:b/>
        </w:rPr>
        <w:t xml:space="preserve">Operación de maquinaria pesada para excavación</w:t>
      </w:r>
      <w:r>
        <w:t xml:space="preserve">, um programa presencial de nível</w:t>
      </w:r>
      <w:r>
        <w:t xml:space="preserve"> </w:t>
      </w:r>
      <w:r>
        <w:rPr>
          <w:bCs/>
          <w:b/>
        </w:rPr>
        <w:t xml:space="preserve">Técnico</w:t>
      </w:r>
      <w:r>
        <w:t xml:space="preserve"> </w:t>
      </w:r>
      <w:r>
        <w:t xml:space="preserve">com aproximadamente</w:t>
      </w:r>
      <w:r>
        <w:t xml:space="preserve"> </w:t>
      </w:r>
      <w:r>
        <w:rPr>
          <w:bCs/>
          <w:b/>
        </w:rPr>
        <w:t xml:space="preserve">2.208 horas</w:t>
      </w:r>
      <w:r>
        <w:t xml:space="preserve">. A oferta atual inclui competências relacionadas à operação de equipamentos conforme manuais técnicos, proteção ambiental, segurança e saúde no trabalho e uma etapa prática.</w:t>
      </w:r>
    </w:p>
    <w:p>
      <w:pPr>
        <w:pStyle w:val="BodyText"/>
      </w:pPr>
      <w:r>
        <w:t xml:space="preserve">A existência do programa não garante vaga aberta em sua cidade. Turmas, locais, períodos de inscrição e critérios de elegibilidade podem mudar. Verifique a oferta atual no Betowa antes de tomar decisões de viagem, emprego ou finanças.</w:t>
      </w:r>
    </w:p>
    <w:p>
      <w:pPr>
        <w:pStyle w:val="BodyText"/>
      </w:pPr>
      <w:r>
        <w:t xml:space="preserve">O</w:t>
      </w:r>
      <w:r>
        <w:t xml:space="preserve"> </w:t>
      </w:r>
      <w:r>
        <w:rPr>
          <w:bCs/>
          <w:b/>
        </w:rPr>
        <w:t xml:space="preserve">Sistema Nacional de Cualificaciones</w:t>
      </w:r>
      <w:r>
        <w:t xml:space="preserve"> </w:t>
      </w:r>
      <w:r>
        <w:t xml:space="preserve">da Colômbia também pode ajudar na exploração de caminhos de formação e reconhecimento de aprendizagens prévias. Ele deve ser usado como localizador e marco de qualificações, não como prova de que todo trabalho com máquinas pesadas exige uma única credencial nacional obrigatória.</w:t>
      </w:r>
    </w:p>
    <w:bookmarkEnd w:id="27"/>
    <w:bookmarkStart w:id="28" w:name="américa-latina-e-caribe"/>
    <w:p>
      <w:pPr>
        <w:pStyle w:val="Heading3"/>
      </w:pPr>
      <w:r>
        <w:t xml:space="preserve">América Latina e Caribe</w:t>
      </w:r>
    </w:p>
    <w:p>
      <w:pPr>
        <w:pStyle w:val="FirstParagraph"/>
      </w:pPr>
      <w:r>
        <w:t xml:space="preserve">Os sistemas de formação variam por país. A</w:t>
      </w:r>
      <w:r>
        <w:t xml:space="preserve"> </w:t>
      </w:r>
      <w:r>
        <w:rPr>
          <w:bCs/>
          <w:b/>
        </w:rPr>
        <w:t xml:space="preserve">OIT/Cinterfor</w:t>
      </w:r>
      <w:r>
        <w:t xml:space="preserve">, centro especializado da OIT em formação profissional para a América Latina e o Caribe, oferece uma rota útil para localizar instituições nacionais de formação profissional.</w:t>
      </w:r>
    </w:p>
    <w:p>
      <w:pPr>
        <w:pStyle w:val="BodyText"/>
      </w:pPr>
      <w:r>
        <w:t xml:space="preserve">Exemplos incluem SENA na Colômbia, SENCE no Chile, INTECAP na Guatemala, INFOTEP na República Dominicana e INEFOP no Uruguai. Verifique, em seu próprio país, o programa exato de máquinas pesadas, custo, elegibilidade, reconhecimento, componente prático e situação atual das inscrições.</w:t>
      </w:r>
    </w:p>
    <w:bookmarkEnd w:id="28"/>
    <w:bookmarkEnd w:id="29"/>
    <w:bookmarkStart w:id="30" w:name="X39a08c1d2873af0fdc11cbe62945fa058d9d03f"/>
    <w:p>
      <w:pPr>
        <w:pStyle w:val="Heading2"/>
      </w:pPr>
      <w:r>
        <w:t xml:space="preserve">Estratégia de aprendizagem com prioridade para opções gratuitas</w:t>
      </w:r>
    </w:p>
    <w:p>
      <w:pPr>
        <w:pStyle w:val="FirstParagraph"/>
      </w:pPr>
      <w:r>
        <w:t xml:space="preserve">Não presuma que a escola privada mais cara seja a melhor ou a única opção exigida. Uma sequência mais segura é:</w:t>
      </w:r>
    </w:p>
    <w:p>
      <w:pPr>
        <w:numPr>
          <w:ilvl w:val="0"/>
          <w:numId w:val="1005"/>
        </w:numPr>
        <w:pStyle w:val="Compact"/>
      </w:pPr>
      <w:r>
        <w:t xml:space="preserve">Ler vagas atuais em sua região para os equipamentos e empregadores que você pretende buscar.</w:t>
      </w:r>
    </w:p>
    <w:p>
      <w:pPr>
        <w:numPr>
          <w:ilvl w:val="0"/>
          <w:numId w:val="1005"/>
        </w:numPr>
        <w:pStyle w:val="Compact"/>
      </w:pPr>
      <w:r>
        <w:t xml:space="preserve">Verificar primeiro sistemas públicos de formação, sindicatos, patrocinadores de aprendizagem, agências de emprego e empregadores.</w:t>
      </w:r>
    </w:p>
    <w:p>
      <w:pPr>
        <w:numPr>
          <w:ilvl w:val="0"/>
          <w:numId w:val="1005"/>
        </w:numPr>
        <w:pStyle w:val="Compact"/>
      </w:pPr>
      <w:r>
        <w:t xml:space="preserve">Confirmar se o treinamento prático supervisionado está incluído.</w:t>
      </w:r>
    </w:p>
    <w:p>
      <w:pPr>
        <w:numPr>
          <w:ilvl w:val="0"/>
          <w:numId w:val="1005"/>
        </w:numPr>
        <w:pStyle w:val="Compact"/>
      </w:pPr>
      <w:r>
        <w:t xml:space="preserve">Perguntar se a credencial é reconhecida pelos empregadores que você pretende procurar.</w:t>
      </w:r>
    </w:p>
    <w:p>
      <w:pPr>
        <w:numPr>
          <w:ilvl w:val="0"/>
          <w:numId w:val="1005"/>
        </w:numPr>
        <w:pStyle w:val="Compact"/>
      </w:pPr>
      <w:r>
        <w:t xml:space="preserve">Verificar custo total, regras de reembolso, financiamento, acesso a equipamentos, horas práticas e alegações de colocação antes de pagar.</w:t>
      </w:r>
    </w:p>
    <w:p>
      <w:pPr>
        <w:numPr>
          <w:ilvl w:val="0"/>
          <w:numId w:val="1005"/>
        </w:numPr>
        <w:pStyle w:val="Compact"/>
      </w:pPr>
      <w:r>
        <w:t xml:space="preserve">Preferir programas que diferenciem claramente teoria em sala de aula de qualificação prática supervisionada.</w:t>
      </w:r>
    </w:p>
    <w:p>
      <w:pPr>
        <w:pStyle w:val="FirstParagraph"/>
      </w:pPr>
      <w:r>
        <w:t xml:space="preserve">O aprendizado on-line pode ajudar com terminologia, conscientização de segurança, preparação para entrevistas e teoria geral, mas não substitui treinamento prático supervisionado e específico para o equipamento quando esse treinamento é exigido.</w:t>
      </w:r>
    </w:p>
    <w:bookmarkEnd w:id="30"/>
    <w:bookmarkStart w:id="34" w:name="X88f0a13fb57b947bc3afb323ddf1f389319bddf"/>
    <w:p>
      <w:pPr>
        <w:pStyle w:val="Heading2"/>
      </w:pPr>
      <w:r>
        <w:t xml:space="preserve">Aprendizagem profissional e formação baseada no trabalho</w:t>
      </w:r>
    </w:p>
    <w:bookmarkStart w:id="31" w:name="estados-unidos-1"/>
    <w:p>
      <w:pPr>
        <w:pStyle w:val="Heading3"/>
      </w:pPr>
      <w:r>
        <w:t xml:space="preserve">Estados Unidos</w:t>
      </w:r>
    </w:p>
    <w:p>
      <w:pPr>
        <w:pStyle w:val="FirstParagraph"/>
      </w:pPr>
      <w:r>
        <w:t xml:space="preserve">O*NET vincula esta ocupação a caminhos de Registered Apprenticeship, incluindo Operating Engineer e títulos específicos de operação de equipamentos. Programas Registered Apprenticeship são orientados por empregadores e combinam trabalho remunerado, mentoria, desenvolvimento progressivo de habilidades e instrução relacionada.</w:t>
      </w:r>
    </w:p>
    <w:p>
      <w:pPr>
        <w:pStyle w:val="BodyText"/>
      </w:pPr>
      <w:r>
        <w:t xml:space="preserve">Use Apprenticeship.gov para pesquisar vagas atuais. O fato de uma ocupação aparecer no sistema não significa que haja uma vaga de aprendizagem disponível em toda cidade.</w:t>
      </w:r>
    </w:p>
    <w:bookmarkEnd w:id="31"/>
    <w:bookmarkStart w:id="32" w:name="canadá-1"/>
    <w:p>
      <w:pPr>
        <w:pStyle w:val="Heading3"/>
      </w:pPr>
      <w:r>
        <w:t xml:space="preserve">Canadá</w:t>
      </w:r>
    </w:p>
    <w:p>
      <w:pPr>
        <w:pStyle w:val="FirstParagraph"/>
      </w:pPr>
      <w:r>
        <w:t xml:space="preserve">O Job Bank identifica a aprendizagem profissional como um caminho comum para NOC 73400. Os requisitos provinciais variam, portanto confirme regras de aprendizagem, certificação de ofício e treinamento na província ou território aplicável.</w:t>
      </w:r>
    </w:p>
    <w:bookmarkEnd w:id="32"/>
    <w:bookmarkStart w:id="33" w:name="colômbia-e-américa-latina"/>
    <w:p>
      <w:pPr>
        <w:pStyle w:val="Heading3"/>
      </w:pPr>
      <w:r>
        <w:t xml:space="preserve">Colômbia e América Latina</w:t>
      </w:r>
    </w:p>
    <w:p>
      <w:pPr>
        <w:pStyle w:val="FirstParagraph"/>
      </w:pPr>
      <w:r>
        <w:t xml:space="preserve">Procure programas públicos de formação, vagas de trainee do empregador, capacitação na construção, caminhos de sindicatos ou empreiteiras, modelos de formação dual e aprendizagem supervisionada no trabalho. A disponibilidade em sistemas públicos varia por país e região.</w:t>
      </w:r>
    </w:p>
    <w:bookmarkEnd w:id="33"/>
    <w:bookmarkEnd w:id="34"/>
    <w:bookmarkStart w:id="39" w:name="X407cc97cbc780e84219d51d6951fefeca38ac88"/>
    <w:p>
      <w:pPr>
        <w:pStyle w:val="Heading2"/>
      </w:pPr>
      <w:r>
        <w:t xml:space="preserve">Financiamento, subsídios e apoio do empregador</w:t>
      </w:r>
    </w:p>
    <w:bookmarkStart w:id="35" w:name="estados-unidos-2"/>
    <w:p>
      <w:pPr>
        <w:pStyle w:val="Heading3"/>
      </w:pPr>
      <w:r>
        <w:t xml:space="preserve">Estados Unidos</w:t>
      </w:r>
    </w:p>
    <w:p>
      <w:pPr>
        <w:pStyle w:val="FirstParagraph"/>
      </w:pPr>
      <w:r>
        <w:t xml:space="preserve">Pessoas elegíveis nos Estados Unidos podem usar American Job Centers e o</w:t>
      </w:r>
      <w:r>
        <w:t xml:space="preserve"> </w:t>
      </w:r>
      <w:r>
        <w:rPr>
          <w:bCs/>
          <w:b/>
        </w:rPr>
        <w:t xml:space="preserve">WIOA-Eligible Training Program Finder</w:t>
      </w:r>
      <w:r>
        <w:t xml:space="preserve"> </w:t>
      </w:r>
      <w:r>
        <w:t xml:space="preserve">da CareerOneStop para explorar serviços de treinamento. A elegibilidade e o financiamento WIOA dependem da pessoa, da área local de força de trabalho, do provedor e do programa. O financiamento não é garantido.</w:t>
      </w:r>
    </w:p>
    <w:bookmarkEnd w:id="35"/>
    <w:bookmarkStart w:id="36" w:name="canadá-2"/>
    <w:p>
      <w:pPr>
        <w:pStyle w:val="Heading3"/>
      </w:pPr>
      <w:r>
        <w:t xml:space="preserve">Canadá</w:t>
      </w:r>
    </w:p>
    <w:p>
      <w:pPr>
        <w:pStyle w:val="FirstParagraph"/>
      </w:pPr>
      <w:r>
        <w:t xml:space="preserve">Estudantes elegíveis em programas pós-secundários qualificados podem receber</w:t>
      </w:r>
      <w:r>
        <w:t xml:space="preserve"> </w:t>
      </w:r>
      <w:r>
        <w:rPr>
          <w:bCs/>
          <w:b/>
        </w:rPr>
        <w:t xml:space="preserve">Canada Student Grants and Loans</w:t>
      </w:r>
      <w:r>
        <w:t xml:space="preserve">. Subsídios geralmente não precisam ser devolvidos; empréstimos precisam. A elegibilidade depende da província ou território, renda, circunstâncias familiares, programa e condição da instituição designada.</w:t>
      </w:r>
    </w:p>
    <w:p>
      <w:pPr>
        <w:pStyle w:val="BodyText"/>
      </w:pPr>
      <w:r>
        <w:t xml:space="preserve">Regras federais que afetam algumas escolas privadas com fins lucrativos mudaram a partir de 1º de agosto de 2026; confirme a elegibilidade atual da escola e do programa antes de depender de auxílio estudantil.</w:t>
      </w:r>
    </w:p>
    <w:bookmarkEnd w:id="36"/>
    <w:bookmarkStart w:id="37" w:name="colômbia-e-américa-latina-1"/>
    <w:p>
      <w:pPr>
        <w:pStyle w:val="Heading3"/>
      </w:pPr>
      <w:r>
        <w:t xml:space="preserve">Colômbia e América Latina</w:t>
      </w:r>
    </w:p>
    <w:p>
      <w:pPr>
        <w:pStyle w:val="FirstParagraph"/>
      </w:pPr>
      <w:r>
        <w:t xml:space="preserve">Verifique os sistemas públicos de formação antes de pagar por cursos privados. Na Colômbia, comece pelo SENA e pelo sistema nacional de qualificações. Em outros países da América Latina, use a OIT/Cinterfor para identificar a instituição pública de formação relevante e confirme as condições atuais de matrícula e financiamento.</w:t>
      </w:r>
    </w:p>
    <w:bookmarkEnd w:id="37"/>
    <w:bookmarkStart w:id="38" w:name="Xa28490cbeabf6aa1d24d4e1db7f86e66fb6fedf"/>
    <w:p>
      <w:pPr>
        <w:pStyle w:val="Heading3"/>
      </w:pPr>
      <w:r>
        <w:t xml:space="preserve">Apoio de empregadores, sindicatos e empreiteiras</w:t>
      </w:r>
    </w:p>
    <w:p>
      <w:pPr>
        <w:pStyle w:val="FirstParagraph"/>
      </w:pPr>
      <w:r>
        <w:t xml:space="preserve">Pergunte sobre:</w:t>
      </w:r>
    </w:p>
    <w:p>
      <w:pPr>
        <w:numPr>
          <w:ilvl w:val="0"/>
          <w:numId w:val="1006"/>
        </w:numPr>
        <w:pStyle w:val="Compact"/>
      </w:pPr>
      <w:r>
        <w:t xml:space="preserve">integração remunerada;</w:t>
      </w:r>
    </w:p>
    <w:p>
      <w:pPr>
        <w:numPr>
          <w:ilvl w:val="0"/>
          <w:numId w:val="1006"/>
        </w:numPr>
        <w:pStyle w:val="Compact"/>
      </w:pPr>
      <w:r>
        <w:t xml:space="preserve">qualificação supervisionada em equipamentos;</w:t>
      </w:r>
    </w:p>
    <w:p>
      <w:pPr>
        <w:numPr>
          <w:ilvl w:val="0"/>
          <w:numId w:val="1006"/>
        </w:numPr>
        <w:pStyle w:val="Compact"/>
      </w:pPr>
      <w:r>
        <w:t xml:space="preserve">treinamento de segurança pago pelo empregador;</w:t>
      </w:r>
    </w:p>
    <w:p>
      <w:pPr>
        <w:numPr>
          <w:ilvl w:val="0"/>
          <w:numId w:val="1006"/>
        </w:numPr>
        <w:pStyle w:val="Compact"/>
      </w:pPr>
      <w:r>
        <w:t xml:space="preserve">programas de aprendizagem ou trainee;</w:t>
      </w:r>
    </w:p>
    <w:p>
      <w:pPr>
        <w:numPr>
          <w:ilvl w:val="0"/>
          <w:numId w:val="1006"/>
        </w:numPr>
        <w:pStyle w:val="Compact"/>
      </w:pPr>
      <w:r>
        <w:t xml:space="preserve">auxílio ou reembolso de mensalidades;</w:t>
      </w:r>
    </w:p>
    <w:p>
      <w:pPr>
        <w:numPr>
          <w:ilvl w:val="0"/>
          <w:numId w:val="1006"/>
        </w:numPr>
        <w:pStyle w:val="Compact"/>
      </w:pPr>
      <w:r>
        <w:t xml:space="preserve">treinamento cruzado interno quando autorizado;</w:t>
      </w:r>
    </w:p>
    <w:p>
      <w:pPr>
        <w:numPr>
          <w:ilvl w:val="0"/>
          <w:numId w:val="1006"/>
        </w:numPr>
        <w:pStyle w:val="Compact"/>
      </w:pPr>
      <w:r>
        <w:t xml:space="preserve">fundos sindicais de capacitação, quando aplicável; e</w:t>
      </w:r>
    </w:p>
    <w:p>
      <w:pPr>
        <w:numPr>
          <w:ilvl w:val="0"/>
          <w:numId w:val="1006"/>
        </w:numPr>
        <w:pStyle w:val="Compact"/>
      </w:pPr>
      <w:r>
        <w:t xml:space="preserve">caminhos de progressão a partir de funções de trabalhador, pátio, apoio de manutenção ou operador iniciante.</w:t>
      </w:r>
    </w:p>
    <w:p>
      <w:pPr>
        <w:pStyle w:val="FirstParagraph"/>
      </w:pPr>
      <w:r>
        <w:t xml:space="preserve">Obtenha por escrito as condições de reembolso antes de gastar dinheiro. Alguns programas exigem permanência no emprego ou devolução do valor se você sair dentro de um período específico.</w:t>
      </w:r>
    </w:p>
    <w:bookmarkEnd w:id="38"/>
    <w:bookmarkEnd w:id="39"/>
    <w:bookmarkStart w:id="43" w:name="renda-e-perspectivas-de-emprego"/>
    <w:p>
      <w:pPr>
        <w:pStyle w:val="Heading2"/>
      </w:pPr>
      <w:r>
        <w:t xml:space="preserve">Renda e perspectivas de emprego</w:t>
      </w:r>
    </w:p>
    <w:bookmarkStart w:id="40" w:name="X9f5835f46d412bdb755471ed178d26ed83e7667"/>
    <w:p>
      <w:pPr>
        <w:pStyle w:val="Heading3"/>
      </w:pPr>
      <w:r>
        <w:t xml:space="preserve">Estados Unidos — dados ocupacionais oficiais</w:t>
      </w:r>
    </w:p>
    <w:p>
      <w:pPr>
        <w:pStyle w:val="FirstParagraph"/>
      </w:pPr>
      <w:r>
        <w:t xml:space="preserve">O*NET/BLS atualmente informa os seguintes dados nacionais para</w:t>
      </w:r>
      <w:r>
        <w:t xml:space="preserve"> </w:t>
      </w:r>
      <w:r>
        <w:rPr>
          <w:bCs/>
          <w:b/>
        </w:rPr>
        <w:t xml:space="preserve">Operating Engineers and Other Construction Equipment Operators (47-2073.00)</w:t>
      </w:r>
      <w:r>
        <w:t xml:space="preserve">:</w:t>
      </w:r>
    </w:p>
    <w:p>
      <w:pPr>
        <w:numPr>
          <w:ilvl w:val="0"/>
          <w:numId w:val="1007"/>
        </w:numPr>
        <w:pStyle w:val="Compact"/>
      </w:pPr>
      <w:r>
        <w:rPr>
          <w:bCs/>
          <w:b/>
        </w:rPr>
        <w:t xml:space="preserve">salário mediano por hora em 2025: US$ 28,78</w:t>
      </w:r>
    </w:p>
    <w:p>
      <w:pPr>
        <w:numPr>
          <w:ilvl w:val="0"/>
          <w:numId w:val="1007"/>
        </w:numPr>
        <w:pStyle w:val="Compact"/>
      </w:pPr>
      <w:r>
        <w:rPr>
          <w:bCs/>
          <w:b/>
        </w:rPr>
        <w:t xml:space="preserve">salário mediano anual em 2025: US$ 59.850</w:t>
      </w:r>
    </w:p>
    <w:p>
      <w:pPr>
        <w:numPr>
          <w:ilvl w:val="0"/>
          <w:numId w:val="1007"/>
        </w:numPr>
        <w:pStyle w:val="Compact"/>
      </w:pPr>
      <w:r>
        <w:rPr>
          <w:bCs/>
          <w:b/>
        </w:rPr>
        <w:t xml:space="preserve">10º percentil: US$ 20,28/hora, US$ 42.190/ano</w:t>
      </w:r>
    </w:p>
    <w:p>
      <w:pPr>
        <w:numPr>
          <w:ilvl w:val="0"/>
          <w:numId w:val="1007"/>
        </w:numPr>
        <w:pStyle w:val="Compact"/>
      </w:pPr>
      <w:r>
        <w:rPr>
          <w:bCs/>
          <w:b/>
        </w:rPr>
        <w:t xml:space="preserve">90º percentil: US$ 48,60/hora, US$ 101.090/ano</w:t>
      </w:r>
    </w:p>
    <w:p>
      <w:pPr>
        <w:numPr>
          <w:ilvl w:val="0"/>
          <w:numId w:val="1007"/>
        </w:numPr>
        <w:pStyle w:val="Compact"/>
      </w:pPr>
      <w:r>
        <w:t xml:space="preserve">aproximadamente</w:t>
      </w:r>
      <w:r>
        <w:t xml:space="preserve"> </w:t>
      </w:r>
      <w:r>
        <w:rPr>
          <w:bCs/>
          <w:b/>
        </w:rPr>
        <w:t xml:space="preserve">489.300 empregos em 2024</w:t>
      </w:r>
    </w:p>
    <w:p>
      <w:pPr>
        <w:numPr>
          <w:ilvl w:val="0"/>
          <w:numId w:val="1007"/>
        </w:numPr>
        <w:pStyle w:val="Compact"/>
      </w:pPr>
      <w:r>
        <w:t xml:space="preserve">crescimento projetado de</w:t>
      </w:r>
      <w:r>
        <w:t xml:space="preserve"> </w:t>
      </w:r>
      <w:r>
        <w:rPr>
          <w:bCs/>
          <w:b/>
        </w:rPr>
        <w:t xml:space="preserve">3%–4% entre 2024 e 2034</w:t>
      </w:r>
    </w:p>
    <w:p>
      <w:pPr>
        <w:numPr>
          <w:ilvl w:val="0"/>
          <w:numId w:val="1007"/>
        </w:numPr>
        <w:pStyle w:val="Compact"/>
      </w:pPr>
      <w:r>
        <w:t xml:space="preserve">aproximadamente</w:t>
      </w:r>
      <w:r>
        <w:t xml:space="preserve"> </w:t>
      </w:r>
      <w:r>
        <w:rPr>
          <w:bCs/>
          <w:b/>
        </w:rPr>
        <w:t xml:space="preserve">41.900 vagas anuais</w:t>
      </w:r>
      <w:r>
        <w:t xml:space="preserve"> </w:t>
      </w:r>
      <w:r>
        <w:t xml:space="preserve">no período de projeção, considerando crescimento e reposição</w:t>
      </w:r>
    </w:p>
    <w:p>
      <w:pPr>
        <w:pStyle w:val="FirstParagraph"/>
      </w:pPr>
      <w:r>
        <w:t xml:space="preserve">Essas são estatísticas ocupacionais nacionais, não promessas de salário inicial. A remuneração pode variar bastante conforme localização, sindicalização, regras de salário vigente, tipo de projeto, turno, classe de equipamento, clima, experiência, horas extras e empregador.</w:t>
      </w:r>
    </w:p>
    <w:bookmarkEnd w:id="40"/>
    <w:bookmarkStart w:id="41" w:name="X384a5398c3e71209ed641ef1eba04b4a5bec123"/>
    <w:p>
      <w:pPr>
        <w:pStyle w:val="Heading3"/>
      </w:pPr>
      <w:r>
        <w:t xml:space="preserve">Estados Unidos — estimativas atuais não governamentais</w:t>
      </w:r>
    </w:p>
    <w:p>
      <w:pPr>
        <w:pStyle w:val="FirstParagraph"/>
      </w:pPr>
      <w:r>
        <w:t xml:space="preserve">Sites privados de salários usam definições de cargo e metodologias diferentes, por isso devem ser tratados apenas como estimativas suplementares de mercado.</w:t>
      </w:r>
    </w:p>
    <w:p>
      <w:pPr>
        <w:numPr>
          <w:ilvl w:val="0"/>
          <w:numId w:val="1008"/>
        </w:numPr>
        <w:pStyle w:val="Compact"/>
      </w:pPr>
      <w:r>
        <w:t xml:space="preserve">O Indeed informou salário-base médio nos Estados Unidos de aproximadamente</w:t>
      </w:r>
      <w:r>
        <w:t xml:space="preserve"> </w:t>
      </w:r>
      <w:r>
        <w:rPr>
          <w:bCs/>
          <w:b/>
        </w:rPr>
        <w:t xml:space="preserve">US$ 24,76/hora</w:t>
      </w:r>
      <w:r>
        <w:t xml:space="preserve"> </w:t>
      </w:r>
      <w:r>
        <w:t xml:space="preserve">para o título mais amplo</w:t>
      </w:r>
      <w:r>
        <w:t xml:space="preserve"> </w:t>
      </w:r>
      <w:r>
        <w:rPr>
          <w:iCs/>
          <w:i/>
        </w:rPr>
        <w:t xml:space="preserve">Equipment Operator</w:t>
      </w:r>
      <w:r>
        <w:t xml:space="preserve">, atualizado em 20 de julho de 2026.</w:t>
      </w:r>
    </w:p>
    <w:p>
      <w:pPr>
        <w:numPr>
          <w:ilvl w:val="0"/>
          <w:numId w:val="1008"/>
        </w:numPr>
        <w:pStyle w:val="Compact"/>
      </w:pPr>
      <w:r>
        <w:t xml:space="preserve">Salary.com informou média de aproximadamente</w:t>
      </w:r>
      <w:r>
        <w:t xml:space="preserve"> </w:t>
      </w:r>
      <w:r>
        <w:rPr>
          <w:bCs/>
          <w:b/>
        </w:rPr>
        <w:t xml:space="preserve">US$ 82.368/ano (US$ 40/hora)</w:t>
      </w:r>
      <w:r>
        <w:t xml:space="preserve"> </w:t>
      </w:r>
      <w:r>
        <w:t xml:space="preserve">para</w:t>
      </w:r>
      <w:r>
        <w:t xml:space="preserve"> </w:t>
      </w:r>
      <w:r>
        <w:rPr>
          <w:iCs/>
          <w:i/>
        </w:rPr>
        <w:t xml:space="preserve">Heavy Equipment Operator</w:t>
      </w:r>
      <w:r>
        <w:t xml:space="preserve"> </w:t>
      </w:r>
      <w:r>
        <w:t xml:space="preserve">em 1º de julho de 2026, com faixa declarada entre os percentis 25 e 75 de aproximadamente</w:t>
      </w:r>
      <w:r>
        <w:t xml:space="preserve"> </w:t>
      </w:r>
      <w:r>
        <w:rPr>
          <w:bCs/>
          <w:b/>
        </w:rPr>
        <w:t xml:space="preserve">US$ 70.908–US$ 94.649</w:t>
      </w:r>
      <w:r>
        <w:t xml:space="preserve">.</w:t>
      </w:r>
    </w:p>
    <w:p>
      <w:pPr>
        <w:numPr>
          <w:ilvl w:val="0"/>
          <w:numId w:val="1008"/>
        </w:numPr>
        <w:pStyle w:val="Compact"/>
      </w:pPr>
      <w:r>
        <w:t xml:space="preserve">O benchmark separado</w:t>
      </w:r>
      <w:r>
        <w:t xml:space="preserve"> </w:t>
      </w:r>
      <w:r>
        <w:rPr>
          <w:iCs/>
          <w:i/>
        </w:rPr>
        <w:t xml:space="preserve">Heavy Equipment Operator I</w:t>
      </w:r>
      <w:r>
        <w:t xml:space="preserve"> </w:t>
      </w:r>
      <w:r>
        <w:t xml:space="preserve">da Salary.com informou aproximadamente</w:t>
      </w:r>
      <w:r>
        <w:t xml:space="preserve"> </w:t>
      </w:r>
      <w:r>
        <w:rPr>
          <w:bCs/>
          <w:b/>
        </w:rPr>
        <w:t xml:space="preserve">US$ 45.277/ano (US$ 22/hora)</w:t>
      </w:r>
      <w:r>
        <w:t xml:space="preserve"> </w:t>
      </w:r>
      <w:r>
        <w:t xml:space="preserve">em 1º de julho de 2026.</w:t>
      </w:r>
    </w:p>
    <w:p>
      <w:pPr>
        <w:pStyle w:val="FirstParagraph"/>
      </w:pPr>
      <w:r>
        <w:t xml:space="preserve">As diferenças grandes ilustram por que sites privados de salários não devem substituir dados ocupacionais oficiais e por que as definições de cargo importam.</w:t>
      </w:r>
    </w:p>
    <w:bookmarkEnd w:id="41"/>
    <w:bookmarkStart w:id="42" w:name="canadá--dados-nacionais-oficiais"/>
    <w:p>
      <w:pPr>
        <w:pStyle w:val="Heading3"/>
      </w:pPr>
      <w:r>
        <w:t xml:space="preserve">Canadá — dados nacionais oficiais</w:t>
      </w:r>
    </w:p>
    <w:p>
      <w:pPr>
        <w:pStyle w:val="FirstParagraph"/>
      </w:pPr>
      <w:r>
        <w:t xml:space="preserve">O Job Bank do Governo do Canadá informa atualmente salários nacionais para Heavy equipment operators (NOC 73400) de aproximadamente:</w:t>
      </w:r>
    </w:p>
    <w:p>
      <w:pPr>
        <w:numPr>
          <w:ilvl w:val="0"/>
          <w:numId w:val="1009"/>
        </w:numPr>
        <w:pStyle w:val="Compact"/>
      </w:pPr>
      <w:r>
        <w:rPr>
          <w:bCs/>
          <w:b/>
        </w:rPr>
        <w:t xml:space="preserve">CAD 24,00/hora — faixa baixa</w:t>
      </w:r>
    </w:p>
    <w:p>
      <w:pPr>
        <w:numPr>
          <w:ilvl w:val="0"/>
          <w:numId w:val="1009"/>
        </w:numPr>
        <w:pStyle w:val="Compact"/>
      </w:pPr>
      <w:r>
        <w:rPr>
          <w:bCs/>
          <w:b/>
        </w:rPr>
        <w:t xml:space="preserve">CAD 32,50/hora — mediana</w:t>
      </w:r>
    </w:p>
    <w:p>
      <w:pPr>
        <w:numPr>
          <w:ilvl w:val="0"/>
          <w:numId w:val="1009"/>
        </w:numPr>
        <w:pStyle w:val="Compact"/>
      </w:pPr>
      <w:r>
        <w:rPr>
          <w:bCs/>
          <w:b/>
        </w:rPr>
        <w:t xml:space="preserve">CAD 45,00/hora — faixa alta</w:t>
      </w:r>
    </w:p>
    <w:p>
      <w:pPr>
        <w:pStyle w:val="FirstParagraph"/>
      </w:pPr>
      <w:r>
        <w:t xml:space="preserve">O Job Bank informa que esses valores foram atualizados em 19 de novembro de 2025 e usam dados da Labour Force Survey da Statistics Canada referentes a 2023–2024. Consulte valores provinciais e locais antes de tomar decisões de mudança ou treinamento.</w:t>
      </w:r>
    </w:p>
    <w:bookmarkEnd w:id="42"/>
    <w:bookmarkEnd w:id="43"/>
    <w:bookmarkStart w:id="44" w:name="plano-inicial-prático-de-10-semanas"/>
    <w:p>
      <w:pPr>
        <w:pStyle w:val="Heading2"/>
      </w:pPr>
      <w:r>
        <w:t xml:space="preserve">Plano inicial prático de 10 semanas</w:t>
      </w:r>
    </w:p>
    <w:p>
      <w:pPr>
        <w:pStyle w:val="FirstParagraph"/>
      </w:pPr>
      <w:r>
        <w:rPr>
          <w:bCs/>
          <w:b/>
        </w:rPr>
        <w:t xml:space="preserve">Semanas 1–2:</w:t>
      </w:r>
      <w:r>
        <w:t xml:space="preserve"> </w:t>
      </w:r>
      <w:r>
        <w:t xml:space="preserve">Analise 15–20 vagas atuais em sua região. Registre tipos de equipamento, experiência, licenças/certificações, referências a sindicatos ou aprendizagem profissional, turnos, exigências de viagem e requisitos de segurança que aparecem com frequência.</w:t>
      </w:r>
    </w:p>
    <w:p>
      <w:pPr>
        <w:pStyle w:val="BodyText"/>
      </w:pPr>
      <w:r>
        <w:rPr>
          <w:bCs/>
          <w:b/>
        </w:rPr>
        <w:t xml:space="preserve">Semanas 3–4:</w:t>
      </w:r>
      <w:r>
        <w:t xml:space="preserve"> </w:t>
      </w:r>
      <w:r>
        <w:t xml:space="preserve">Estude conceitos de segurança em obras, terminologia de equipamentos, práticas de comunicação, medições básicas e responsabilidades de operadores em comparação com pessoal em solo. Use fontes públicas, de empregadores, sindicatos ou formação profissional confiáveis.</w:t>
      </w:r>
    </w:p>
    <w:p>
      <w:pPr>
        <w:pStyle w:val="BodyText"/>
      </w:pPr>
      <w:r>
        <w:rPr>
          <w:bCs/>
          <w:b/>
        </w:rPr>
        <w:t xml:space="preserve">Semanas 5–6:</w:t>
      </w:r>
      <w:r>
        <w:t xml:space="preserve"> </w:t>
      </w:r>
      <w:r>
        <w:t xml:space="preserve">Compare programas públicos de formação, caminhos de aprendizagem profissional, oportunidades de trainee do empregador e treinamento privado confiável somente depois de entender o que os empregadores locais realmente pedem.</w:t>
      </w:r>
    </w:p>
    <w:p>
      <w:pPr>
        <w:pStyle w:val="BodyText"/>
      </w:pPr>
      <w:r>
        <w:rPr>
          <w:bCs/>
          <w:b/>
        </w:rPr>
        <w:t xml:space="preserve">Semanas 7–8:</w:t>
      </w:r>
      <w:r>
        <w:t xml:space="preserve"> </w:t>
      </w:r>
      <w:r>
        <w:t xml:space="preserve">Prepare-se para treinamento prático supervisionado. Confirme que qualquer programa considerado oferece acesso legítimo a equipamentos, supervisão qualificada, controles claros de segurança, horas práticas documentadas quando relevante e critérios transparentes de avaliação.</w:t>
      </w:r>
    </w:p>
    <w:p>
      <w:pPr>
        <w:pStyle w:val="BodyText"/>
      </w:pPr>
      <w:r>
        <w:rPr>
          <w:bCs/>
          <w:b/>
        </w:rPr>
        <w:t xml:space="preserve">Semanas 9–10:</w:t>
      </w:r>
      <w:r>
        <w:t xml:space="preserve"> </w:t>
      </w:r>
      <w:r>
        <w:t xml:space="preserve">Candidate-se a funções de entrada, aprendiz, trainee, caminhos de trabalhador para operador ou vagas de operador de equipamento compatíveis com sua formação e experiência verificadas. Descreva apenas os equipamentos que você realmente operou com autorização e supervisão adequadas.</w:t>
      </w:r>
    </w:p>
    <w:bookmarkEnd w:id="44"/>
    <w:bookmarkStart w:id="45" w:name="X11c47e7962e34ffb5d264d1389ebf547cebcf9c"/>
    <w:p>
      <w:pPr>
        <w:pStyle w:val="Heading2"/>
      </w:pPr>
      <w:r>
        <w:t xml:space="preserve">Construindo experiência sem já ter o título</w:t>
      </w:r>
    </w:p>
    <w:p>
      <w:pPr>
        <w:pStyle w:val="FirstParagraph"/>
      </w:pPr>
      <w:r>
        <w:t xml:space="preserve">Experiência transferível pode vir de:</w:t>
      </w:r>
    </w:p>
    <w:p>
      <w:pPr>
        <w:numPr>
          <w:ilvl w:val="0"/>
          <w:numId w:val="1010"/>
        </w:numPr>
        <w:pStyle w:val="Compact"/>
      </w:pPr>
      <w:r>
        <w:t xml:space="preserve">trabalho na construção;</w:t>
      </w:r>
    </w:p>
    <w:p>
      <w:pPr>
        <w:numPr>
          <w:ilvl w:val="0"/>
          <w:numId w:val="1010"/>
        </w:numPr>
        <w:pStyle w:val="Compact"/>
      </w:pPr>
      <w:r>
        <w:t xml:space="preserve">equipes de rodovias ou utilidades;</w:t>
      </w:r>
    </w:p>
    <w:p>
      <w:pPr>
        <w:numPr>
          <w:ilvl w:val="0"/>
          <w:numId w:val="1010"/>
        </w:numPr>
        <w:pStyle w:val="Compact"/>
      </w:pPr>
      <w:r>
        <w:t xml:space="preserve">obras públicas;</w:t>
      </w:r>
    </w:p>
    <w:p>
      <w:pPr>
        <w:numPr>
          <w:ilvl w:val="0"/>
          <w:numId w:val="1010"/>
        </w:numPr>
        <w:pStyle w:val="Compact"/>
      </w:pPr>
      <w:r>
        <w:t xml:space="preserve">apoio a paisagismo ou terraplenagem;</w:t>
      </w:r>
    </w:p>
    <w:p>
      <w:pPr>
        <w:numPr>
          <w:ilvl w:val="0"/>
          <w:numId w:val="1010"/>
        </w:numPr>
        <w:pStyle w:val="Compact"/>
      </w:pPr>
      <w:r>
        <w:t xml:space="preserve">pátios de equipamentos;</w:t>
      </w:r>
    </w:p>
    <w:p>
      <w:pPr>
        <w:numPr>
          <w:ilvl w:val="0"/>
          <w:numId w:val="1010"/>
        </w:numPr>
        <w:pStyle w:val="Compact"/>
      </w:pPr>
      <w:r>
        <w:t xml:space="preserve">máquinas agrícolas;</w:t>
      </w:r>
    </w:p>
    <w:p>
      <w:pPr>
        <w:numPr>
          <w:ilvl w:val="0"/>
          <w:numId w:val="1010"/>
        </w:numPr>
        <w:pStyle w:val="Compact"/>
      </w:pPr>
      <w:r>
        <w:t xml:space="preserve">operações industriais ou de plantas;</w:t>
      </w:r>
    </w:p>
    <w:p>
      <w:pPr>
        <w:numPr>
          <w:ilvl w:val="0"/>
          <w:numId w:val="1010"/>
        </w:numPr>
        <w:pStyle w:val="Compact"/>
      </w:pPr>
      <w:r>
        <w:t xml:space="preserve">funções de apoio à manutenção; ou</w:t>
      </w:r>
    </w:p>
    <w:p>
      <w:pPr>
        <w:numPr>
          <w:ilvl w:val="0"/>
          <w:numId w:val="1010"/>
        </w:numPr>
        <w:pStyle w:val="Compact"/>
      </w:pPr>
      <w:r>
        <w:t xml:space="preserve">logística e coordenação de obra.</w:t>
      </w:r>
    </w:p>
    <w:p>
      <w:pPr>
        <w:pStyle w:val="FirstParagraph"/>
      </w:pPr>
      <w:r>
        <w:t xml:space="preserve">Experiência transferível não comprova automaticamente competência em máquinas pesadas. No currículo, diferencie claramente observar equipamentos, prestar apoio ao redor de equipamentos, realizar suporte de manutenção e realmente operar uma máquina específica com autorização.</w:t>
      </w:r>
    </w:p>
    <w:p>
      <w:pPr>
        <w:pStyle w:val="BodyText"/>
      </w:pPr>
      <w:r>
        <w:t xml:space="preserve">Evidências úteis podem incluir histórico de trabalho seguro, assiduidade, confiabilidade, participação em segurança da obra, comunicação com equipes, responsabilidades de inspeção/comunicação de condições do equipamento e operação supervisionada documentada de máquinas específicas.</w:t>
      </w:r>
    </w:p>
    <w:bookmarkEnd w:id="45"/>
    <w:bookmarkStart w:id="46" w:name="progressão-profissional"/>
    <w:p>
      <w:pPr>
        <w:pStyle w:val="Heading2"/>
      </w:pPr>
      <w:r>
        <w:t xml:space="preserve">Progressão profissional</w:t>
      </w:r>
    </w:p>
    <w:p>
      <w:pPr>
        <w:pStyle w:val="FirstParagraph"/>
      </w:pPr>
      <w:r>
        <w:t xml:space="preserve">Possíveis próximos passos incluem operador sênior, operador líder, encarregado, instrutor de equipamentos, operating engineer, especialista em nivelamento, supervisor de obra, orçamentista, despachante, coordenador de equipamentos ou superintendente de construção, dependendo da experiência e de formação adicional.</w:t>
      </w:r>
    </w:p>
    <w:p>
      <w:pPr>
        <w:pStyle w:val="BodyText"/>
      </w:pPr>
      <w:r>
        <w:t xml:space="preserve">Alguns operadores se especializam em determinados equipamentos ou setores. Outros avançam para supervisão, treinamento, segurança, coordenação de manutenção ou apoio a projetos.</w:t>
      </w:r>
    </w:p>
    <w:p>
      <w:pPr>
        <w:pStyle w:val="BodyText"/>
      </w:pPr>
      <w:r>
        <w:t xml:space="preserve">Antes de pagar por treinamento avançado, compare várias vagas atuais para o cargo exato que você deseja e confirme se a credencial é realmente solicitada.</w:t>
      </w:r>
    </w:p>
    <w:bookmarkEnd w:id="46"/>
    <w:bookmarkStart w:id="47" w:name="uso-responsável-de-ia-neste-trabalho"/>
    <w:p>
      <w:pPr>
        <w:pStyle w:val="Heading2"/>
      </w:pPr>
      <w:r>
        <w:t xml:space="preserve">Uso responsável de IA neste trabalho</w:t>
      </w:r>
    </w:p>
    <w:p>
      <w:pPr>
        <w:pStyle w:val="FirstParagraph"/>
      </w:pPr>
      <w:r>
        <w:t xml:space="preserve">Ferramentas de IA podem ajudar em tarefas administrativas e de aprendizado de baixo risco, como:</w:t>
      </w:r>
    </w:p>
    <w:p>
      <w:pPr>
        <w:numPr>
          <w:ilvl w:val="0"/>
          <w:numId w:val="1011"/>
        </w:numPr>
        <w:pStyle w:val="Compact"/>
      </w:pPr>
      <w:r>
        <w:t xml:space="preserve">explicar terminologia geral de construção;</w:t>
      </w:r>
    </w:p>
    <w:p>
      <w:pPr>
        <w:numPr>
          <w:ilvl w:val="0"/>
          <w:numId w:val="1011"/>
        </w:numPr>
        <w:pStyle w:val="Compact"/>
      </w:pPr>
      <w:r>
        <w:t xml:space="preserve">gerar perguntas para praticar entrevistas;</w:t>
      </w:r>
    </w:p>
    <w:p>
      <w:pPr>
        <w:numPr>
          <w:ilvl w:val="0"/>
          <w:numId w:val="1011"/>
        </w:numPr>
        <w:pStyle w:val="Compact"/>
      </w:pPr>
      <w:r>
        <w:t xml:space="preserve">ajudar a organizar anotações de treinamento não sensíveis;</w:t>
      </w:r>
    </w:p>
    <w:p>
      <w:pPr>
        <w:numPr>
          <w:ilvl w:val="0"/>
          <w:numId w:val="1011"/>
        </w:numPr>
        <w:pStyle w:val="Compact"/>
      </w:pPr>
      <w:r>
        <w:t xml:space="preserve">redigir um item neutro de currículo sobre experiência que você realmente possui; ou</w:t>
      </w:r>
    </w:p>
    <w:p>
      <w:pPr>
        <w:numPr>
          <w:ilvl w:val="0"/>
          <w:numId w:val="1011"/>
        </w:numPr>
        <w:pStyle w:val="Compact"/>
      </w:pPr>
      <w:r>
        <w:t xml:space="preserve">resumir informações públicas sobre carreira.</w:t>
      </w:r>
    </w:p>
    <w:p>
      <w:pPr>
        <w:pStyle w:val="FirstParagraph"/>
      </w:pPr>
      <w:r>
        <w:t xml:space="preserve">A IA</w:t>
      </w:r>
      <w:r>
        <w:t xml:space="preserve"> </w:t>
      </w:r>
      <w:r>
        <w:rPr>
          <w:bCs/>
          <w:b/>
        </w:rPr>
        <w:t xml:space="preserve">não</w:t>
      </w:r>
      <w:r>
        <w:t xml:space="preserve"> </w:t>
      </w:r>
      <w:r>
        <w:t xml:space="preserve">deve substituir manuais de equipamentos, supervisão qualificada, inspeções prévias, cálculos de carga ou nivelamento, instruções de observadores/sinalizadores, procedimentos de localização de utilidades, regras de segurança do local ou procedimentos operacionais aprovados pelo empregador.</w:t>
      </w:r>
    </w:p>
    <w:p>
      <w:pPr>
        <w:pStyle w:val="BodyText"/>
      </w:pPr>
      <w:r>
        <w:t xml:space="preserve">Nunca dependa de uma resposta de IA quando um erro puder criar um risco de segurança. Verifique informações críticas de segurança na documentação aprovada pelo empregador e com profissionais qualificados.</w:t>
      </w:r>
    </w:p>
    <w:bookmarkEnd w:id="47"/>
    <w:bookmarkStart w:id="48" w:name="X356fdc2e85bc057c4a052aa3e43ca44bd86592f"/>
    <w:p>
      <w:pPr>
        <w:pStyle w:val="Heading2"/>
      </w:pPr>
      <w:r>
        <w:t xml:space="preserve">Noções básicas de cibersegurança e privacidade</w:t>
      </w:r>
    </w:p>
    <w:p>
      <w:pPr>
        <w:pStyle w:val="FirstParagraph"/>
      </w:pPr>
      <w:r>
        <w:t xml:space="preserve">Projetos de construção e infraestrutura podem envolver informações comercialmente sensíveis ou sensíveis do ponto de vista de segurança. Siga as regras do empregador para:</w:t>
      </w:r>
    </w:p>
    <w:p>
      <w:pPr>
        <w:numPr>
          <w:ilvl w:val="0"/>
          <w:numId w:val="1012"/>
        </w:numPr>
        <w:pStyle w:val="Compact"/>
      </w:pPr>
      <w:r>
        <w:t xml:space="preserve">acesso a contas e autenticação multifator;</w:t>
      </w:r>
    </w:p>
    <w:p>
      <w:pPr>
        <w:numPr>
          <w:ilvl w:val="0"/>
          <w:numId w:val="1012"/>
        </w:numPr>
        <w:pStyle w:val="Compact"/>
      </w:pPr>
      <w:r>
        <w:t xml:space="preserve">senhas e compartilhamento de credenciais;</w:t>
      </w:r>
    </w:p>
    <w:p>
      <w:pPr>
        <w:numPr>
          <w:ilvl w:val="0"/>
          <w:numId w:val="1012"/>
        </w:numPr>
        <w:pStyle w:val="Compact"/>
      </w:pPr>
      <w:r>
        <w:t xml:space="preserve">dispositivos móveis e tablets;</w:t>
      </w:r>
    </w:p>
    <w:p>
      <w:pPr>
        <w:numPr>
          <w:ilvl w:val="0"/>
          <w:numId w:val="1012"/>
        </w:numPr>
        <w:pStyle w:val="Compact"/>
      </w:pPr>
      <w:r>
        <w:t xml:space="preserve">telemetria e sistemas de localização de equipamentos;</w:t>
      </w:r>
    </w:p>
    <w:p>
      <w:pPr>
        <w:numPr>
          <w:ilvl w:val="0"/>
          <w:numId w:val="1012"/>
        </w:numPr>
        <w:pStyle w:val="Compact"/>
      </w:pPr>
      <w:r>
        <w:t xml:space="preserve">desenhos de projeto e plantas do local;</w:t>
      </w:r>
    </w:p>
    <w:p>
      <w:pPr>
        <w:numPr>
          <w:ilvl w:val="0"/>
          <w:numId w:val="1012"/>
        </w:numPr>
        <w:pStyle w:val="Compact"/>
      </w:pPr>
      <w:r>
        <w:t xml:space="preserve">informações de clientes e empreiteiras;</w:t>
      </w:r>
    </w:p>
    <w:p>
      <w:pPr>
        <w:numPr>
          <w:ilvl w:val="0"/>
          <w:numId w:val="1012"/>
        </w:numPr>
        <w:pStyle w:val="Compact"/>
      </w:pPr>
      <w:r>
        <w:t xml:space="preserve">relatórios de incidentes;</w:t>
      </w:r>
    </w:p>
    <w:p>
      <w:pPr>
        <w:numPr>
          <w:ilvl w:val="0"/>
          <w:numId w:val="1012"/>
        </w:numPr>
        <w:pStyle w:val="Compact"/>
      </w:pPr>
      <w:r>
        <w:t xml:space="preserve">fotos e vídeos em obras;</w:t>
      </w:r>
    </w:p>
    <w:p>
      <w:pPr>
        <w:numPr>
          <w:ilvl w:val="0"/>
          <w:numId w:val="1012"/>
        </w:numPr>
        <w:pStyle w:val="Compact"/>
      </w:pPr>
      <w:r>
        <w:t xml:space="preserve">mídias removíveis; e</w:t>
      </w:r>
    </w:p>
    <w:p>
      <w:pPr>
        <w:numPr>
          <w:ilvl w:val="0"/>
          <w:numId w:val="1012"/>
        </w:numPr>
        <w:pStyle w:val="Compact"/>
      </w:pPr>
      <w:r>
        <w:t xml:space="preserve">serviços externos de IA.</w:t>
      </w:r>
    </w:p>
    <w:p>
      <w:pPr>
        <w:pStyle w:val="FirstParagraph"/>
      </w:pPr>
      <w:r>
        <w:t xml:space="preserve">Não envie plantas do local, desenhos proprietários, credenciais de acesso, detalhes de incidentes, dados de clientes/projetos, informações de infraestrutura sensíveis à geolocalização ou outras informações protegidas para um sistema público de IA não aprovado.</w:t>
      </w:r>
    </w:p>
    <w:p>
      <w:pPr>
        <w:pStyle w:val="BodyText"/>
      </w:pPr>
      <w:r>
        <w:t xml:space="preserve">Se uma instrução digital entrar em conflito com o procedimento da obra, documentação do equipamento ou orientação da supervisão, interrompa e verifique pelo processo aprovado do empregador em vez de improvisar.</w:t>
      </w:r>
    </w:p>
    <w:bookmarkEnd w:id="48"/>
    <w:bookmarkStart w:id="49" w:name="X82abb15297dd54297dffba0552d4adbe72b9aba"/>
    <w:p>
      <w:pPr>
        <w:pStyle w:val="Heading2"/>
      </w:pPr>
      <w:r>
        <w:t xml:space="preserve">Evite golpes e ofertas de treinamento fracas</w:t>
      </w:r>
    </w:p>
    <w:p>
      <w:pPr>
        <w:pStyle w:val="FirstParagraph"/>
      </w:pPr>
      <w:r>
        <w:t xml:space="preserve">Tenha cautela quando uma escola, recrutador ou vendedor de treinamento:</w:t>
      </w:r>
    </w:p>
    <w:p>
      <w:pPr>
        <w:numPr>
          <w:ilvl w:val="0"/>
          <w:numId w:val="1013"/>
        </w:numPr>
        <w:pStyle w:val="Compact"/>
      </w:pPr>
      <w:r>
        <w:t xml:space="preserve">garante emprego ou salário específico;</w:t>
      </w:r>
    </w:p>
    <w:p>
      <w:pPr>
        <w:numPr>
          <w:ilvl w:val="0"/>
          <w:numId w:val="1013"/>
        </w:numPr>
        <w:pStyle w:val="Compact"/>
      </w:pPr>
      <w:r>
        <w:t xml:space="preserve">afirma que um certificado genérico permite operar qualquer máquina pesada em qualquer lugar;</w:t>
      </w:r>
    </w:p>
    <w:p>
      <w:pPr>
        <w:numPr>
          <w:ilvl w:val="0"/>
          <w:numId w:val="1013"/>
        </w:numPr>
        <w:pStyle w:val="Compact"/>
      </w:pPr>
      <w:r>
        <w:t xml:space="preserve">não informa a quantidade de treinamento prático supervisionado;</w:t>
      </w:r>
    </w:p>
    <w:p>
      <w:pPr>
        <w:numPr>
          <w:ilvl w:val="0"/>
          <w:numId w:val="1013"/>
        </w:numPr>
        <w:pStyle w:val="Compact"/>
      </w:pPr>
      <w:r>
        <w:t xml:space="preserve">pressiona você a pagar imediatamente;</w:t>
      </w:r>
    </w:p>
    <w:p>
      <w:pPr>
        <w:numPr>
          <w:ilvl w:val="0"/>
          <w:numId w:val="1013"/>
        </w:numPr>
        <w:pStyle w:val="Compact"/>
      </w:pPr>
      <w:r>
        <w:t xml:space="preserve">se recusa a fornecer por escrito custo total, regras de reembolso, condições de financiamento ou detalhes de acesso aos equipamentos;</w:t>
      </w:r>
    </w:p>
    <w:p>
      <w:pPr>
        <w:numPr>
          <w:ilvl w:val="0"/>
          <w:numId w:val="1013"/>
        </w:numPr>
        <w:pStyle w:val="Compact"/>
      </w:pPr>
      <w:r>
        <w:t xml:space="preserve">não consegue explicar quais empregadores reconhecem seu treinamento;</w:t>
      </w:r>
    </w:p>
    <w:p>
      <w:pPr>
        <w:numPr>
          <w:ilvl w:val="0"/>
          <w:numId w:val="1013"/>
        </w:numPr>
        <w:pStyle w:val="Compact"/>
      </w:pPr>
      <w:r>
        <w:t xml:space="preserve">usa fotos ou vídeos genéricos em vez de mostrar instalações reais e acesso aos equipamentos;</w:t>
      </w:r>
    </w:p>
    <w:p>
      <w:pPr>
        <w:numPr>
          <w:ilvl w:val="0"/>
          <w:numId w:val="1013"/>
        </w:numPr>
        <w:pStyle w:val="Compact"/>
      </w:pPr>
      <w:r>
        <w:t xml:space="preserve">pede pagamento por uma oferta de emprego por cartões-presente, criptomoedas ou métodos incomuns; ou</w:t>
      </w:r>
    </w:p>
    <w:p>
      <w:pPr>
        <w:numPr>
          <w:ilvl w:val="0"/>
          <w:numId w:val="1013"/>
        </w:numPr>
        <w:pStyle w:val="Compact"/>
      </w:pPr>
      <w:r>
        <w:t xml:space="preserve">solicita identidade ou dados bancários sensíveis antes de você verificar a organização de forma independente.</w:t>
      </w:r>
    </w:p>
    <w:p>
      <w:pPr>
        <w:pStyle w:val="FirstParagraph"/>
      </w:pPr>
      <w:r>
        <w:t xml:space="preserve">Verifique o provedor e o empregador de forma independente. Para treinamentos caros, entre em contato com vários empregadores locais ou patrocinadores de aprendizagem e pergunte quais qualificações eles realmente reconhecem.</w:t>
      </w:r>
    </w:p>
    <w:bookmarkEnd w:id="49"/>
    <w:bookmarkStart w:id="50" w:name="quando-pausar-antes-de-gastar-dinheiro"/>
    <w:p>
      <w:pPr>
        <w:pStyle w:val="Heading2"/>
      </w:pPr>
      <w:r>
        <w:t xml:space="preserve">Quando pausar antes de gastar dinheiro</w:t>
      </w:r>
    </w:p>
    <w:p>
      <w:pPr>
        <w:pStyle w:val="FirstParagraph"/>
      </w:pPr>
      <w:r>
        <w:t xml:space="preserve">Pause ou adie a matrícula quando:</w:t>
      </w:r>
    </w:p>
    <w:p>
      <w:pPr>
        <w:numPr>
          <w:ilvl w:val="0"/>
          <w:numId w:val="1014"/>
        </w:numPr>
        <w:pStyle w:val="Compact"/>
      </w:pPr>
      <w:r>
        <w:t xml:space="preserve">empregadores locais não solicitam a credencial considerada;</w:t>
      </w:r>
    </w:p>
    <w:p>
      <w:pPr>
        <w:numPr>
          <w:ilvl w:val="0"/>
          <w:numId w:val="1014"/>
        </w:numPr>
        <w:pStyle w:val="Compact"/>
      </w:pPr>
      <w:r>
        <w:t xml:space="preserve">o provedor não consegue documentar treinamento prático supervisionado;</w:t>
      </w:r>
    </w:p>
    <w:p>
      <w:pPr>
        <w:numPr>
          <w:ilvl w:val="0"/>
          <w:numId w:val="1014"/>
        </w:numPr>
        <w:pStyle w:val="Compact"/>
      </w:pPr>
      <w:r>
        <w:t xml:space="preserve">opções públicas, do empregador, aprendizagem profissional, sindicato ou programas financiados pela força de trabalho podem cobrir a mesma habilidade;</w:t>
      </w:r>
    </w:p>
    <w:p>
      <w:pPr>
        <w:numPr>
          <w:ilvl w:val="0"/>
          <w:numId w:val="1014"/>
        </w:numPr>
        <w:pStyle w:val="Compact"/>
      </w:pPr>
      <w:r>
        <w:t xml:space="preserve">o provedor não fornece custo total e regras de reembolso por escrito;</w:t>
      </w:r>
    </w:p>
    <w:p>
      <w:pPr>
        <w:numPr>
          <w:ilvl w:val="0"/>
          <w:numId w:val="1014"/>
        </w:numPr>
        <w:pStyle w:val="Compact"/>
      </w:pPr>
      <w:r>
        <w:t xml:space="preserve">você não confirmou se a credencial é reconhecida em sua jurisdição;</w:t>
      </w:r>
    </w:p>
    <w:p>
      <w:pPr>
        <w:numPr>
          <w:ilvl w:val="0"/>
          <w:numId w:val="1014"/>
        </w:numPr>
        <w:pStyle w:val="Compact"/>
      </w:pPr>
      <w:r>
        <w:t xml:space="preserve">o programa promete autorização universal para operar equipamentos;</w:t>
      </w:r>
    </w:p>
    <w:p>
      <w:pPr>
        <w:numPr>
          <w:ilvl w:val="0"/>
          <w:numId w:val="1014"/>
        </w:numPr>
        <w:pStyle w:val="Compact"/>
      </w:pPr>
      <w:r>
        <w:t xml:space="preserve">as exigências de horário, viagem, saúde ou esforço físico não se adequam às suas circunstâncias; ou</w:t>
      </w:r>
    </w:p>
    <w:p>
      <w:pPr>
        <w:numPr>
          <w:ilvl w:val="0"/>
          <w:numId w:val="1014"/>
        </w:numPr>
        <w:pStyle w:val="Compact"/>
      </w:pPr>
      <w:r>
        <w:t xml:space="preserve">o financiamento criaria uma dívida que você não conseguiria pagar confortavelmente.</w:t>
      </w:r>
    </w:p>
    <w:bookmarkEnd w:id="50"/>
    <w:bookmarkStart w:id="67" w:name="fontes-atuais"/>
    <w:p>
      <w:pPr>
        <w:pStyle w:val="Heading2"/>
      </w:pPr>
      <w:r>
        <w:t xml:space="preserve">Fontes atuais</w:t>
      </w:r>
    </w:p>
    <w:p>
      <w:pPr>
        <w:pStyle w:val="FirstParagraph"/>
      </w:pPr>
      <w:r>
        <w:t xml:space="preserve">Fontes oficiais/públicas:</w:t>
      </w:r>
    </w:p>
    <w:p>
      <w:pPr>
        <w:numPr>
          <w:ilvl w:val="0"/>
          <w:numId w:val="1015"/>
        </w:numPr>
        <w:pStyle w:val="Compact"/>
      </w:pPr>
      <w:r>
        <w:t xml:space="preserve">U.S. Department of Labor O*NET OnLine — Operating Engineers and Other Construction Equipment Operators:</w:t>
      </w:r>
      <w:r>
        <w:t xml:space="preserve"> </w:t>
      </w:r>
      <w:hyperlink r:id="rId51">
        <w:r>
          <w:rPr>
            <w:rStyle w:val="Hyperlink"/>
          </w:rPr>
          <w:t xml:space="preserve">https://www.onetonline.org/link/summary/47-2073.00</w:t>
        </w:r>
      </w:hyperlink>
    </w:p>
    <w:p>
      <w:pPr>
        <w:numPr>
          <w:ilvl w:val="0"/>
          <w:numId w:val="1015"/>
        </w:numPr>
        <w:pStyle w:val="Compact"/>
      </w:pPr>
      <w:r>
        <w:t xml:space="preserve">O*NET local wages:</w:t>
      </w:r>
      <w:r>
        <w:t xml:space="preserve"> </w:t>
      </w:r>
      <w:hyperlink r:id="rId52">
        <w:r>
          <w:rPr>
            <w:rStyle w:val="Hyperlink"/>
          </w:rPr>
          <w:t xml:space="preserve">https://www.onetonline.org/link/localwages/47-2073.00?p=hourly</w:t>
        </w:r>
      </w:hyperlink>
    </w:p>
    <w:p>
      <w:pPr>
        <w:numPr>
          <w:ilvl w:val="0"/>
          <w:numId w:val="1015"/>
        </w:numPr>
        <w:pStyle w:val="Compact"/>
      </w:pPr>
      <w:r>
        <w:t xml:space="preserve">Apprenticeship.gov — Career Seekers:</w:t>
      </w:r>
      <w:r>
        <w:t xml:space="preserve"> </w:t>
      </w:r>
      <w:hyperlink r:id="rId53">
        <w:r>
          <w:rPr>
            <w:rStyle w:val="Hyperlink"/>
          </w:rPr>
          <w:t xml:space="preserve">https://www.apprenticeship.gov/career-seekers</w:t>
        </w:r>
      </w:hyperlink>
    </w:p>
    <w:p>
      <w:pPr>
        <w:numPr>
          <w:ilvl w:val="0"/>
          <w:numId w:val="1015"/>
        </w:numPr>
        <w:pStyle w:val="Compact"/>
      </w:pPr>
      <w:r>
        <w:t xml:space="preserve">CareerOneStop — WIOA-Eligible Training Program Finder:</w:t>
      </w:r>
      <w:r>
        <w:t xml:space="preserve"> </w:t>
      </w:r>
      <w:hyperlink r:id="rId54">
        <w:r>
          <w:rPr>
            <w:rStyle w:val="Hyperlink"/>
          </w:rPr>
          <w:t xml:space="preserve">https://www.careeronestop.org/LocalHelp/EmploymentAndTraining/find-WIOA-training-programs.aspx</w:t>
        </w:r>
      </w:hyperlink>
    </w:p>
    <w:p>
      <w:pPr>
        <w:numPr>
          <w:ilvl w:val="0"/>
          <w:numId w:val="1015"/>
        </w:numPr>
        <w:pStyle w:val="Compact"/>
      </w:pPr>
      <w:r>
        <w:t xml:space="preserve">Government of Canada Job Bank — Heavy equipment operators:</w:t>
      </w:r>
      <w:r>
        <w:t xml:space="preserve"> </w:t>
      </w:r>
      <w:hyperlink r:id="rId55">
        <w:r>
          <w:rPr>
            <w:rStyle w:val="Hyperlink"/>
          </w:rPr>
          <w:t xml:space="preserve">https://www.jobbank.gc.ca/marketreport/summary-occupation/15029/ca</w:t>
        </w:r>
      </w:hyperlink>
    </w:p>
    <w:p>
      <w:pPr>
        <w:numPr>
          <w:ilvl w:val="0"/>
          <w:numId w:val="1015"/>
        </w:numPr>
        <w:pStyle w:val="Compact"/>
      </w:pPr>
      <w:r>
        <w:t xml:space="preserve">Government of Canada Job Bank — requirements:</w:t>
      </w:r>
      <w:r>
        <w:t xml:space="preserve"> </w:t>
      </w:r>
      <w:hyperlink r:id="rId56">
        <w:r>
          <w:rPr>
            <w:rStyle w:val="Hyperlink"/>
          </w:rPr>
          <w:t xml:space="preserve">https://www.jobbank.gc.ca/marketreport/requirements/15029/ca</w:t>
        </w:r>
      </w:hyperlink>
    </w:p>
    <w:p>
      <w:pPr>
        <w:numPr>
          <w:ilvl w:val="0"/>
          <w:numId w:val="1015"/>
        </w:numPr>
        <w:pStyle w:val="Compact"/>
      </w:pPr>
      <w:r>
        <w:t xml:space="preserve">Government of Canada Job Bank — wages:</w:t>
      </w:r>
      <w:r>
        <w:t xml:space="preserve"> </w:t>
      </w:r>
      <w:hyperlink r:id="rId57">
        <w:r>
          <w:rPr>
            <w:rStyle w:val="Hyperlink"/>
          </w:rPr>
          <w:t xml:space="preserve">https://www.jobbank.gc.ca/wagereport/occupation/15029</w:t>
        </w:r>
      </w:hyperlink>
    </w:p>
    <w:p>
      <w:pPr>
        <w:numPr>
          <w:ilvl w:val="0"/>
          <w:numId w:val="1015"/>
        </w:numPr>
        <w:pStyle w:val="Compact"/>
      </w:pPr>
      <w:r>
        <w:t xml:space="preserve">Canada Student Grants and Loans:</w:t>
      </w:r>
      <w:r>
        <w:t xml:space="preserve"> </w:t>
      </w:r>
      <w:hyperlink r:id="rId58">
        <w:r>
          <w:rPr>
            <w:rStyle w:val="Hyperlink"/>
          </w:rPr>
          <w:t xml:space="preserve">https://www.canada.ca/en/services/benefits/education/student-aid/grants-loans.html</w:t>
        </w:r>
      </w:hyperlink>
    </w:p>
    <w:p>
      <w:pPr>
        <w:numPr>
          <w:ilvl w:val="0"/>
          <w:numId w:val="1015"/>
        </w:numPr>
        <w:pStyle w:val="Compact"/>
      </w:pPr>
      <w:r>
        <w:t xml:space="preserve">Canada Student Aid — how funding works:</w:t>
      </w:r>
      <w:r>
        <w:t xml:space="preserve"> </w:t>
      </w:r>
      <w:hyperlink r:id="rId59">
        <w:r>
          <w:rPr>
            <w:rStyle w:val="Hyperlink"/>
          </w:rPr>
          <w:t xml:space="preserve">https://www.canada.ca/en/services/benefits/education/student-aid/grants-loans/how-funding-works.html</w:t>
        </w:r>
      </w:hyperlink>
    </w:p>
    <w:p>
      <w:pPr>
        <w:numPr>
          <w:ilvl w:val="0"/>
          <w:numId w:val="1015"/>
        </w:numPr>
        <w:pStyle w:val="Compact"/>
      </w:pPr>
      <w:r>
        <w:t xml:space="preserve">SENA Betowa — Operación de maquinaria pesada para excavación:</w:t>
      </w:r>
      <w:r>
        <w:t xml:space="preserve"> </w:t>
      </w:r>
      <w:hyperlink r:id="rId60">
        <w:r>
          <w:rPr>
            <w:rStyle w:val="Hyperlink"/>
          </w:rPr>
          <w:t xml:space="preserve">https://betowa.sena.edu.co/oferta/operacion-de-maquinaria-pesada-para-excavacion?modality=P&amp;offertype=company&amp;programId=157615</w:t>
        </w:r>
      </w:hyperlink>
    </w:p>
    <w:p>
      <w:pPr>
        <w:numPr>
          <w:ilvl w:val="0"/>
          <w:numId w:val="1015"/>
        </w:numPr>
        <w:pStyle w:val="Compact"/>
      </w:pPr>
      <w:r>
        <w:t xml:space="preserve">Colombia Ministerio del Trabajo — Sistema Nacional de Cualificaciones:</w:t>
      </w:r>
      <w:r>
        <w:t xml:space="preserve"> </w:t>
      </w:r>
      <w:hyperlink r:id="rId61">
        <w:r>
          <w:rPr>
            <w:rStyle w:val="Hyperlink"/>
          </w:rPr>
          <w:t xml:space="preserve">https://cualificaciones.mintrabajo.gov.co/</w:t>
        </w:r>
      </w:hyperlink>
    </w:p>
    <w:p>
      <w:pPr>
        <w:numPr>
          <w:ilvl w:val="0"/>
          <w:numId w:val="1015"/>
        </w:numPr>
        <w:pStyle w:val="Compact"/>
      </w:pPr>
      <w:r>
        <w:t xml:space="preserve">OIT/Cinterfor:</w:t>
      </w:r>
      <w:r>
        <w:t xml:space="preserve"> </w:t>
      </w:r>
      <w:hyperlink r:id="rId62">
        <w:r>
          <w:rPr>
            <w:rStyle w:val="Hyperlink"/>
          </w:rPr>
          <w:t xml:space="preserve">https://www.oitcinterfor.org/</w:t>
        </w:r>
      </w:hyperlink>
    </w:p>
    <w:p>
      <w:pPr>
        <w:numPr>
          <w:ilvl w:val="0"/>
          <w:numId w:val="1015"/>
        </w:numPr>
        <w:pStyle w:val="Compact"/>
      </w:pPr>
      <w:r>
        <w:t xml:space="preserve">OIT/Cinterfor training institutions:</w:t>
      </w:r>
      <w:r>
        <w:t xml:space="preserve"> </w:t>
      </w:r>
      <w:hyperlink r:id="rId63">
        <w:r>
          <w:rPr>
            <w:rStyle w:val="Hyperlink"/>
          </w:rPr>
          <w:t xml:space="preserve">https://www.oitcinterfor.org/red-institucional</w:t>
        </w:r>
      </w:hyperlink>
    </w:p>
    <w:p>
      <w:pPr>
        <w:pStyle w:val="FirstParagraph"/>
      </w:pPr>
      <w:r>
        <w:t xml:space="preserve">Fontes suplementares não governamentais de salário:</w:t>
      </w:r>
    </w:p>
    <w:p>
      <w:pPr>
        <w:numPr>
          <w:ilvl w:val="0"/>
          <w:numId w:val="1016"/>
        </w:numPr>
        <w:pStyle w:val="Compact"/>
      </w:pPr>
      <w:r>
        <w:t xml:space="preserve">Indeed — Equipment Operator salaries:</w:t>
      </w:r>
      <w:r>
        <w:t xml:space="preserve"> </w:t>
      </w:r>
      <w:hyperlink r:id="rId64">
        <w:r>
          <w:rPr>
            <w:rStyle w:val="Hyperlink"/>
          </w:rPr>
          <w:t xml:space="preserve">https://www.indeed.com/career/equipment-operator/salaries</w:t>
        </w:r>
      </w:hyperlink>
    </w:p>
    <w:p>
      <w:pPr>
        <w:numPr>
          <w:ilvl w:val="0"/>
          <w:numId w:val="1016"/>
        </w:numPr>
        <w:pStyle w:val="Compact"/>
      </w:pPr>
      <w:r>
        <w:t xml:space="preserve">Salary.com — Heavy Equipment Operator salary:</w:t>
      </w:r>
      <w:r>
        <w:t xml:space="preserve"> </w:t>
      </w:r>
      <w:hyperlink r:id="rId65">
        <w:r>
          <w:rPr>
            <w:rStyle w:val="Hyperlink"/>
          </w:rPr>
          <w:t xml:space="preserve">https://www.salary.com/research/salary/opening/heavy-equipment-operator-salary</w:t>
        </w:r>
      </w:hyperlink>
    </w:p>
    <w:p>
      <w:pPr>
        <w:numPr>
          <w:ilvl w:val="0"/>
          <w:numId w:val="1016"/>
        </w:numPr>
        <w:pStyle w:val="Compact"/>
      </w:pPr>
      <w:r>
        <w:t xml:space="preserve">Salary.com — Heavy Equipment Operator I salary:</w:t>
      </w:r>
      <w:r>
        <w:t xml:space="preserve"> </w:t>
      </w:r>
      <w:hyperlink r:id="rId66">
        <w:r>
          <w:rPr>
            <w:rStyle w:val="Hyperlink"/>
          </w:rPr>
          <w:t xml:space="preserve">https://www.salary.com/research/salary/benchmark/heavy-equipment-operator-i-salary</w:t>
        </w:r>
      </w:hyperlink>
    </w:p>
    <w:bookmarkEnd w:id="67"/>
    <w:bookmarkStart w:id="68" w:name="nota-de-fontes-e-revisão"/>
    <w:p>
      <w:pPr>
        <w:pStyle w:val="Heading2"/>
      </w:pPr>
      <w:r>
        <w:t xml:space="preserve">Nota de fontes e revisão</w:t>
      </w:r>
    </w:p>
    <w:p>
      <w:pPr>
        <w:pStyle w:val="FirstParagraph"/>
      </w:pPr>
      <w:r>
        <w:t xml:space="preserve">Este guia usa pesquisa de fontes atuais registrada em 13 de agosto de 2026. Salários, disponibilidade de treinamento, vagas de aprendizagem profissional, regras de certificação, condições de financiamento e requisitos dos empregadores podem mudar. Consulte novamente as fontes oficiais e vagas atuais antes de agir.</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afirma certificação humana independente, acreditação profissional, tradução certificada, revisão jurídica, aconselhamento financeiro ou garantia de resultados de emprego.</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betowa.sena.edu.co/oferta/operacion-de-maquinaria-pesada-para-excavacion?modality=P&amp;offertype=company&amp;programId=157615" TargetMode="External" /><Relationship Type="http://schemas.openxmlformats.org/officeDocument/2006/relationships/hyperlink" Id="rId61" Target="https://cualificaciones.mintrabajo.gov.co/" TargetMode="External" /><Relationship Type="http://schemas.openxmlformats.org/officeDocument/2006/relationships/hyperlink" Id="rId53" Target="https://www.apprenticeship.gov/career-seekers" TargetMode="External" /><Relationship Type="http://schemas.openxmlformats.org/officeDocument/2006/relationships/hyperlink" Id="rId58" Target="https://www.canada.ca/en/services/benefits/education/student-aid/grants-loans.html" TargetMode="External" /><Relationship Type="http://schemas.openxmlformats.org/officeDocument/2006/relationships/hyperlink" Id="rId59" Target="https://www.canada.ca/en/services/benefits/education/student-aid/grants-loans/how-funding-works.html"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4" Target="https://www.indeed.com/career/equipment-operator/salaries" TargetMode="External" /><Relationship Type="http://schemas.openxmlformats.org/officeDocument/2006/relationships/hyperlink" Id="rId56" Target="https://www.jobbank.gc.ca/marketreport/requirements/15029/ca" TargetMode="External" /><Relationship Type="http://schemas.openxmlformats.org/officeDocument/2006/relationships/hyperlink" Id="rId55" Target="https://www.jobbank.gc.ca/marketreport/summary-occupation/15029/ca" TargetMode="External" /><Relationship Type="http://schemas.openxmlformats.org/officeDocument/2006/relationships/hyperlink" Id="rId57" Target="https://www.jobbank.gc.ca/wagereport/occupation/15029" TargetMode="External" /><Relationship Type="http://schemas.openxmlformats.org/officeDocument/2006/relationships/hyperlink" Id="rId62" Target="https://www.oitcinterfor.org/" TargetMode="External" /><Relationship Type="http://schemas.openxmlformats.org/officeDocument/2006/relationships/hyperlink" Id="rId63" Target="https://www.oitcinterfor.org/red-institucional" TargetMode="External" /><Relationship Type="http://schemas.openxmlformats.org/officeDocument/2006/relationships/hyperlink" Id="rId52" Target="https://www.onetonline.org/link/localwages/47-2073.00?p=hourly" TargetMode="External" /><Relationship Type="http://schemas.openxmlformats.org/officeDocument/2006/relationships/hyperlink" Id="rId51" Target="https://www.onetonline.org/link/summary/47-2073.00" TargetMode="External" /><Relationship Type="http://schemas.openxmlformats.org/officeDocument/2006/relationships/hyperlink" Id="rId66" Target="https://www.salary.com/research/salary/benchmark/heavy-equipment-operator-i-salary" TargetMode="External" /><Relationship Type="http://schemas.openxmlformats.org/officeDocument/2006/relationships/hyperlink" Id="rId65" Target="https://www.salary.com/research/salary/opening/heavy-equipment-operator-salary" TargetMode="External" /></Relationships>
</file>

<file path=word/_rels/footnotes.xml.rels><?xml version="1.0" encoding="UTF-8"?><Relationships xmlns="http://schemas.openxmlformats.org/package/2006/relationships"><Relationship Type="http://schemas.openxmlformats.org/officeDocument/2006/relationships/hyperlink" Id="rId60" Target="https://betowa.sena.edu.co/oferta/operacion-de-maquinaria-pesada-para-excavacion?modality=P&amp;offertype=company&amp;programId=157615" TargetMode="External" /><Relationship Type="http://schemas.openxmlformats.org/officeDocument/2006/relationships/hyperlink" Id="rId61" Target="https://cualificaciones.mintrabajo.gov.co/" TargetMode="External" /><Relationship Type="http://schemas.openxmlformats.org/officeDocument/2006/relationships/hyperlink" Id="rId53" Target="https://www.apprenticeship.gov/career-seekers" TargetMode="External" /><Relationship Type="http://schemas.openxmlformats.org/officeDocument/2006/relationships/hyperlink" Id="rId58" Target="https://www.canada.ca/en/services/benefits/education/student-aid/grants-loans.html" TargetMode="External" /><Relationship Type="http://schemas.openxmlformats.org/officeDocument/2006/relationships/hyperlink" Id="rId59" Target="https://www.canada.ca/en/services/benefits/education/student-aid/grants-loans/how-funding-works.html"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4" Target="https://www.indeed.com/career/equipment-operator/salaries" TargetMode="External" /><Relationship Type="http://schemas.openxmlformats.org/officeDocument/2006/relationships/hyperlink" Id="rId56" Target="https://www.jobbank.gc.ca/marketreport/requirements/15029/ca" TargetMode="External" /><Relationship Type="http://schemas.openxmlformats.org/officeDocument/2006/relationships/hyperlink" Id="rId55" Target="https://www.jobbank.gc.ca/marketreport/summary-occupation/15029/ca" TargetMode="External" /><Relationship Type="http://schemas.openxmlformats.org/officeDocument/2006/relationships/hyperlink" Id="rId57" Target="https://www.jobbank.gc.ca/wagereport/occupation/15029" TargetMode="External" /><Relationship Type="http://schemas.openxmlformats.org/officeDocument/2006/relationships/hyperlink" Id="rId62" Target="https://www.oitcinterfor.org/" TargetMode="External" /><Relationship Type="http://schemas.openxmlformats.org/officeDocument/2006/relationships/hyperlink" Id="rId63" Target="https://www.oitcinterfor.org/red-institucional" TargetMode="External" /><Relationship Type="http://schemas.openxmlformats.org/officeDocument/2006/relationships/hyperlink" Id="rId52" Target="https://www.onetonline.org/link/localwages/47-2073.00?p=hourly" TargetMode="External" /><Relationship Type="http://schemas.openxmlformats.org/officeDocument/2006/relationships/hyperlink" Id="rId51" Target="https://www.onetonline.org/link/summary/47-2073.00" TargetMode="External" /><Relationship Type="http://schemas.openxmlformats.org/officeDocument/2006/relationships/hyperlink" Id="rId66" Target="https://www.salary.com/research/salary/benchmark/heavy-equipment-operator-i-salary" TargetMode="External" /><Relationship Type="http://schemas.openxmlformats.org/officeDocument/2006/relationships/hyperlink" Id="rId65" Target="https://www.salary.com/research/salary/opening/heavy-equipment-operat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2026-08-13T19:30:55Z</dcterms:created>
  <dcterms:modified xsi:type="dcterms:W3CDTF">2026-08-13T19:30:55Z</dcterms:modified>
</cp:coreProperties>
</file>

<file path=docProps/custom.xml><?xml version="1.0" encoding="utf-8"?>
<Properties xmlns="http://schemas.openxmlformats.org/officeDocument/2006/custom-properties" xmlns:vt="http://schemas.openxmlformats.org/officeDocument/2006/docPropsVTypes"/>
</file>