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TRABALHADOR DA CONSTRUÇÃO CIVIL E AJUDANTE DE OFÍCIOS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trabalhador da construção civil e ajudante de ofícios,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Apoia preparação, movimentação, montagem, limpeza e tarefas básicas de construção sob supervisão, sem executar trabalho licenciado ou especializado além do treinamento.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Apoia preparação, movimentação, montagem, limpeza e tarefas básicas de construção sob supervisão, sem executar trabalho licenciado ou especializado além do treinamento.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Preparar e proteger áreas de trabalho.</w:t>
      </w:r>
    </w:p>
    <w:p>
      <w:pPr>
        <w:pStyle w:val="ListBullet"/>
      </w:pPr>
      <w:r>
        <w:t>Movimentar materiais e ferramentas com segurança.</w:t>
      </w:r>
    </w:p>
    <w:p>
      <w:pPr>
        <w:pStyle w:val="ListBullet"/>
      </w:pPr>
      <w:r>
        <w:t>Auxiliar profissionais qualificados conforme instruções.</w:t>
      </w:r>
    </w:p>
    <w:p>
      <w:pPr>
        <w:pStyle w:val="ListBullet"/>
      </w:pPr>
      <w:r>
        <w:t>Montar barreiras, sinalização e acesso temporário.</w:t>
      </w:r>
    </w:p>
    <w:p>
      <w:pPr>
        <w:pStyle w:val="ListBullet"/>
      </w:pPr>
      <w:r>
        <w:t>Limpar resíduos e manter rotas livres.</w:t>
      </w:r>
    </w:p>
    <w:p>
      <w:pPr>
        <w:pStyle w:val="ListBullet"/>
      </w:pPr>
      <w:r>
        <w:t>Comunicar condições perigosas e mudanças no local.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Preparar e proteger áreas de trabalho.</w:t>
      </w:r>
    </w:p>
    <w:p>
      <w:pPr>
        <w:pStyle w:val="ListBullet"/>
      </w:pPr>
      <w:r>
        <w:t>Movimentar materiais e ferramentas com segurança.</w:t>
      </w:r>
    </w:p>
    <w:p>
      <w:pPr>
        <w:pStyle w:val="ListBullet"/>
      </w:pPr>
      <w:r>
        <w:t>Auxiliar profissionais qualificados conforme instruções.</w:t>
      </w:r>
    </w:p>
    <w:p>
      <w:pPr>
        <w:pStyle w:val="ListBullet"/>
      </w:pPr>
      <w:r>
        <w:t>Montar barreiras, sinalização e acesso temporário.</w:t>
      </w:r>
    </w:p>
    <w:p>
      <w:pPr>
        <w:pStyle w:val="ListBullet"/>
      </w:pPr>
      <w:r>
        <w:t>Limpar resíduos e manter rotas livres.</w:t>
      </w:r>
    </w:p>
    <w:p>
      <w:pPr>
        <w:pStyle w:val="ListBullet"/>
      </w:pPr>
      <w:r>
        <w:t>Comunicar condições perigosas e mudanças no local.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manuais e elétricas básicas.</w:t>
      </w:r>
    </w:p>
    <w:p>
      <w:pPr>
        <w:pStyle w:val="ListBullet"/>
      </w:pPr>
      <w:r>
        <w:t>Carrinhos, escadas, andaimes e equipamentos de movimentação.</w:t>
      </w:r>
    </w:p>
    <w:p>
      <w:pPr>
        <w:pStyle w:val="ListBullet"/>
      </w:pPr>
      <w:r>
        <w:t>EPI, sinalização, barreiras e listas de inspeção.</w:t>
      </w:r>
    </w:p>
    <w:p>
      <w:pPr>
        <w:pStyle w:val="ListBullet"/>
      </w:pPr>
      <w:r>
        <w:t>Desenhos simples, ordens e registros diários.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executar trabalho elétrico, gás, içamento ou escavação sem autorização.</w:t>
      </w:r>
    </w:p>
    <w:p>
      <w:pPr>
        <w:pStyle w:val="ListBullet"/>
      </w:pPr>
      <w:r>
        <w:t>Não remover proteção, guarda-corpo ou escoramento.</w:t>
      </w:r>
    </w:p>
    <w:p>
      <w:pPr>
        <w:pStyle w:val="ListBullet"/>
      </w:pPr>
      <w:r>
        <w:t>Não entrar em espaço confinado ou área energizada sem programa específico.</w:t>
      </w:r>
    </w:p>
    <w:p>
      <w:pPr>
        <w:pStyle w:val="ListBullet"/>
      </w:pPr>
      <w:r>
        <w:t>Escalonar queda, colapso, sílica, amianto, linha enterrada e violência no local.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