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CÓMO CREAR UN PROGRAMA DE SEGURIDAD DE CONFIANZA CERO</w:t>
      </w:r>
    </w:p>
    <w:p>
      <w:pPr>
        <w:jc w:val="center"/>
      </w:pPr>
      <w:r>
        <w:rPr>
          <w:i/>
          <w:sz w:val="28"/>
        </w:rPr>
        <w:t>Guía práctica de identidad, dispositivos, redes, aplicaciones, datos, cargas de trabajo, visibilidad, automatización y gobierno</w:t>
      </w:r>
    </w:p>
    <w:p/>
    <w:p>
      <w:pPr>
        <w:jc w:val="center"/>
      </w:pPr>
      <w:r>
        <w:rPr>
          <w:b/>
          <w:sz w:val="26"/>
        </w:rPr>
        <w:t>Alberto (Al) Leiva</w:t>
      </w:r>
    </w:p>
    <w:p>
      <w:pPr>
        <w:jc w:val="center"/>
      </w:pPr>
      <w:r>
        <w:t>Versión 1.0 - Julio de 2026</w:t>
      </w:r>
    </w:p>
    <w:p/>
    <w:p>
      <w:r>
        <w:rPr>
          <w:b/>
        </w:rPr>
        <w:t xml:space="preserve">La seguridad humana es lo primero. </w:t>
      </w:r>
      <w:r>
        <w:t>La confianza cero debe reducir el riesgo sin crear vigilancia innecesaria, discriminación ni barreras de accesibilidad.</w:t>
      </w:r>
    </w:p>
    <w:p>
      <w:r>
        <w:br w:type="page"/>
      </w:r>
    </w:p>
    <w:p>
      <w:pPr>
        <w:pStyle w:val="Heading1"/>
      </w:pPr>
      <w:r>
        <w:t>1. Qué significa Confianza Cero</w:t>
      </w:r>
    </w:p>
    <w:p>
      <w:pPr>
        <w:pStyle w:val="ListBullet"/>
      </w:pPr>
      <w:r>
        <w:t>Confianza Cero es un conjunto de principios y una estrategia de arquitectura empresarial, no un producto único.</w:t>
      </w:r>
    </w:p>
    <w:p>
      <w:pPr>
        <w:pStyle w:val="ListBullet"/>
      </w:pPr>
      <w:r>
        <w:t>No otorgue confianza implícita por ubicación de red, propiedad del dispositivo, cargo o una autenticación anterior.</w:t>
      </w:r>
    </w:p>
    <w:p>
      <w:pPr>
        <w:pStyle w:val="ListBullet"/>
      </w:pPr>
      <w:r>
        <w:t>Evalúe continuamente identidad, dispositivo, aplicación, datos, comportamiento y entorno.</w:t>
      </w:r>
    </w:p>
    <w:p>
      <w:pPr>
        <w:pStyle w:val="ListBullet"/>
      </w:pPr>
      <w:r>
        <w:t>Proteja cada recurso mediante decisiones explícitas y privilegio mínimo.</w:t>
      </w:r>
    </w:p>
    <w:p>
      <w:pPr>
        <w:pStyle w:val="Heading1"/>
      </w:pPr>
      <w:r>
        <w:t>2. Resultados empresariales y gobierno</w:t>
      </w:r>
    </w:p>
    <w:p>
      <w:pPr>
        <w:pStyle w:val="ListBullet"/>
      </w:pPr>
      <w:r>
        <w:t>Relacione el programa con resiliencia, protección de datos, trabajo remoto, nube, cumplimiento y contención de incidentes.</w:t>
      </w:r>
    </w:p>
    <w:p>
      <w:pPr>
        <w:pStyle w:val="ListBullet"/>
      </w:pPr>
      <w:r>
        <w:t>Cree patrocinio ejecutivo, un comité transversal, propietarios por pilar y un proceso de decisiones.</w:t>
      </w:r>
    </w:p>
    <w:p>
      <w:pPr>
        <w:pStyle w:val="ListBullet"/>
      </w:pPr>
      <w:r>
        <w:t>Defina alcance, prioridades, financiación, dependencias, aceptación de riesgo, excepciones y resultados medibles.</w:t>
      </w:r>
    </w:p>
    <w:p>
      <w:pPr>
        <w:pStyle w:val="ListBullet"/>
      </w:pPr>
      <w:r>
        <w:t>No trate Confianza Cero como un proyecto exclusivamente de red o identidad.</w:t>
      </w:r>
    </w:p>
    <w:p>
      <w:pPr>
        <w:pStyle w:val="Heading1"/>
      </w:pPr>
      <w:r>
        <w:t>3. Arquitectura lógica de NIST</w:t>
      </w:r>
    </w:p>
    <w:p>
      <w:pPr>
        <w:pStyle w:val="ListBullet"/>
      </w:pPr>
      <w:r>
        <w:t>El Motor de Políticas decide si el acceso se concede, se limita o se rechaza.</w:t>
      </w:r>
    </w:p>
    <w:p>
      <w:pPr>
        <w:pStyle w:val="ListBullet"/>
      </w:pPr>
      <w:r>
        <w:t>El Administrador de Políticas establece o termina la conexión según la decisión.</w:t>
      </w:r>
    </w:p>
    <w:p>
      <w:pPr>
        <w:pStyle w:val="ListBullet"/>
      </w:pPr>
      <w:r>
        <w:t>El Punto de Aplicación de Políticas habilita, monitorea y termina el acceso.</w:t>
      </w:r>
    </w:p>
    <w:p>
      <w:pPr>
        <w:pStyle w:val="ListBullet"/>
      </w:pPr>
      <w:r>
        <w:t>Las decisiones deben utilizar identidad, dispositivo, recurso, amenazas, comportamiento y políticas organizacionales.</w:t>
      </w:r>
    </w:p>
    <w:p>
      <w:pPr>
        <w:pStyle w:val="Heading1"/>
      </w:pPr>
      <w:r>
        <w:t>4. Descubrimiento del estado actual</w:t>
      </w:r>
    </w:p>
    <w:p>
      <w:pPr>
        <w:pStyle w:val="ListBullet"/>
      </w:pPr>
      <w:r>
        <w:t>Inventarie usuarios, cuentas privilegiadas, cuentas de servicio, cargas, dispositivos, aplicaciones, datos, redes, API, SaaS, nube, OT/ICS y terceros.</w:t>
      </w:r>
    </w:p>
    <w:p>
      <w:pPr>
        <w:pStyle w:val="ListBullet"/>
      </w:pPr>
      <w:r>
        <w:t>Mapee servicios empresariales críticos y dependencias.</w:t>
      </w:r>
    </w:p>
    <w:p>
      <w:pPr>
        <w:pStyle w:val="ListBullet"/>
      </w:pPr>
      <w:r>
        <w:t>Identifique autenticación heredada, credenciales compartidas, dispositivos sin gestión, exposición pública, redes planas, privilegios excesivos y flujos sin monitoreo.</w:t>
      </w:r>
    </w:p>
    <w:p>
      <w:pPr>
        <w:pStyle w:val="ListBullet"/>
      </w:pPr>
      <w:r>
        <w:t>Registre propiedad, ciclo de vida y retiro planificado.</w:t>
      </w:r>
    </w:p>
    <w:p>
      <w:pPr>
        <w:pStyle w:val="Heading1"/>
      </w:pPr>
      <w:r>
        <w:t>5. Protección de identidades</w:t>
      </w:r>
    </w:p>
    <w:p>
      <w:pPr>
        <w:pStyle w:val="ListBullet"/>
      </w:pPr>
      <w:r>
        <w:t>Use MFA resistente a phishing para acceso privilegiado y de alto riesgo cuando sea posible.</w:t>
      </w:r>
    </w:p>
    <w:p>
      <w:pPr>
        <w:pStyle w:val="ListBullet"/>
      </w:pPr>
      <w:r>
        <w:t>Aplique acceso basado en riesgo y contexto.</w:t>
      </w:r>
    </w:p>
    <w:p>
      <w:pPr>
        <w:pStyle w:val="ListBullet"/>
      </w:pPr>
      <w:r>
        <w:t>Use gestión de privilegios, elevación temporal, cuentas administrativas separadas y aprobación para roles sensibles.</w:t>
      </w:r>
    </w:p>
    <w:p>
      <w:pPr>
        <w:pStyle w:val="ListBullet"/>
      </w:pPr>
      <w:r>
        <w:t>Administre identidades no humanas, secretos, certificados, API y cargas con la misma disciplina.</w:t>
      </w:r>
    </w:p>
    <w:p>
      <w:pPr>
        <w:pStyle w:val="ListBullet"/>
      </w:pPr>
      <w:r>
        <w:t>Elimine cuentas inactivas y revise derechos periódicamente.</w:t>
      </w:r>
    </w:p>
    <w:p>
      <w:pPr>
        <w:pStyle w:val="Heading1"/>
      </w:pPr>
      <w:r>
        <w:t>6. Dispositivos y puntos finales</w:t>
      </w:r>
    </w:p>
    <w:p>
      <w:pPr>
        <w:pStyle w:val="ListBullet"/>
      </w:pPr>
      <w:r>
        <w:t>Exija inventario, propietario, sistema compatible, cifrado, configuración segura, protección y parches oportunos.</w:t>
      </w:r>
    </w:p>
    <w:p>
      <w:pPr>
        <w:pStyle w:val="ListBullet"/>
      </w:pPr>
      <w:r>
        <w:t>Use salud y cumplimiento del dispositivo como señales de acceso.</w:t>
      </w:r>
    </w:p>
    <w:p>
      <w:pPr>
        <w:pStyle w:val="ListBullet"/>
      </w:pPr>
      <w:r>
        <w:t>Separe políticas para dispositivos corporativos, personales, contratistas, compartidos, servidores, móviles y especializados.</w:t>
      </w:r>
    </w:p>
    <w:p>
      <w:pPr>
        <w:pStyle w:val="ListBullet"/>
      </w:pPr>
      <w:r>
        <w:t>Ofrezca alternativas restringidas para quienes no puedan utilizar un dispositivo administrado estándar.</w:t>
      </w:r>
    </w:p>
    <w:p>
      <w:pPr>
        <w:pStyle w:val="ListBullet"/>
      </w:pPr>
      <w:r>
        <w:t>Aísle o corrija dispositivos que se vuelvan riesgosos durante la sesión.</w:t>
      </w:r>
    </w:p>
    <w:p>
      <w:pPr>
        <w:pStyle w:val="Heading1"/>
      </w:pPr>
      <w:r>
        <w:t>7. Redes y entornos</w:t>
      </w:r>
    </w:p>
    <w:p>
      <w:pPr>
        <w:pStyle w:val="ListBullet"/>
      </w:pPr>
      <w:r>
        <w:t>Reduzca la dependencia de una red interna confiable.</w:t>
      </w:r>
    </w:p>
    <w:p>
      <w:pPr>
        <w:pStyle w:val="ListBullet"/>
      </w:pPr>
      <w:r>
        <w:t>Segmente por servicio, sensibilidad, carga y riesgo.</w:t>
      </w:r>
    </w:p>
    <w:p>
      <w:pPr>
        <w:pStyle w:val="ListBullet"/>
      </w:pPr>
      <w:r>
        <w:t>Use conexiones cifradas, proxies autenticados, controles de aplicación, protección DNS y salida controlada.</w:t>
      </w:r>
    </w:p>
    <w:p>
      <w:pPr>
        <w:pStyle w:val="ListBullet"/>
      </w:pPr>
      <w:r>
        <w:t>Limite movimiento lateral y rutas administrativas.</w:t>
      </w:r>
    </w:p>
    <w:p>
      <w:pPr>
        <w:pStyle w:val="ListBullet"/>
      </w:pPr>
      <w:r>
        <w:t>Proteja acceso remoto, sucursales, nube, centros de datos, OT/ICS y socios.</w:t>
      </w:r>
    </w:p>
    <w:p>
      <w:pPr>
        <w:pStyle w:val="Heading1"/>
      </w:pPr>
      <w:r>
        <w:t>8. Aplicaciones y cargas de trabajo</w:t>
      </w:r>
    </w:p>
    <w:p>
      <w:pPr>
        <w:pStyle w:val="ListBullet"/>
      </w:pPr>
      <w:r>
        <w:t>Inventarie aplicaciones, propietarios, autenticación, datos, integraciones, dependencias y despliegues.</w:t>
      </w:r>
    </w:p>
    <w:p>
      <w:pPr>
        <w:pStyle w:val="ListBullet"/>
      </w:pPr>
      <w:r>
        <w:t>Proteja aplicaciones heredadas con gateways, proxies, segmentación o controles compensatorios.</w:t>
      </w:r>
    </w:p>
    <w:p>
      <w:pPr>
        <w:pStyle w:val="ListBullet"/>
      </w:pPr>
      <w:r>
        <w:t>Use identidades de carga y credenciales de corta duración.</w:t>
      </w:r>
    </w:p>
    <w:p>
      <w:pPr>
        <w:pStyle w:val="ListBullet"/>
      </w:pPr>
      <w:r>
        <w:t>Aplique desarrollo seguro, análisis de dependencias, firma, gestión de secretos, protección en ejecución y control de cambios.</w:t>
      </w:r>
    </w:p>
    <w:p>
      <w:pPr>
        <w:pStyle w:val="ListBullet"/>
      </w:pPr>
      <w:r>
        <w:t>Autorice cada solicitud de API y servicio a servicio.</w:t>
      </w:r>
    </w:p>
    <w:p>
      <w:pPr>
        <w:pStyle w:val="Heading1"/>
      </w:pPr>
      <w:r>
        <w:t>9. Protección de datos</w:t>
      </w:r>
    </w:p>
    <w:p>
      <w:pPr>
        <w:pStyle w:val="ListBullet"/>
      </w:pPr>
      <w:r>
        <w:t>Descubra, clasifique, etiquete y asigne propietario a los datos sensibles.</w:t>
      </w:r>
    </w:p>
    <w:p>
      <w:pPr>
        <w:pStyle w:val="ListBullet"/>
      </w:pPr>
      <w:r>
        <w:t>Aplique privilegio mínimo, cifrado, DLP, retención, eliminación y gestión de derechos.</w:t>
      </w:r>
    </w:p>
    <w:p>
      <w:pPr>
        <w:pStyle w:val="ListBullet"/>
      </w:pPr>
      <w:r>
        <w:t>Use la sensibilidad del dato como señal de acceso.</w:t>
      </w:r>
    </w:p>
    <w:p>
      <w:pPr>
        <w:pStyle w:val="ListBullet"/>
      </w:pPr>
      <w:r>
        <w:t>Monitoree descargas inusuales, acceso masivo, uso compartido externo y evasión.</w:t>
      </w:r>
    </w:p>
    <w:p>
      <w:pPr>
        <w:pStyle w:val="ListBullet"/>
      </w:pPr>
      <w:r>
        <w:t>Evite datos de producción sin restricción en entornos inferiores.</w:t>
      </w:r>
    </w:p>
    <w:p>
      <w:pPr>
        <w:pStyle w:val="Heading1"/>
      </w:pPr>
      <w:r>
        <w:t>10. Visibilidad, análisis y detección</w:t>
      </w:r>
    </w:p>
    <w:p>
      <w:pPr>
        <w:pStyle w:val="ListBullet"/>
      </w:pPr>
      <w:r>
        <w:t>Centralice telemetría de identidad, endpoint, aplicación, nube, red, datos y administración.</w:t>
      </w:r>
    </w:p>
    <w:p>
      <w:pPr>
        <w:pStyle w:val="ListBullet"/>
      </w:pPr>
      <w:r>
        <w:t>Normalice tiempo, identidad, dispositivo, recurso y sesión.</w:t>
      </w:r>
    </w:p>
    <w:p>
      <w:pPr>
        <w:pStyle w:val="ListBullet"/>
      </w:pPr>
      <w:r>
        <w:t>Detecte viajes imposibles, abuso de tokens, privilegios anómalos, dispositivos riesgosos, movimiento lateral y acceso inusual a datos.</w:t>
      </w:r>
    </w:p>
    <w:p>
      <w:pPr>
        <w:pStyle w:val="ListBullet"/>
      </w:pPr>
      <w:r>
        <w:t>Proteja registros y defina retención según riesgo y privacidad.</w:t>
      </w:r>
    </w:p>
    <w:p>
      <w:pPr>
        <w:pStyle w:val="ListBullet"/>
      </w:pPr>
      <w:r>
        <w:t>Use incidentes para mejorar políticas.</w:t>
      </w:r>
    </w:p>
    <w:p>
      <w:pPr>
        <w:pStyle w:val="Heading1"/>
      </w:pPr>
      <w:r>
        <w:t>11. Automatización y orquestación</w:t>
      </w:r>
    </w:p>
    <w:p>
      <w:pPr>
        <w:pStyle w:val="ListBullet"/>
      </w:pPr>
      <w:r>
        <w:t>Automatice enriquecimiento, puntuación, contención, revocación, aislamiento y creación de casos.</w:t>
      </w:r>
    </w:p>
    <w:p>
      <w:pPr>
        <w:pStyle w:val="ListBullet"/>
      </w:pPr>
      <w:r>
        <w:t>Exija aprobación humana para acciones con impacto empresarial, legal, de seguridad o disponibilidad.</w:t>
      </w:r>
    </w:p>
    <w:p>
      <w:pPr>
        <w:pStyle w:val="ListBullet"/>
      </w:pPr>
      <w:r>
        <w:t>Pruebe por etapas e incluya reversión y apagado de emergencia.</w:t>
      </w:r>
    </w:p>
    <w:p>
      <w:pPr>
        <w:pStyle w:val="ListBullet"/>
      </w:pPr>
      <w:r>
        <w:t>Evite que una falsa alerta se amplifique en toda la empresa.</w:t>
      </w:r>
    </w:p>
    <w:p>
      <w:pPr>
        <w:pStyle w:val="Heading1"/>
      </w:pPr>
      <w:r>
        <w:t>12. Terceros y acceso remoto</w:t>
      </w:r>
    </w:p>
    <w:p>
      <w:pPr>
        <w:pStyle w:val="ListBullet"/>
      </w:pPr>
      <w:r>
        <w:t>Use acceso por identidad y aplicación en lugar de acceso amplio a la red.</w:t>
      </w:r>
    </w:p>
    <w:p>
      <w:pPr>
        <w:pStyle w:val="ListBullet"/>
      </w:pPr>
      <w:r>
        <w:t>Exija cuentas nominativas, MFA, dispositivos verificados, límites de tiempo, monitoreo y aprobación.</w:t>
      </w:r>
    </w:p>
    <w:p>
      <w:pPr>
        <w:pStyle w:val="ListBullet"/>
      </w:pPr>
      <w:r>
        <w:t>Restrinja a los proveedores a sistemas y horarios necesarios.</w:t>
      </w:r>
    </w:p>
    <w:p>
      <w:pPr>
        <w:pStyle w:val="ListBullet"/>
      </w:pPr>
      <w:r>
        <w:t>Elimine acceso al terminar el contrato o cambiar el rol.</w:t>
      </w:r>
    </w:p>
    <w:p>
      <w:pPr>
        <w:pStyle w:val="ListBullet"/>
      </w:pPr>
      <w:r>
        <w:t>Incluya responsabilidades en contratos e incidentes.</w:t>
      </w:r>
    </w:p>
    <w:p>
      <w:pPr>
        <w:pStyle w:val="Heading1"/>
      </w:pPr>
      <w:r>
        <w:t>13. OT, ICS, IoT y sistemas heredados</w:t>
      </w:r>
    </w:p>
    <w:p>
      <w:pPr>
        <w:pStyle w:val="ListBullet"/>
      </w:pPr>
      <w:r>
        <w:t>Priorice seguridad física y disponibilidad.</w:t>
      </w:r>
    </w:p>
    <w:p>
      <w:pPr>
        <w:pStyle w:val="ListBullet"/>
      </w:pPr>
      <w:r>
        <w:t>Use descubrimiento pasivo cuando el escaneo activo pueda interrumpir operaciones.</w:t>
      </w:r>
    </w:p>
    <w:p>
      <w:pPr>
        <w:pStyle w:val="ListBullet"/>
      </w:pPr>
      <w:r>
        <w:t>Segmente zonas y conductos, restrinja acceso remoto, monitoree protocolos y proteja estaciones de ingeniería.</w:t>
      </w:r>
    </w:p>
    <w:p>
      <w:pPr>
        <w:pStyle w:val="ListBullet"/>
      </w:pPr>
      <w:r>
        <w:t>Use hosts de salto, gateways unidireccionales, listas permitidas y ventanas de mantenimiento.</w:t>
      </w:r>
    </w:p>
    <w:p>
      <w:pPr>
        <w:pStyle w:val="ListBullet"/>
      </w:pPr>
      <w:r>
        <w:t>No imponga controles modernos en sistemas incompatibles sin revisión de ingeniería.</w:t>
      </w:r>
    </w:p>
    <w:p>
      <w:pPr>
        <w:pStyle w:val="Heading1"/>
      </w:pPr>
      <w:r>
        <w:t>14. Nube y multinube</w:t>
      </w:r>
    </w:p>
    <w:p>
      <w:pPr>
        <w:pStyle w:val="ListBullet"/>
      </w:pPr>
      <w:r>
        <w:t>Aplique principios consistentes de identidad, cargas, dispositivos, datos, registros y políticas.</w:t>
      </w:r>
    </w:p>
    <w:p>
      <w:pPr>
        <w:pStyle w:val="ListBullet"/>
      </w:pPr>
      <w:r>
        <w:t>Use controles nativos manteniendo gobierno y evidencia comunes.</w:t>
      </w:r>
    </w:p>
    <w:p>
      <w:pPr>
        <w:pStyle w:val="ListBullet"/>
      </w:pPr>
      <w:r>
        <w:t>Elimine exposición pública, roles excesivos, claves sin gestión y relaciones amplias de confianza.</w:t>
      </w:r>
    </w:p>
    <w:p>
      <w:pPr>
        <w:pStyle w:val="ListBullet"/>
      </w:pPr>
      <w:r>
        <w:t>Proteja planos de administración y CI/CD.</w:t>
      </w:r>
    </w:p>
    <w:p>
      <w:pPr>
        <w:pStyle w:val="ListBullet"/>
      </w:pPr>
      <w:r>
        <w:t>Evalúe continuamente desviación y rutas de ataque.</w:t>
      </w:r>
    </w:p>
    <w:p>
      <w:pPr>
        <w:pStyle w:val="Heading1"/>
      </w:pPr>
      <w:r>
        <w:t>15. Diseño de políticas y decisiones</w:t>
      </w:r>
    </w:p>
    <w:p>
      <w:pPr>
        <w:pStyle w:val="ListBullet"/>
      </w:pPr>
      <w:r>
        <w:t>Defina sujeto, recurso, acción, condiciones, riesgo, decisión, aplicación, duración y reautenticación.</w:t>
      </w:r>
    </w:p>
    <w:p>
      <w:pPr>
        <w:pStyle w:val="ListBullet"/>
      </w:pPr>
      <w:r>
        <w:t>Use denegación predeterminada para recursos sensibles sin bloquear operaciones esenciales o de emergencia.</w:t>
      </w:r>
    </w:p>
    <w:p>
      <w:pPr>
        <w:pStyle w:val="ListBullet"/>
      </w:pPr>
      <w:r>
        <w:t>Evalúe continuamente y reduzca privilegios cuando cambie el contexto.</w:t>
      </w:r>
    </w:p>
    <w:p>
      <w:pPr>
        <w:pStyle w:val="ListBullet"/>
      </w:pPr>
      <w:r>
        <w:t>Registre razones de denegación y ofrezca soporte accesible y apelación.</w:t>
      </w:r>
    </w:p>
    <w:p>
      <w:pPr>
        <w:pStyle w:val="Heading1"/>
      </w:pPr>
      <w:r>
        <w:t>16. Privacidad, ética y accesibilidad</w:t>
      </w:r>
    </w:p>
    <w:p>
      <w:pPr>
        <w:pStyle w:val="ListBullet"/>
      </w:pPr>
      <w:r>
        <w:t>Recopile solo señales necesarias y defina retención y acceso.</w:t>
      </w:r>
    </w:p>
    <w:p>
      <w:pPr>
        <w:pStyle w:val="ListBullet"/>
      </w:pPr>
      <w:r>
        <w:t>Revise monitoreo laboral con áreas legales, privacidad, trabajo y ética.</w:t>
      </w:r>
    </w:p>
    <w:p>
      <w:pPr>
        <w:pStyle w:val="ListBullet"/>
      </w:pPr>
      <w:r>
        <w:t>Pruebe impacto sobre trabajadores remotos, contratistas, viajeros, personas con discapacidad y lugares con baja conectividad.</w:t>
      </w:r>
    </w:p>
    <w:p>
      <w:pPr>
        <w:pStyle w:val="ListBullet"/>
      </w:pPr>
      <w:r>
        <w:t>Ofrezca avisos transparentes y métodos alternativos de autenticación y recuperación.</w:t>
      </w:r>
    </w:p>
    <w:p>
      <w:pPr>
        <w:pStyle w:val="ListBullet"/>
      </w:pPr>
      <w:r>
        <w:t>No trate una puntuación de comportamiento como prueba automática de conducta indebida.</w:t>
      </w:r>
    </w:p>
    <w:p>
      <w:pPr>
        <w:pStyle w:val="Heading1"/>
      </w:pPr>
      <w:r>
        <w:t>17. Estrategia de migración</w:t>
      </w:r>
    </w:p>
    <w:p>
      <w:pPr>
        <w:pStyle w:val="ListBullet"/>
      </w:pPr>
      <w:r>
        <w:t>Comience con un servicio de alto valor o grupo definido.</w:t>
      </w:r>
    </w:p>
    <w:p>
      <w:pPr>
        <w:pStyle w:val="ListBullet"/>
      </w:pPr>
      <w:r>
        <w:t>Cree dependencias, arquitectura objetivo, hitos, responsables, financiación, pruebas, reversión y retiro.</w:t>
      </w:r>
    </w:p>
    <w:p>
      <w:pPr>
        <w:pStyle w:val="ListBullet"/>
      </w:pPr>
      <w:r>
        <w:t>Ejecute controles anteriores y nuevos en paralelo cuando sea necesario.</w:t>
      </w:r>
    </w:p>
    <w:p>
      <w:pPr>
        <w:pStyle w:val="ListBullet"/>
      </w:pPr>
      <w:r>
        <w:t>Elimine rutas antiguas después de validar.</w:t>
      </w:r>
    </w:p>
    <w:p>
      <w:pPr>
        <w:pStyle w:val="ListBullet"/>
      </w:pPr>
      <w:r>
        <w:t>Comunique y capacite antes de aplicar.</w:t>
      </w:r>
    </w:p>
    <w:p>
      <w:pPr>
        <w:pStyle w:val="Heading1"/>
      </w:pPr>
      <w:r>
        <w:t>18. Pruebas y aseguramiento</w:t>
      </w:r>
    </w:p>
    <w:p>
      <w:pPr>
        <w:pStyle w:val="ListBullet"/>
      </w:pPr>
      <w:r>
        <w:t>Pruebe autenticación, autorización, postura del dispositivo, segmentación, políticas, registros, revocación, recuperación y acceso de emergencia.</w:t>
      </w:r>
    </w:p>
    <w:p>
      <w:pPr>
        <w:pStyle w:val="ListBullet"/>
      </w:pPr>
      <w:r>
        <w:t>Realice ejercicios y pruebas adversarias autorizadas.</w:t>
      </w:r>
    </w:p>
    <w:p>
      <w:pPr>
        <w:pStyle w:val="ListBullet"/>
      </w:pPr>
      <w:r>
        <w:t>Pruebe tokens robados, dispositivos comprometidos, cuentas inactivas, privilegios excesivos, movimiento lateral y exfiltración.</w:t>
      </w:r>
    </w:p>
    <w:p>
      <w:pPr>
        <w:pStyle w:val="ListBullet"/>
      </w:pPr>
      <w:r>
        <w:t>Verifique fallas seguras sin interrupción empresarial inaceptable.</w:t>
      </w:r>
    </w:p>
    <w:p>
      <w:pPr>
        <w:pStyle w:val="ListBullet"/>
      </w:pPr>
      <w:r>
        <w:t>Repita pruebas después de cambios importantes.</w:t>
      </w:r>
    </w:p>
    <w:p>
      <w:pPr>
        <w:pStyle w:val="Heading1"/>
      </w:pPr>
      <w:r>
        <w:t>19. Métricas e informes ejecutivos</w:t>
      </w:r>
    </w:p>
    <w:p>
      <w:pPr>
        <w:pStyle w:val="ListBullet"/>
      </w:pPr>
      <w:r>
        <w:t>Mida cobertura de recursos, MFA resistente a phishing, dispositivos administrados, duración de privilegios, segmentación, cuentas obsoletas, excepciones, tiempo de revocación, contención y exposición de datos.</w:t>
      </w:r>
    </w:p>
    <w:p>
      <w:pPr>
        <w:pStyle w:val="ListBullet"/>
      </w:pPr>
      <w:r>
        <w:t>Informe reducción de riesgo, no solo despliegue de herramientas.</w:t>
      </w:r>
    </w:p>
    <w:p>
      <w:pPr>
        <w:pStyle w:val="ListBullet"/>
      </w:pPr>
      <w:r>
        <w:t>Muestre tendencias, dependencias, acciones vencidas, riesgos aceptados y decisiones.</w:t>
      </w:r>
    </w:p>
    <w:p>
      <w:pPr>
        <w:pStyle w:val="ListBullet"/>
      </w:pPr>
      <w:r>
        <w:t>Evite métricas que premien bloquear trabajo legítimo.</w:t>
      </w:r>
    </w:p>
    <w:p>
      <w:pPr>
        <w:pStyle w:val="Heading1"/>
      </w:pPr>
      <w:r>
        <w:t>20. Plan de 30, 60 y 90 días</w:t>
      </w:r>
    </w:p>
    <w:p>
      <w:pPr>
        <w:pStyle w:val="ListBullet"/>
      </w:pPr>
      <w:r>
        <w:t>Días 1 a 30: gobierno, inventario de servicios críticos, supuestos de confianza, identidades privilegiadas y registros esenciales.</w:t>
      </w:r>
    </w:p>
    <w:p>
      <w:pPr>
        <w:pStyle w:val="ListBullet"/>
      </w:pPr>
      <w:r>
        <w:t>Días 31 a 60: acceso condicional, señales de dispositivo, identidades de carga, segmentación prioritaria, clasificación de datos y restricciones a terceros.</w:t>
      </w:r>
    </w:p>
    <w:p>
      <w:pPr>
        <w:pStyle w:val="ListBullet"/>
      </w:pPr>
      <w:r>
        <w:t>Días 61 a 90: automatización selectiva, pruebas de escenarios, retiro de rutas obsoletas, métricas y siguiente fase.</w:t>
      </w:r>
    </w:p>
    <w:p>
      <w:pPr>
        <w:pStyle w:val="Heading1"/>
      </w:pPr>
      <w:r>
        <w:t>21. Evaluación de madurez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shd w:fill="D9EAF7"/>
          </w:tcPr>
          <w:p>
            <w:r>
              <w:rPr>
                <w:b/>
              </w:rPr>
              <w:t>Pilar</w:t>
            </w:r>
          </w:p>
        </w:tc>
        <w:tc>
          <w:tcPr>
            <w:tcW w:type="dxa" w:w="1999"/>
            <w:shd w:fill="D9EAF7"/>
          </w:tcPr>
          <w:p>
            <w:r>
              <w:rPr>
                <w:b/>
              </w:rPr>
              <w:t>Tradicional</w:t>
            </w:r>
          </w:p>
        </w:tc>
        <w:tc>
          <w:tcPr>
            <w:tcW w:type="dxa" w:w="1999"/>
            <w:shd w:fill="D9EAF7"/>
          </w:tcPr>
          <w:p>
            <w:r>
              <w:rPr>
                <w:b/>
              </w:rPr>
              <w:t>Inicial</w:t>
            </w:r>
          </w:p>
        </w:tc>
        <w:tc>
          <w:tcPr>
            <w:tcW w:type="dxa" w:w="1999"/>
            <w:shd w:fill="D9EAF7"/>
          </w:tcPr>
          <w:p>
            <w:r>
              <w:rPr>
                <w:b/>
              </w:rPr>
              <w:t>Avanzado</w:t>
            </w:r>
          </w:p>
        </w:tc>
        <w:tc>
          <w:tcPr>
            <w:tcW w:type="dxa" w:w="1999"/>
            <w:shd w:fill="D9EAF7"/>
          </w:tcPr>
          <w:p>
            <w:r>
              <w:rPr>
                <w:b/>
              </w:rPr>
              <w:t>Óptimo</w:t>
            </w:r>
          </w:p>
        </w:tc>
      </w:tr>
      <w:tr>
        <w:tc>
          <w:tcPr>
            <w:tcW w:type="dxa" w:w="1999"/>
          </w:tcPr>
          <w:p>
            <w:r>
              <w:t>Identidad</w:t>
            </w:r>
          </w:p>
        </w:tc>
        <w:tc>
          <w:tcPr>
            <w:tcW w:type="dxa" w:w="1999"/>
          </w:tcPr>
          <w:p>
            <w:r>
              <w:t>Contraseñas y roles amplios</w:t>
            </w:r>
          </w:p>
        </w:tc>
        <w:tc>
          <w:tcPr>
            <w:tcW w:type="dxa" w:w="1999"/>
          </w:tcPr>
          <w:p>
            <w:r>
              <w:t>MFA para usuarios prioritarios</w:t>
            </w:r>
          </w:p>
        </w:tc>
        <w:tc>
          <w:tcPr>
            <w:tcW w:type="dxa" w:w="1999"/>
          </w:tcPr>
          <w:p>
            <w:r>
              <w:t>Acceso por riesgo y PAM</w:t>
            </w:r>
          </w:p>
        </w:tc>
        <w:tc>
          <w:tcPr>
            <w:tcW w:type="dxa" w:w="1999"/>
          </w:tcPr>
          <w:p>
            <w:r>
              <w:t>Resistente a phishing, continuo y automatizado</w:t>
            </w:r>
          </w:p>
        </w:tc>
      </w:tr>
      <w:tr>
        <w:tc>
          <w:tcPr>
            <w:tcW w:type="dxa" w:w="1999"/>
          </w:tcPr>
          <w:p>
            <w:r>
              <w:t>Dispositivos</w:t>
            </w:r>
          </w:p>
        </w:tc>
        <w:tc>
          <w:tcPr>
            <w:tcW w:type="dxa" w:w="1999"/>
          </w:tcPr>
          <w:p>
            <w:r>
              <w:t>Inventario limitado</w:t>
            </w:r>
          </w:p>
        </w:tc>
        <w:tc>
          <w:tcPr>
            <w:tcW w:type="dxa" w:w="1999"/>
          </w:tcPr>
          <w:p>
            <w:r>
              <w:t>Gestión básica</w:t>
            </w:r>
          </w:p>
        </w:tc>
        <w:tc>
          <w:tcPr>
            <w:tcW w:type="dxa" w:w="1999"/>
          </w:tcPr>
          <w:p>
            <w:r>
              <w:t>Acceso por cumplimiento</w:t>
            </w:r>
          </w:p>
        </w:tc>
        <w:tc>
          <w:tcPr>
            <w:tcW w:type="dxa" w:w="1999"/>
          </w:tcPr>
          <w:p>
            <w:r>
              <w:t>Postura continua y respuesta automática</w:t>
            </w:r>
          </w:p>
        </w:tc>
      </w:tr>
      <w:tr>
        <w:tc>
          <w:tcPr>
            <w:tcW w:type="dxa" w:w="1999"/>
          </w:tcPr>
          <w:p>
            <w:r>
              <w:t>Redes</w:t>
            </w:r>
          </w:p>
        </w:tc>
        <w:tc>
          <w:tcPr>
            <w:tcW w:type="dxa" w:w="1999"/>
          </w:tcPr>
          <w:p>
            <w:r>
              <w:t>Red plana confiable</w:t>
            </w:r>
          </w:p>
        </w:tc>
        <w:tc>
          <w:tcPr>
            <w:tcW w:type="dxa" w:w="1999"/>
          </w:tcPr>
          <w:p>
            <w:r>
              <w:t>Segmentación prioritaria</w:t>
            </w:r>
          </w:p>
        </w:tc>
        <w:tc>
          <w:tcPr>
            <w:tcW w:type="dxa" w:w="1999"/>
          </w:tcPr>
          <w:p>
            <w:r>
              <w:t>Segmentación por aplicación</w:t>
            </w:r>
          </w:p>
        </w:tc>
        <w:tc>
          <w:tcPr>
            <w:tcW w:type="dxa" w:w="1999"/>
          </w:tcPr>
          <w:p>
            <w:r>
              <w:t>Acceso dinámico de privilegio mínimo</w:t>
            </w:r>
          </w:p>
        </w:tc>
      </w:tr>
      <w:tr>
        <w:tc>
          <w:tcPr>
            <w:tcW w:type="dxa" w:w="1999"/>
          </w:tcPr>
          <w:p>
            <w:r>
              <w:t>Aplicaciones</w:t>
            </w:r>
          </w:p>
        </w:tc>
        <w:tc>
          <w:tcPr>
            <w:tcW w:type="dxa" w:w="1999"/>
          </w:tcPr>
          <w:p>
            <w:r>
              <w:t>Confianza heredada</w:t>
            </w:r>
          </w:p>
        </w:tc>
        <w:tc>
          <w:tcPr>
            <w:tcW w:type="dxa" w:w="1999"/>
          </w:tcPr>
          <w:p>
            <w:r>
              <w:t>SSO e inventario</w:t>
            </w:r>
          </w:p>
        </w:tc>
        <w:tc>
          <w:tcPr>
            <w:tcW w:type="dxa" w:w="1999"/>
          </w:tcPr>
          <w:p>
            <w:r>
              <w:t>Identidades de carga y política API</w:t>
            </w:r>
          </w:p>
        </w:tc>
        <w:tc>
          <w:tcPr>
            <w:tcW w:type="dxa" w:w="1999"/>
          </w:tcPr>
          <w:p>
            <w:r>
              <w:t>Autorización continua y protección en ejecución</w:t>
            </w:r>
          </w:p>
        </w:tc>
      </w:tr>
      <w:tr>
        <w:tc>
          <w:tcPr>
            <w:tcW w:type="dxa" w:w="1999"/>
          </w:tcPr>
          <w:p>
            <w:r>
              <w:t>Datos</w:t>
            </w:r>
          </w:p>
        </w:tc>
        <w:tc>
          <w:tcPr>
            <w:tcW w:type="dxa" w:w="1999"/>
          </w:tcPr>
          <w:p>
            <w:r>
              <w:t>Protección por ubicación</w:t>
            </w:r>
          </w:p>
        </w:tc>
        <w:tc>
          <w:tcPr>
            <w:tcW w:type="dxa" w:w="1999"/>
          </w:tcPr>
          <w:p>
            <w:r>
              <w:t>Pilotos de clasificación</w:t>
            </w:r>
          </w:p>
        </w:tc>
        <w:tc>
          <w:tcPr>
            <w:tcW w:type="dxa" w:w="1999"/>
          </w:tcPr>
          <w:p>
            <w:r>
              <w:t>DLP y derechos</w:t>
            </w:r>
          </w:p>
        </w:tc>
        <w:tc>
          <w:tcPr>
            <w:tcW w:type="dxa" w:w="1999"/>
          </w:tcPr>
          <w:p>
            <w:r>
              <w:t>La política acompaña al dato y al riesgo</w:t>
            </w:r>
          </w:p>
        </w:tc>
      </w:tr>
      <w:tr>
        <w:tc>
          <w:tcPr>
            <w:tcW w:type="dxa" w:w="1999"/>
          </w:tcPr>
          <w:p>
            <w:r>
              <w:t>Visibilidad</w:t>
            </w:r>
          </w:p>
        </w:tc>
        <w:tc>
          <w:tcPr>
            <w:tcW w:type="dxa" w:w="1999"/>
          </w:tcPr>
          <w:p>
            <w:r>
              <w:t>Registros aislados</w:t>
            </w:r>
          </w:p>
        </w:tc>
        <w:tc>
          <w:tcPr>
            <w:tcW w:type="dxa" w:w="1999"/>
          </w:tcPr>
          <w:p>
            <w:r>
              <w:t>Recopilación central</w:t>
            </w:r>
          </w:p>
        </w:tc>
        <w:tc>
          <w:tcPr>
            <w:tcW w:type="dxa" w:w="1999"/>
          </w:tcPr>
          <w:p>
            <w:r>
              <w:t>Análisis entre pilares</w:t>
            </w:r>
          </w:p>
        </w:tc>
        <w:tc>
          <w:tcPr>
            <w:tcW w:type="dxa" w:w="1999"/>
          </w:tcPr>
          <w:p>
            <w:r>
              <w:t>Retroalimentación y respuesta automática</w:t>
            </w:r>
          </w:p>
        </w:tc>
      </w:tr>
    </w:tbl>
    <w:p/>
    <w:p>
      <w:pPr>
        <w:pStyle w:val="Heading1"/>
      </w:pPr>
      <w:r>
        <w:t>22. Lista de preparación</w:t>
      </w:r>
    </w:p>
    <w:p>
      <w:r>
        <w:rPr>
          <w:b/>
        </w:rPr>
        <w:t xml:space="preserve">☐ </w:t>
      </w:r>
      <w:r>
        <w:t>Patrocinador ejecutivo y propietarios por pilar</w:t>
      </w:r>
    </w:p>
    <w:p>
      <w:r>
        <w:rPr>
          <w:b/>
        </w:rPr>
        <w:t xml:space="preserve">☐ </w:t>
      </w:r>
      <w:r>
        <w:t>Servicios y recursos críticos inventariados</w:t>
      </w:r>
    </w:p>
    <w:p>
      <w:r>
        <w:rPr>
          <w:b/>
        </w:rPr>
        <w:t xml:space="preserve">☐ </w:t>
      </w:r>
      <w:r>
        <w:t>Arquitectura y hoja de ruta aprobadas</w:t>
      </w:r>
    </w:p>
    <w:p>
      <w:r>
        <w:rPr>
          <w:b/>
        </w:rPr>
        <w:t xml:space="preserve">☐ </w:t>
      </w:r>
      <w:r>
        <w:t>MFA resistente a phishing priorizada</w:t>
      </w:r>
    </w:p>
    <w:p>
      <w:r>
        <w:rPr>
          <w:b/>
        </w:rPr>
        <w:t xml:space="preserve">☐ </w:t>
      </w:r>
      <w:r>
        <w:t>Acceso privilegiado controlado</w:t>
      </w:r>
    </w:p>
    <w:p>
      <w:r>
        <w:rPr>
          <w:b/>
        </w:rPr>
        <w:t xml:space="preserve">☐ </w:t>
      </w:r>
      <w:r>
        <w:t>Identidades no humanas gobernadas</w:t>
      </w:r>
    </w:p>
    <w:p>
      <w:r>
        <w:rPr>
          <w:b/>
        </w:rPr>
        <w:t xml:space="preserve">☐ </w:t>
      </w:r>
      <w:r>
        <w:t>Postura del dispositivo usada en acceso</w:t>
      </w:r>
    </w:p>
    <w:p>
      <w:r>
        <w:rPr>
          <w:b/>
        </w:rPr>
        <w:t xml:space="preserve">☐ </w:t>
      </w:r>
      <w:r>
        <w:t>Segmentación prioritaria implementada</w:t>
      </w:r>
    </w:p>
    <w:p>
      <w:r>
        <w:rPr>
          <w:b/>
        </w:rPr>
        <w:t xml:space="preserve">☐ </w:t>
      </w:r>
      <w:r>
        <w:t>Acceso a aplicaciones y API aplicado</w:t>
      </w:r>
    </w:p>
    <w:p>
      <w:r>
        <w:rPr>
          <w:b/>
        </w:rPr>
        <w:t xml:space="preserve">☐ </w:t>
      </w:r>
      <w:r>
        <w:t>Datos sensibles clasificados y protegidos</w:t>
      </w:r>
    </w:p>
    <w:p>
      <w:r>
        <w:rPr>
          <w:b/>
        </w:rPr>
        <w:t xml:space="preserve">☐ </w:t>
      </w:r>
      <w:r>
        <w:t>Acceso de terceros restringido</w:t>
      </w:r>
    </w:p>
    <w:p>
      <w:r>
        <w:rPr>
          <w:b/>
        </w:rPr>
        <w:t xml:space="preserve">☐ </w:t>
      </w:r>
      <w:r>
        <w:t>Telemetría y detecciones centralizadas</w:t>
      </w:r>
    </w:p>
    <w:p>
      <w:r>
        <w:rPr>
          <w:b/>
        </w:rPr>
        <w:t xml:space="preserve">☐ </w:t>
      </w:r>
      <w:r>
        <w:t>Automatización probada con reversión</w:t>
      </w:r>
    </w:p>
    <w:p>
      <w:r>
        <w:rPr>
          <w:b/>
        </w:rPr>
        <w:t xml:space="preserve">☐ </w:t>
      </w:r>
      <w:r>
        <w:t>Privacidad y accesibilidad revisadas</w:t>
      </w:r>
    </w:p>
    <w:p>
      <w:r>
        <w:rPr>
          <w:b/>
        </w:rPr>
        <w:t xml:space="preserve">☐ </w:t>
      </w:r>
      <w:r>
        <w:t>Ejercicios de incidentes y emergencia completados</w:t>
      </w:r>
    </w:p>
    <w:p>
      <w:r>
        <w:rPr>
          <w:b/>
        </w:rPr>
        <w:t xml:space="preserve">☐ </w:t>
      </w:r>
      <w:r>
        <w:t>Métricas y excepciones programadas</w:t>
      </w:r>
    </w:p>
    <w:p>
      <w:pPr>
        <w:pStyle w:val="Heading1"/>
      </w:pPr>
      <w:r>
        <w:t>23. Referencias oficiales</w:t>
      </w:r>
    </w:p>
    <w:p>
      <w:pPr>
        <w:pStyle w:val="ListBullet"/>
      </w:pPr>
      <w:r>
        <w:t>NIST SP 800-207 Zero Trust Architecture: https://csrc.nist.gov/pubs/sp/800/207/final</w:t>
      </w:r>
    </w:p>
    <w:p>
      <w:pPr>
        <w:pStyle w:val="ListBullet"/>
      </w:pPr>
      <w:r>
        <w:t>NIST SP 1800-35 Implementing a Zero Trust Architecture: https://csrc.nist.gov/pubs/sp/1800/35/final</w:t>
      </w:r>
    </w:p>
    <w:p>
      <w:pPr>
        <w:pStyle w:val="ListBullet"/>
      </w:pPr>
      <w:r>
        <w:t>NIST SP 800-207A Cloud-Native Access Control: https://csrc.nist.gov/pubs/sp/800/207/a/final</w:t>
      </w:r>
    </w:p>
    <w:p>
      <w:pPr>
        <w:pStyle w:val="ListBullet"/>
      </w:pPr>
      <w:r>
        <w:t>CISA Zero Trust Maturity Model Version 2.0: https://www.cisa.gov/resources-tools/resources/zero-trust-maturity-model</w:t>
      </w:r>
    </w:p>
    <w:p>
      <w:pPr>
        <w:pStyle w:val="ListBullet"/>
      </w:pPr>
      <w:r>
        <w:t>U.S. Department of Defense Zero Trust Strategy: https://dodcio.defense.gov/Portals/0/Documents/Library/DoD-ZTStrategy.pdf</w:t>
      </w:r>
    </w:p>
    <w:p>
      <w:pPr>
        <w:pStyle w:val="ListBullet"/>
      </w:pPr>
      <w:r>
        <w:t>Microsoft Zero Trust Guidance Center: https://learn.microsoft.com/security/zero-trust/</w:t>
      </w:r>
    </w:p>
    <w:p>
      <w:pPr>
        <w:pStyle w:val="Heading1"/>
      </w:pPr>
      <w:r>
        <w:t>Licencia</w:t>
      </w:r>
    </w:p>
    <w:p>
      <w:r>
        <w:t>Copyright © 2026 Alberto (Al) Leiva. Distribuido bajo la licencia CC BY-NC-SA 4.0.</w:t>
      </w:r>
    </w:p>
    <w:sectPr w:rsidR="00FC693F" w:rsidRPr="0006063C" w:rsidSect="00034616"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Programa de Seguridad de Confianza Cero • Alberto (Al) Leiva •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