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CÓMO CREAR UN PROGRAMA DE CENTRO DE OPERACIONES DE SEGURIDAD</w:t>
      </w:r>
    </w:p>
    <w:p>
      <w:pPr>
        <w:jc w:val="center"/>
      </w:pPr>
      <w:r>
        <w:rPr>
          <w:i/>
        </w:rPr>
        <w:t>Manual práctico y conciso de implementación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Versión 1.0 - Julio de 2026</w:t>
      </w:r>
    </w:p>
    <w:p>
      <w:r>
        <w:br w:type="page"/>
      </w:r>
    </w:p>
    <w:p>
      <w:pPr>
        <w:pStyle w:val="Heading1"/>
      </w:pPr>
      <w:r>
        <w:t>Propósito</w:t>
      </w:r>
    </w:p>
    <w:p>
      <w:r>
        <w:t>Use este manual para trabajo legal, autorizado y defensivo. Adapte los controles al riesgo, las obligaciones legales, la accesibilidad y los recursos disponibles.</w:t>
      </w:r>
    </w:p>
    <w:p>
      <w:pPr>
        <w:pStyle w:val="Heading1"/>
      </w:pPr>
      <w:r>
        <w:t>Propósito y modelo operativo</w:t>
      </w:r>
    </w:p>
    <w:p>
      <w:pPr>
        <w:pStyle w:val="ListBullet"/>
      </w:pPr>
      <w:r>
        <w:t>Defina misión, alcance, clientes, autoridad, horario, escalamiento y relación con respuesta a incidentes.</w:t>
      </w:r>
    </w:p>
    <w:p>
      <w:pPr>
        <w:pStyle w:val="ListBullet"/>
      </w:pPr>
      <w:r>
        <w:t>Seleccione un modelo interno, externo, compartido o virtual según riesgo, personal, cobertura y presupuesto.</w:t>
      </w:r>
    </w:p>
    <w:p>
      <w:pPr>
        <w:pStyle w:val="ListBullet"/>
      </w:pPr>
      <w:r>
        <w:t>Cree un catálogo de monitoreo, triage, investigación, hunting, ingeniería de detección, vulnerabilidades e informes.</w:t>
      </w:r>
    </w:p>
    <w:p>
      <w:pPr>
        <w:pStyle w:val="Heading1"/>
      </w:pPr>
      <w:r>
        <w:t>Personas y funciones</w:t>
      </w:r>
    </w:p>
    <w:p>
      <w:pPr>
        <w:pStyle w:val="ListBullet"/>
      </w:pPr>
      <w:r>
        <w:t>Asigne gerente, líderes de turno, analistas, ingenieros de detección, hunters, respondedores, ingenieros de plataforma y enlaces empresariales.</w:t>
      </w:r>
    </w:p>
    <w:p>
      <w:pPr>
        <w:pStyle w:val="ListBullet"/>
      </w:pPr>
      <w:r>
        <w:t>Use niveles claros sin limitar el desarrollo profesional.</w:t>
      </w:r>
    </w:p>
    <w:p>
      <w:pPr>
        <w:pStyle w:val="ListBullet"/>
      </w:pPr>
      <w:r>
        <w:t>Ofrezca capacitación, mentoría, procedimientos accesibles, cargas razonables y controles de fatiga.</w:t>
      </w:r>
    </w:p>
    <w:p>
      <w:pPr>
        <w:pStyle w:val="Heading1"/>
      </w:pPr>
      <w:r>
        <w:t>Tecnología y telemetría</w:t>
      </w:r>
    </w:p>
    <w:p>
      <w:pPr>
        <w:pStyle w:val="ListBullet"/>
      </w:pPr>
      <w:r>
        <w:t>Priorice identidad, endpoints, red, nube, correo, aplicaciones, vulnerabilidades y servicios críticos.</w:t>
      </w:r>
    </w:p>
    <w:p>
      <w:pPr>
        <w:pStyle w:val="ListBullet"/>
      </w:pPr>
      <w:r>
        <w:t>Normalice tiempo, activos, usuarios y campos.</w:t>
      </w:r>
    </w:p>
    <w:p>
      <w:pPr>
        <w:pStyle w:val="ListBullet"/>
      </w:pPr>
      <w:r>
        <w:t>Proteja registros, defina retención, vigile fallas de ingestión y evite recopilar datos sensibles sin propósito.</w:t>
      </w:r>
    </w:p>
    <w:p>
      <w:pPr>
        <w:pStyle w:val="Heading1"/>
      </w:pPr>
      <w:r>
        <w:t>Ingeniería de detección</w:t>
      </w:r>
    </w:p>
    <w:p>
      <w:pPr>
        <w:pStyle w:val="ListBullet"/>
      </w:pPr>
      <w:r>
        <w:t>Relacione detecciones con amenazas, rutas de ataque, activos e impacto.</w:t>
      </w:r>
    </w:p>
    <w:p>
      <w:pPr>
        <w:pStyle w:val="ListBullet"/>
      </w:pPr>
      <w:r>
        <w:t>Documente propósito, lógica, fuentes, propietario, severidad, falsos positivos, respuesta y pruebas.</w:t>
      </w:r>
    </w:p>
    <w:p>
      <w:pPr>
        <w:pStyle w:val="ListBullet"/>
      </w:pPr>
      <w:r>
        <w:t>Ajuste continuamente y retire reglas obsoletas.</w:t>
      </w:r>
    </w:p>
    <w:p>
      <w:pPr>
        <w:pStyle w:val="Heading1"/>
      </w:pPr>
      <w:r>
        <w:t>Triage e investigación</w:t>
      </w:r>
    </w:p>
    <w:p>
      <w:pPr>
        <w:pStyle w:val="ListBullet"/>
      </w:pPr>
      <w:r>
        <w:t>Combine confianza, alcance, privilegio, datos, impacto y explotación activa.</w:t>
      </w:r>
    </w:p>
    <w:p>
      <w:pPr>
        <w:pStyle w:val="ListBullet"/>
      </w:pPr>
      <w:r>
        <w:t>Conserve evidencia y registre decisiones.</w:t>
      </w:r>
    </w:p>
    <w:p>
      <w:pPr>
        <w:pStyle w:val="ListBullet"/>
      </w:pPr>
      <w:r>
        <w:t>Escale rápidamente cuando haya seguridad humana, datos sensibles, privilegios o compromiso amplio.</w:t>
      </w:r>
    </w:p>
    <w:p>
      <w:pPr>
        <w:pStyle w:val="Heading1"/>
      </w:pPr>
      <w:r>
        <w:t>Hunting e inteligencia</w:t>
      </w:r>
    </w:p>
    <w:p>
      <w:pPr>
        <w:pStyle w:val="ListBullet"/>
      </w:pPr>
      <w:r>
        <w:t>Use inteligencia para crear hipótesis comprobables.</w:t>
      </w:r>
    </w:p>
    <w:p>
      <w:pPr>
        <w:pStyle w:val="ListBullet"/>
      </w:pPr>
      <w:r>
        <w:t>Realice hunting solamente en entornos autorizados.</w:t>
      </w:r>
    </w:p>
    <w:p>
      <w:pPr>
        <w:pStyle w:val="ListBullet"/>
      </w:pPr>
      <w:r>
        <w:t>Convierta resultados validados en detecciones y controles.</w:t>
      </w:r>
    </w:p>
    <w:p>
      <w:pPr>
        <w:pStyle w:val="Heading1"/>
      </w:pPr>
      <w:r>
        <w:t>Calidad, métricas y hoja de ruta</w:t>
      </w:r>
    </w:p>
    <w:p>
      <w:pPr>
        <w:pStyle w:val="ListBullet"/>
      </w:pPr>
      <w:r>
        <w:t>Mida cobertura, calidad de alertas, tiempo de reconocimiento y contención, incidentes reabiertos, brechas y carga.</w:t>
      </w:r>
    </w:p>
    <w:p>
      <w:pPr>
        <w:pStyle w:val="ListBullet"/>
      </w:pPr>
      <w:r>
        <w:t>No premie velocidad a costa de precisión.</w:t>
      </w:r>
    </w:p>
    <w:p>
      <w:pPr>
        <w:pStyle w:val="ListBullet"/>
      </w:pPr>
      <w:r>
        <w:t>Días 1-30: alcance, telemetría, roles y playbooks. Días 31-60: ciclo de detección y ejercicios. Días 61-90: hunting, métricas, automatización y revisión ejecutiva.</w:t>
      </w:r>
    </w:p>
    <w:p>
      <w:pPr>
        <w:pStyle w:val="Heading1"/>
      </w:pPr>
      <w:r>
        <w:t>Lista de implementación</w:t>
      </w:r>
    </w:p>
    <w:p>
      <w:r>
        <w:rPr>
          <w:b/>
        </w:rPr>
        <w:t xml:space="preserve">☐ </w:t>
      </w:r>
      <w:r>
        <w:t>Responsable asignado</w:t>
      </w:r>
    </w:p>
    <w:p>
      <w:r>
        <w:rPr>
          <w:b/>
        </w:rPr>
        <w:t xml:space="preserve">☐ </w:t>
      </w:r>
      <w:r>
        <w:t>Alcance aprobado</w:t>
      </w:r>
    </w:p>
    <w:p>
      <w:r>
        <w:rPr>
          <w:b/>
        </w:rPr>
        <w:t xml:space="preserve">☐ </w:t>
      </w:r>
      <w:r>
        <w:t>Inventario completo</w:t>
      </w:r>
    </w:p>
    <w:p>
      <w:r>
        <w:rPr>
          <w:b/>
        </w:rPr>
        <w:t xml:space="preserve">☐ </w:t>
      </w:r>
      <w:r>
        <w:t>Riesgos priorizados</w:t>
      </w:r>
    </w:p>
    <w:p>
      <w:r>
        <w:rPr>
          <w:b/>
        </w:rPr>
        <w:t xml:space="preserve">☐ </w:t>
      </w:r>
      <w:r>
        <w:t>Políticas documentadas</w:t>
      </w:r>
    </w:p>
    <w:p>
      <w:r>
        <w:rPr>
          <w:b/>
        </w:rPr>
        <w:t xml:space="preserve">☐ </w:t>
      </w:r>
      <w:r>
        <w:t>Controles implementados</w:t>
      </w:r>
    </w:p>
    <w:p>
      <w:r>
        <w:rPr>
          <w:b/>
        </w:rPr>
        <w:t xml:space="preserve">☐ </w:t>
      </w:r>
      <w:r>
        <w:t>Evidencia conservada</w:t>
      </w:r>
    </w:p>
    <w:p>
      <w:r>
        <w:rPr>
          <w:b/>
        </w:rPr>
        <w:t xml:space="preserve">☐ </w:t>
      </w:r>
      <w:r>
        <w:t>Excepciones con vencimiento</w:t>
      </w:r>
    </w:p>
    <w:p>
      <w:r>
        <w:rPr>
          <w:b/>
        </w:rPr>
        <w:t xml:space="preserve">☐ </w:t>
      </w:r>
      <w:r>
        <w:t>Pruebas completadas</w:t>
      </w:r>
    </w:p>
    <w:p>
      <w:r>
        <w:rPr>
          <w:b/>
        </w:rPr>
        <w:t xml:space="preserve">☐ </w:t>
      </w:r>
      <w:r>
        <w:t>Revisión directiva registrada</w:t>
      </w:r>
    </w:p>
    <w:p>
      <w:pPr>
        <w:pStyle w:val="Heading1"/>
      </w:pPr>
      <w:r>
        <w:t>Referencias oficiales</w:t>
      </w:r>
    </w:p>
    <w:p>
      <w:pPr>
        <w:pStyle w:val="ListBullet"/>
      </w:pPr>
      <w:r>
        <w:t>NIST SP 800-61 Rev. 3: https://csrc.nist.gov/pubs/sp/800/61/r3/final</w:t>
      </w:r>
    </w:p>
    <w:p>
      <w:pPr>
        <w:pStyle w:val="ListBullet"/>
      </w:pPr>
      <w:r>
        <w:t>NIST CSF 2.0: https://www.nist.gov/cyberframework</w:t>
      </w:r>
    </w:p>
    <w:p>
      <w:pPr>
        <w:pStyle w:val="ListBullet"/>
      </w:pPr>
      <w:r>
        <w:t>MITRE ATT&amp;CK: https://attack.mitre.org/</w:t>
      </w:r>
    </w:p>
    <w:p>
      <w:pPr>
        <w:pStyle w:val="Heading1"/>
      </w:pPr>
      <w:r>
        <w:t>Licencia</w:t>
      </w:r>
    </w:p>
    <w:p>
      <w:r>
        <w:t>Copyright © 2026 Alberto (Al) Leiva. Licencia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Cómo crear un programa de Centro de Operaciones de Seguridad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