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HOW TO PROTECT AI AGENTS, RAG SYSTEMS, AND MCP SERVERS</w:t>
      </w:r>
    </w:p>
    <w:p>
      <w:pPr>
        <w:jc w:val="center"/>
      </w:pPr>
      <w:r>
        <w:rPr>
          <w:i/>
          <w:sz w:val="28"/>
        </w:rPr>
        <w:t>A practical security manual for agentic AI, retrieval-augmented generation, tools, memory, identities, and human oversight</w:t>
      </w:r>
    </w:p>
    <w:p/>
    <w:p>
      <w:pPr>
        <w:jc w:val="center"/>
      </w:pPr>
      <w:r>
        <w:rPr>
          <w:b/>
          <w:sz w:val="26"/>
        </w:rPr>
        <w:t>Alberto (Al) Leiva</w:t>
      </w:r>
    </w:p>
    <w:p>
      <w:pPr>
        <w:jc w:val="center"/>
      </w:pPr>
      <w:r>
        <w:t>Version 1.0 - July 2026</w:t>
      </w:r>
    </w:p>
    <w:p/>
    <w:p>
      <w:r>
        <w:rPr>
          <w:b/>
        </w:rPr>
        <w:t xml:space="preserve">Human safety comes first. </w:t>
      </w:r>
      <w:r>
        <w:t>This manual is intended for lawful, authorized, and defensive use. AI agents can act on real systems. Always test in approved environments and require human oversight for high-impact actions.</w:t>
      </w:r>
    </w:p>
    <w:p>
      <w:r>
        <w:br w:type="page"/>
      </w:r>
    </w:p>
    <w:p>
      <w:pPr>
        <w:pStyle w:val="Heading1"/>
      </w:pPr>
      <w:r>
        <w:t>1. What this manual protects</w:t>
      </w:r>
    </w:p>
    <w:p>
      <w:pPr>
        <w:pStyle w:val="ListBullet"/>
      </w:pPr>
      <w:r>
        <w:t>AI agents that plan, reason, call tools, and take actions.</w:t>
      </w:r>
    </w:p>
    <w:p>
      <w:pPr>
        <w:pStyle w:val="ListBullet"/>
      </w:pPr>
      <w:r>
        <w:t>RAG pipelines that retrieve enterprise documents or database content.</w:t>
      </w:r>
    </w:p>
    <w:p>
      <w:pPr>
        <w:pStyle w:val="ListBullet"/>
      </w:pPr>
      <w:r>
        <w:t>MCP hosts, clients, servers, tools, prompts, and resources.</w:t>
      </w:r>
    </w:p>
    <w:p>
      <w:pPr>
        <w:pStyle w:val="ListBullet"/>
      </w:pPr>
      <w:r>
        <w:t>Agent memory, task state, credentials, logs, and approval workflows.</w:t>
      </w:r>
    </w:p>
    <w:p>
      <w:pPr>
        <w:pStyle w:val="ListBullet"/>
      </w:pPr>
      <w:r>
        <w:t>Single-agent and multi-agent systems.</w:t>
      </w:r>
    </w:p>
    <w:p>
      <w:pPr>
        <w:pStyle w:val="Heading1"/>
      </w:pPr>
      <w:r>
        <w:t>2. Core security principles</w:t>
      </w:r>
    </w:p>
    <w:p>
      <w:pPr>
        <w:pStyle w:val="ListBullet"/>
      </w:pPr>
      <w:r>
        <w:t>The model proposes; trusted application logic authorizes.</w:t>
      </w:r>
    </w:p>
    <w:p>
      <w:pPr>
        <w:pStyle w:val="ListBullet"/>
      </w:pPr>
      <w:r>
        <w:t>Treat user input, retrieved content, tool output, and memory as untrusted.</w:t>
      </w:r>
    </w:p>
    <w:p>
      <w:pPr>
        <w:pStyle w:val="ListBullet"/>
      </w:pPr>
      <w:r>
        <w:t>Use unique workload identities and least privilege.</w:t>
      </w:r>
    </w:p>
    <w:p>
      <w:pPr>
        <w:pStyle w:val="ListBullet"/>
      </w:pPr>
      <w:r>
        <w:t>Separate read, write, execute, and administrative capabilities.</w:t>
      </w:r>
    </w:p>
    <w:p>
      <w:pPr>
        <w:pStyle w:val="ListBullet"/>
      </w:pPr>
      <w:r>
        <w:t>Require explicit confirmation for sensitive actions.</w:t>
      </w:r>
    </w:p>
    <w:p>
      <w:pPr>
        <w:pStyle w:val="ListBullet"/>
      </w:pPr>
      <w:r>
        <w:t>Log actions without unnecessarily retaining sensitive content.</w:t>
      </w:r>
    </w:p>
    <w:p>
      <w:pPr>
        <w:pStyle w:val="ListBullet"/>
      </w:pPr>
      <w:r>
        <w:t>Design for safe failure, rollback, shutdown, and recovery.</w:t>
      </w:r>
    </w:p>
    <w:p>
      <w:pPr>
        <w:pStyle w:val="Heading1"/>
      </w:pPr>
      <w:r>
        <w:t>3. Reference architecture</w:t>
      </w:r>
    </w:p>
    <w:p>
      <w:pPr>
        <w:pStyle w:val="ListBullet"/>
      </w:pPr>
      <w:r>
        <w:t>User or calling application authenticates through an approved identity provider.</w:t>
      </w:r>
    </w:p>
    <w:p>
      <w:pPr>
        <w:pStyle w:val="ListBullet"/>
      </w:pPr>
      <w:r>
        <w:t>An orchestration layer validates inputs, enforces policy, and tracks the user session.</w:t>
      </w:r>
    </w:p>
    <w:p>
      <w:pPr>
        <w:pStyle w:val="ListBullet"/>
      </w:pPr>
      <w:r>
        <w:t>The agent receives only the tools and data required for the current task.</w:t>
      </w:r>
    </w:p>
    <w:p>
      <w:pPr>
        <w:pStyle w:val="ListBullet"/>
      </w:pPr>
      <w:r>
        <w:t>RAG retrieval enforces source permissions at query time.</w:t>
      </w:r>
    </w:p>
    <w:p>
      <w:pPr>
        <w:pStyle w:val="ListBullet"/>
      </w:pPr>
      <w:r>
        <w:t>MCP clients connect only to approved servers using authenticated and encrypted transport.</w:t>
      </w:r>
    </w:p>
    <w:p>
      <w:pPr>
        <w:pStyle w:val="ListBullet"/>
      </w:pPr>
      <w:r>
        <w:t>High-impact tool calls pass through deterministic authorization and approval gates.</w:t>
      </w:r>
    </w:p>
    <w:p>
      <w:pPr>
        <w:pStyle w:val="ListBullet"/>
      </w:pPr>
      <w:r>
        <w:t>Monitoring records identity, decision, tool, parameters, result, and approval.</w:t>
      </w:r>
    </w:p>
    <w:p>
      <w:pPr>
        <w:pStyle w:val="Heading1"/>
      </w:pPr>
      <w:r>
        <w:t>4. Threat modeling agentic AI</w:t>
      </w:r>
    </w:p>
    <w:p>
      <w:pPr>
        <w:pStyle w:val="ListBullet"/>
      </w:pPr>
      <w:r>
        <w:t>Map users, agents, models, memory stores, RAG indexes, tools, MCP servers, and external services.</w:t>
      </w:r>
    </w:p>
    <w:p>
      <w:pPr>
        <w:pStyle w:val="ListBullet"/>
      </w:pPr>
      <w:r>
        <w:t>Identify every trust boundary and every place instructions can enter.</w:t>
      </w:r>
    </w:p>
    <w:p>
      <w:pPr>
        <w:pStyle w:val="ListBullet"/>
      </w:pPr>
      <w:r>
        <w:t>Document what each tool can read, modify, execute, delete, send, purchase, or approve.</w:t>
      </w:r>
    </w:p>
    <w:p>
      <w:pPr>
        <w:pStyle w:val="ListBullet"/>
      </w:pPr>
      <w:r>
        <w:t>Estimate the blast radius of a compromised agent identity or poisoned memory.</w:t>
      </w:r>
    </w:p>
    <w:p>
      <w:pPr>
        <w:pStyle w:val="ListBullet"/>
      </w:pPr>
      <w:r>
        <w:t>Identify people who could be harmed by incorrect, biased, deceptive, or unauthorized actions.</w:t>
      </w:r>
    </w:p>
    <w:p>
      <w:pPr>
        <w:pStyle w:val="Heading1"/>
      </w:pPr>
      <w:r>
        <w:t>5. Identity and authorization</w:t>
      </w:r>
    </w:p>
    <w:p>
      <w:pPr>
        <w:pStyle w:val="ListBullet"/>
      </w:pPr>
      <w:r>
        <w:t>Give each production agent or service a unique identity where supported.</w:t>
      </w:r>
    </w:p>
    <w:p>
      <w:pPr>
        <w:pStyle w:val="ListBullet"/>
      </w:pPr>
      <w:r>
        <w:t>Prefer short-lived tokens, managed identities, workload identity federation, or OAuth-based access.</w:t>
      </w:r>
    </w:p>
    <w:p>
      <w:pPr>
        <w:pStyle w:val="ListBullet"/>
      </w:pPr>
      <w:r>
        <w:t>Do not use one shared administrator credential across agents.</w:t>
      </w:r>
    </w:p>
    <w:p>
      <w:pPr>
        <w:pStyle w:val="ListBullet"/>
      </w:pPr>
      <w:r>
        <w:t>Authorize every tool call in application logic and in the target service.</w:t>
      </w:r>
    </w:p>
    <w:p>
      <w:pPr>
        <w:pStyle w:val="ListBullet"/>
      </w:pPr>
      <w:r>
        <w:t>Bind the initiating human user to the action so the agent cannot exceed that user's rights.</w:t>
      </w:r>
    </w:p>
    <w:p>
      <w:pPr>
        <w:pStyle w:val="ListBullet"/>
      </w:pPr>
      <w:r>
        <w:t>Review dormant identities, permissions, and credentials regularly.</w:t>
      </w:r>
    </w:p>
    <w:p>
      <w:pPr>
        <w:pStyle w:val="Heading1"/>
      </w:pPr>
      <w:r>
        <w:t>6. Tool security and action controls</w:t>
      </w:r>
    </w:p>
    <w:p>
      <w:pPr>
        <w:pStyle w:val="ListBullet"/>
      </w:pPr>
      <w:r>
        <w:t>Use allowlists for tools, methods, destinations, file paths, and data classes.</w:t>
      </w:r>
    </w:p>
    <w:p>
      <w:pPr>
        <w:pStyle w:val="ListBullet"/>
      </w:pPr>
      <w:r>
        <w:t>Validate structured arguments against strict schemas.</w:t>
      </w:r>
    </w:p>
    <w:p>
      <w:pPr>
        <w:pStyle w:val="ListBullet"/>
      </w:pPr>
      <w:r>
        <w:t>Reject unexpected fields, ambiguous actions, command fragments, and unsafe paths.</w:t>
      </w:r>
    </w:p>
    <w:p>
      <w:pPr>
        <w:pStyle w:val="ListBullet"/>
      </w:pPr>
      <w:r>
        <w:t>Apply rate limits, timeouts, output-size limits, and transaction limits.</w:t>
      </w:r>
    </w:p>
    <w:p>
      <w:pPr>
        <w:pStyle w:val="ListBullet"/>
      </w:pPr>
      <w:r>
        <w:t>Use dry-run or preview modes before destructive changes.</w:t>
      </w:r>
    </w:p>
    <w:p>
      <w:pPr>
        <w:pStyle w:val="ListBullet"/>
      </w:pPr>
      <w:r>
        <w:t>Require human approval for financial, legal, personnel, safety, security, deletion, and privilege-changing actions.</w:t>
      </w:r>
    </w:p>
    <w:p>
      <w:pPr>
        <w:pStyle w:val="ListBullet"/>
      </w:pPr>
      <w:r>
        <w:t>Prevent the model from changing its own permissions or approval rules.</w:t>
      </w:r>
    </w:p>
    <w:p>
      <w:pPr>
        <w:pStyle w:val="Heading1"/>
      </w:pPr>
      <w:r>
        <w:t>7. Securing RAG</w:t>
      </w:r>
    </w:p>
    <w:p>
      <w:pPr>
        <w:pStyle w:val="ListBullet"/>
      </w:pPr>
      <w:r>
        <w:t>Enforce authorization at query time, not only when documents are indexed.</w:t>
      </w:r>
    </w:p>
    <w:p>
      <w:pPr>
        <w:pStyle w:val="ListBullet"/>
      </w:pPr>
      <w:r>
        <w:t>Preserve source access controls and use security trimming.</w:t>
      </w:r>
    </w:p>
    <w:p>
      <w:pPr>
        <w:pStyle w:val="ListBullet"/>
      </w:pPr>
      <w:r>
        <w:t>Track provenance, owner, classification, update date, and retention status.</w:t>
      </w:r>
    </w:p>
    <w:p>
      <w:pPr>
        <w:pStyle w:val="ListBullet"/>
      </w:pPr>
      <w:r>
        <w:t>Scan uploads and reject unsupported or dangerous file types.</w:t>
      </w:r>
    </w:p>
    <w:p>
      <w:pPr>
        <w:pStyle w:val="ListBullet"/>
      </w:pPr>
      <w:r>
        <w:t>Treat retrieved passages as data rather than trusted instructions.</w:t>
      </w:r>
    </w:p>
    <w:p>
      <w:pPr>
        <w:pStyle w:val="ListBullet"/>
      </w:pPr>
      <w:r>
        <w:t>Limit retrieved context and require citations.</w:t>
      </w:r>
    </w:p>
    <w:p>
      <w:pPr>
        <w:pStyle w:val="ListBullet"/>
      </w:pPr>
      <w:r>
        <w:t>Detect poisoned content, indirect prompt injection, stale permissions, and cross-tenant leakage.</w:t>
      </w:r>
    </w:p>
    <w:p>
      <w:pPr>
        <w:pStyle w:val="ListBullet"/>
      </w:pPr>
      <w:r>
        <w:t>Remove deleted or revoked content from indexes promptly.</w:t>
      </w:r>
    </w:p>
    <w:p>
      <w:pPr>
        <w:pStyle w:val="Heading1"/>
      </w:pPr>
      <w:r>
        <w:t>8. Protecting memory and state</w:t>
      </w:r>
    </w:p>
    <w:p>
      <w:pPr>
        <w:pStyle w:val="ListBullet"/>
      </w:pPr>
      <w:r>
        <w:t>Separate short-term conversation state from durable memory.</w:t>
      </w:r>
    </w:p>
    <w:p>
      <w:pPr>
        <w:pStyle w:val="ListBullet"/>
      </w:pPr>
      <w:r>
        <w:t>Store only information needed for an approved purpose.</w:t>
      </w:r>
    </w:p>
    <w:p>
      <w:pPr>
        <w:pStyle w:val="ListBullet"/>
      </w:pPr>
      <w:r>
        <w:t>Do not place secrets, unrestricted credentials, or sensitive personal data in agent memory.</w:t>
      </w:r>
    </w:p>
    <w:p>
      <w:pPr>
        <w:pStyle w:val="ListBullet"/>
      </w:pPr>
      <w:r>
        <w:t>Tag memory with source, owner, classification, confidence, and expiration.</w:t>
      </w:r>
    </w:p>
    <w:p>
      <w:pPr>
        <w:pStyle w:val="ListBullet"/>
      </w:pPr>
      <w:r>
        <w:t>Require validation before memory can influence a high-impact action.</w:t>
      </w:r>
    </w:p>
    <w:p>
      <w:pPr>
        <w:pStyle w:val="ListBullet"/>
      </w:pPr>
      <w:r>
        <w:t>Provide mechanisms to inspect, correct, and delete stored memory.</w:t>
      </w:r>
    </w:p>
    <w:p>
      <w:pPr>
        <w:pStyle w:val="Heading1"/>
      </w:pPr>
      <w:r>
        <w:t>9. MCP security</w:t>
      </w:r>
    </w:p>
    <w:p>
      <w:pPr>
        <w:pStyle w:val="ListBullet"/>
      </w:pPr>
      <w:r>
        <w:t>Maintain an approved inventory of MCP servers, owners, versions, and business purposes.</w:t>
      </w:r>
    </w:p>
    <w:p>
      <w:pPr>
        <w:pStyle w:val="ListBullet"/>
      </w:pPr>
      <w:r>
        <w:t>Use authenticated and encrypted connections.</w:t>
      </w:r>
    </w:p>
    <w:p>
      <w:pPr>
        <w:pStyle w:val="ListBullet"/>
      </w:pPr>
      <w:r>
        <w:t>Implement OAuth 2.1 or another approved authorization method for remote servers.</w:t>
      </w:r>
    </w:p>
    <w:p>
      <w:pPr>
        <w:pStyle w:val="ListBullet"/>
      </w:pPr>
      <w:r>
        <w:t>Do not use session identifiers as authentication.</w:t>
      </w:r>
    </w:p>
    <w:p>
      <w:pPr>
        <w:pStyle w:val="ListBullet"/>
      </w:pPr>
      <w:r>
        <w:t>Use secure, non-predictable session identifiers and verify every inbound request.</w:t>
      </w:r>
    </w:p>
    <w:p>
      <w:pPr>
        <w:pStyle w:val="ListBullet"/>
      </w:pPr>
      <w:r>
        <w:t>Validate all tool inputs, enforce access control, rate-limit calls, and sanitize outputs.</w:t>
      </w:r>
    </w:p>
    <w:p>
      <w:pPr>
        <w:pStyle w:val="ListBullet"/>
      </w:pPr>
      <w:r>
        <w:t>Show users sensitive tool inputs before execution and obtain confirmation.</w:t>
      </w:r>
    </w:p>
    <w:p>
      <w:pPr>
        <w:pStyle w:val="ListBullet"/>
      </w:pPr>
      <w:r>
        <w:t>Validate tool results before they are passed back to the model.</w:t>
      </w:r>
    </w:p>
    <w:p>
      <w:pPr>
        <w:pStyle w:val="ListBullet"/>
      </w:pPr>
      <w:r>
        <w:t>Pin dependencies and monitor third-party MCP servers for unexpected changes.</w:t>
      </w:r>
    </w:p>
    <w:p>
      <w:pPr>
        <w:pStyle w:val="Heading1"/>
      </w:pPr>
      <w:r>
        <w:t>10. Prompt injection and tool poisoning</w:t>
      </w:r>
    </w:p>
    <w:p>
      <w:pPr>
        <w:pStyle w:val="ListBullet"/>
      </w:pPr>
      <w:r>
        <w:t>Separate system instructions, user instructions, retrieved content, memory, and tool output.</w:t>
      </w:r>
    </w:p>
    <w:p>
      <w:pPr>
        <w:pStyle w:val="ListBullet"/>
      </w:pPr>
      <w:r>
        <w:t>Never allow documents or tool descriptions to silently redefine policy.</w:t>
      </w:r>
    </w:p>
    <w:p>
      <w:pPr>
        <w:pStyle w:val="ListBullet"/>
      </w:pPr>
      <w:r>
        <w:t>Treat tool metadata and server-provided descriptions as potentially malicious.</w:t>
      </w:r>
    </w:p>
    <w:p>
      <w:pPr>
        <w:pStyle w:val="ListBullet"/>
      </w:pPr>
      <w:r>
        <w:t>Detect attempts to reveal secrets, invoke hidden tools, bypass approvals, or redirect data.</w:t>
      </w:r>
    </w:p>
    <w:p>
      <w:pPr>
        <w:pStyle w:val="ListBullet"/>
      </w:pPr>
      <w:r>
        <w:t>Use independent policy checks that cannot be overridden by natural-language text.</w:t>
      </w:r>
    </w:p>
    <w:p>
      <w:pPr>
        <w:pStyle w:val="ListBullet"/>
      </w:pPr>
      <w:r>
        <w:t>Test direct injection, indirect injection, tool-description poisoning, memory poisoning, and rug-pull scenarios.</w:t>
      </w:r>
    </w:p>
    <w:p>
      <w:pPr>
        <w:pStyle w:val="Heading1"/>
      </w:pPr>
      <w:r>
        <w:t>11. Multi-agent systems</w:t>
      </w:r>
    </w:p>
    <w:p>
      <w:pPr>
        <w:pStyle w:val="ListBullet"/>
      </w:pPr>
      <w:r>
        <w:t>Define which agent is allowed to delegate, approve, or terminate work.</w:t>
      </w:r>
    </w:p>
    <w:p>
      <w:pPr>
        <w:pStyle w:val="ListBullet"/>
      </w:pPr>
      <w:r>
        <w:t>Prevent privilege accumulation when one agent calls another.</w:t>
      </w:r>
    </w:p>
    <w:p>
      <w:pPr>
        <w:pStyle w:val="ListBullet"/>
      </w:pPr>
      <w:r>
        <w:t>Authenticate inter-agent messages and preserve the original user context.</w:t>
      </w:r>
    </w:p>
    <w:p>
      <w:pPr>
        <w:pStyle w:val="ListBullet"/>
      </w:pPr>
      <w:r>
        <w:t>Limit recursion, task depth, token use, tool calls, and elapsed time.</w:t>
      </w:r>
    </w:p>
    <w:p>
      <w:pPr>
        <w:pStyle w:val="ListBullet"/>
      </w:pPr>
      <w:r>
        <w:t>Detect conflicting instructions and circular workflows.</w:t>
      </w:r>
    </w:p>
    <w:p>
      <w:pPr>
        <w:pStyle w:val="ListBullet"/>
      </w:pPr>
      <w:r>
        <w:t>Provide an emergency stop that halts the entire workflow.</w:t>
      </w:r>
    </w:p>
    <w:p>
      <w:pPr>
        <w:pStyle w:val="Heading1"/>
      </w:pPr>
      <w:r>
        <w:t>12. Human oversight and accessibility</w:t>
      </w:r>
    </w:p>
    <w:p>
      <w:pPr>
        <w:pStyle w:val="ListBullet"/>
      </w:pPr>
      <w:r>
        <w:t>Present proposed actions, affected resources, parameters, expected impact, and rollback options.</w:t>
      </w:r>
    </w:p>
    <w:p>
      <w:pPr>
        <w:pStyle w:val="ListBullet"/>
      </w:pPr>
      <w:r>
        <w:t>Use plain language and accessible confirmation screens.</w:t>
      </w:r>
    </w:p>
    <w:p>
      <w:pPr>
        <w:pStyle w:val="ListBullet"/>
      </w:pPr>
      <w:r>
        <w:t>Do not use dark patterns or misleading urgency.</w:t>
      </w:r>
    </w:p>
    <w:p>
      <w:pPr>
        <w:pStyle w:val="ListBullet"/>
      </w:pPr>
      <w:r>
        <w:t>Allow users to challenge, correct, or appeal important outcomes.</w:t>
      </w:r>
    </w:p>
    <w:p>
      <w:pPr>
        <w:pStyle w:val="ListBullet"/>
      </w:pPr>
      <w:r>
        <w:t>Provide alternative workflows for people who use assistive technology.</w:t>
      </w:r>
    </w:p>
    <w:p>
      <w:pPr>
        <w:pStyle w:val="ListBullet"/>
      </w:pPr>
      <w:r>
        <w:t>Require trained human review where errors could materially affect rights, safety, employment, finances, or access to services.</w:t>
      </w:r>
    </w:p>
    <w:p>
      <w:pPr>
        <w:pStyle w:val="Heading1"/>
      </w:pPr>
      <w:r>
        <w:t>13. Logging, monitoring, and detection</w:t>
      </w:r>
    </w:p>
    <w:p>
      <w:pPr>
        <w:pStyle w:val="ListBullet"/>
      </w:pPr>
      <w:r>
        <w:t>Record initiating user, agent identity, model or configuration version, tool, parameters, result, approval, and timestamp.</w:t>
      </w:r>
    </w:p>
    <w:p>
      <w:pPr>
        <w:pStyle w:val="ListBullet"/>
      </w:pPr>
      <w:r>
        <w:t>Monitor unusual tool sequences, repeated denials, high-volume retrieval, privilege changes, and new MCP servers.</w:t>
      </w:r>
    </w:p>
    <w:p>
      <w:pPr>
        <w:pStyle w:val="ListBullet"/>
      </w:pPr>
      <w:r>
        <w:t>Alert on sensitive-data access, disabled safeguards, unexpected network destinations, and large output transfers.</w:t>
      </w:r>
    </w:p>
    <w:p>
      <w:pPr>
        <w:pStyle w:val="ListBullet"/>
      </w:pPr>
      <w:r>
        <w:t>Protect logs against alteration and define retention based on risk and privacy requirements.</w:t>
      </w:r>
    </w:p>
    <w:p>
      <w:pPr>
        <w:pStyle w:val="ListBullet"/>
      </w:pPr>
      <w:r>
        <w:t>Avoid storing complete prompts and outputs unless there is a justified need.</w:t>
      </w:r>
    </w:p>
    <w:p>
      <w:pPr>
        <w:pStyle w:val="Heading1"/>
      </w:pPr>
      <w:r>
        <w:t>14. Testing and red teaming</w:t>
      </w:r>
    </w:p>
    <w:p>
      <w:pPr>
        <w:pStyle w:val="ListBullet"/>
      </w:pPr>
      <w:r>
        <w:t>Test only with written authorization and defined scope.</w:t>
      </w:r>
    </w:p>
    <w:p>
      <w:pPr>
        <w:pStyle w:val="ListBullet"/>
      </w:pPr>
      <w:r>
        <w:t>Test cross-user and cross-tenant data leakage.</w:t>
      </w:r>
    </w:p>
    <w:p>
      <w:pPr>
        <w:pStyle w:val="ListBullet"/>
      </w:pPr>
      <w:r>
        <w:t>Test direct and indirect prompt injection.</w:t>
      </w:r>
    </w:p>
    <w:p>
      <w:pPr>
        <w:pStyle w:val="ListBullet"/>
      </w:pPr>
      <w:r>
        <w:t>Test tool misuse, parameter manipulation, command injection, and unauthorized delegation.</w:t>
      </w:r>
    </w:p>
    <w:p>
      <w:pPr>
        <w:pStyle w:val="ListBullet"/>
      </w:pPr>
      <w:r>
        <w:t>Test poisoned memory, poisoned documents, malicious tool descriptions, and compromised MCP servers.</w:t>
      </w:r>
    </w:p>
    <w:p>
      <w:pPr>
        <w:pStyle w:val="ListBullet"/>
      </w:pPr>
      <w:r>
        <w:t>Test denial of service, uncontrolled loops, cost amplification, and excessive autonomy.</w:t>
      </w:r>
    </w:p>
    <w:p>
      <w:pPr>
        <w:pStyle w:val="ListBullet"/>
      </w:pPr>
      <w:r>
        <w:t>Record expected behavior, actual behavior, severity, owner, remediation, and retest evidence.</w:t>
      </w:r>
    </w:p>
    <w:p>
      <w:pPr>
        <w:pStyle w:val="Heading1"/>
      </w:pPr>
      <w:r>
        <w:t>15. Incident response</w:t>
      </w:r>
    </w:p>
    <w:p>
      <w:pPr>
        <w:pStyle w:val="ListBullet"/>
      </w:pPr>
      <w:r>
        <w:t>Disable the affected agent, tool, MCP server, identity, or connector.</w:t>
      </w:r>
    </w:p>
    <w:p>
      <w:pPr>
        <w:pStyle w:val="ListBullet"/>
      </w:pPr>
      <w:r>
        <w:t>Preserve logs, memory state, prompts, retrieved sources, tool results, and configuration versions.</w:t>
      </w:r>
    </w:p>
    <w:p>
      <w:pPr>
        <w:pStyle w:val="ListBullet"/>
      </w:pPr>
      <w:r>
        <w:t>Revoke tokens and rotate secrets.</w:t>
      </w:r>
    </w:p>
    <w:p>
      <w:pPr>
        <w:pStyle w:val="ListBullet"/>
      </w:pPr>
      <w:r>
        <w:t>Remove poisoned content and rebuild indexes or memory stores when required.</w:t>
      </w:r>
    </w:p>
    <w:p>
      <w:pPr>
        <w:pStyle w:val="ListBullet"/>
      </w:pPr>
      <w:r>
        <w:t>Assess unauthorized actions, data exposure, and impact on people.</w:t>
      </w:r>
    </w:p>
    <w:p>
      <w:pPr>
        <w:pStyle w:val="ListBullet"/>
      </w:pPr>
      <w:r>
        <w:t>Notify legal, privacy, compliance, customers, or regulators according to policy and law.</w:t>
      </w:r>
    </w:p>
    <w:p>
      <w:pPr>
        <w:pStyle w:val="ListBullet"/>
      </w:pPr>
      <w:r>
        <w:t>Retest controls before restoring service.</w:t>
      </w:r>
    </w:p>
    <w:p>
      <w:pPr>
        <w:pStyle w:val="Heading1"/>
      </w:pPr>
      <w:r>
        <w:t>16. Governance and evidence</w:t>
      </w:r>
    </w:p>
    <w:p>
      <w:pPr>
        <w:pStyle w:val="ListBullet"/>
      </w:pPr>
      <w:r>
        <w:t>Maintain an inventory of agents, RAG systems, MCP servers, tools, owners, data, and risk tiers.</w:t>
      </w:r>
    </w:p>
    <w:p>
      <w:pPr>
        <w:pStyle w:val="ListBullet"/>
      </w:pPr>
      <w:r>
        <w:t>Document approved purpose, prohibited uses, human oversight, and shutdown authority.</w:t>
      </w:r>
    </w:p>
    <w:p>
      <w:pPr>
        <w:pStyle w:val="ListBullet"/>
      </w:pPr>
      <w:r>
        <w:t>Maintain architecture diagrams, data-flow diagrams, threat models, evaluations, and risk acceptances.</w:t>
      </w:r>
    </w:p>
    <w:p>
      <w:pPr>
        <w:pStyle w:val="ListBullet"/>
      </w:pPr>
      <w:r>
        <w:t>Review suppliers, open-source components, model providers, and MCP servers.</w:t>
      </w:r>
    </w:p>
    <w:p>
      <w:pPr>
        <w:pStyle w:val="ListBullet"/>
      </w:pPr>
      <w:r>
        <w:t>Map controls to NIST AI RMF, NIST CSF, OWASP guidance, and applicable organizational requirements.</w:t>
      </w:r>
    </w:p>
    <w:p>
      <w:pPr>
        <w:pStyle w:val="Heading1"/>
      </w:pPr>
      <w:r>
        <w:t>17. 30/60/90-day implementation plan</w:t>
      </w:r>
    </w:p>
    <w:p>
      <w:pPr>
        <w:pStyle w:val="ListBullet"/>
      </w:pPr>
      <w:r>
        <w:t>Days 1-30: inventory systems, identify owners, remove abandoned agents and servers, enable logs, and block public or excessive access.</w:t>
      </w:r>
    </w:p>
    <w:p>
      <w:pPr>
        <w:pStyle w:val="ListBullet"/>
      </w:pPr>
      <w:r>
        <w:t>Days 31-60: implement unique identities, least privilege, RAG security trimming, MCP authorization, tool allowlists, and approval gates.</w:t>
      </w:r>
    </w:p>
    <w:p>
      <w:pPr>
        <w:pStyle w:val="ListBullet"/>
      </w:pPr>
      <w:r>
        <w:t>Days 61-90: perform adversarial testing, integrate monitoring, exercise incident response, automate evidence, and establish periodic reviews.</w:t>
      </w:r>
    </w:p>
    <w:p>
      <w:pPr>
        <w:pStyle w:val="Heading1"/>
      </w:pPr>
      <w:r>
        <w:t>18. Production readiness checklist</w:t>
      </w:r>
    </w:p>
    <w:p>
      <w:r>
        <w:rPr>
          <w:b/>
        </w:rPr>
        <w:t xml:space="preserve">☐ </w:t>
      </w:r>
      <w:r>
        <w:t>Named business and technical owners</w:t>
      </w:r>
    </w:p>
    <w:p>
      <w:r>
        <w:rPr>
          <w:b/>
        </w:rPr>
        <w:t xml:space="preserve">☐ </w:t>
      </w:r>
      <w:r>
        <w:t>Approved purpose and prohibited uses</w:t>
      </w:r>
    </w:p>
    <w:p>
      <w:r>
        <w:rPr>
          <w:b/>
        </w:rPr>
        <w:t xml:space="preserve">☐ </w:t>
      </w:r>
      <w:r>
        <w:t>Agent, RAG, MCP, tools, and data inventory</w:t>
      </w:r>
    </w:p>
    <w:p>
      <w:r>
        <w:rPr>
          <w:b/>
        </w:rPr>
        <w:t xml:space="preserve">☐ </w:t>
      </w:r>
      <w:r>
        <w:t>Threat model reviewed</w:t>
      </w:r>
    </w:p>
    <w:p>
      <w:r>
        <w:rPr>
          <w:b/>
        </w:rPr>
        <w:t xml:space="preserve">☐ </w:t>
      </w:r>
      <w:r>
        <w:t>Unique identities and least privilege</w:t>
      </w:r>
    </w:p>
    <w:p>
      <w:r>
        <w:rPr>
          <w:b/>
        </w:rPr>
        <w:t xml:space="preserve">☐ </w:t>
      </w:r>
      <w:r>
        <w:t>Query-time RAG authorization tested</w:t>
      </w:r>
    </w:p>
    <w:p>
      <w:r>
        <w:rPr>
          <w:b/>
        </w:rPr>
        <w:t xml:space="preserve">☐ </w:t>
      </w:r>
      <w:r>
        <w:t>MCP authorization and secure sessions</w:t>
      </w:r>
    </w:p>
    <w:p>
      <w:r>
        <w:rPr>
          <w:b/>
        </w:rPr>
        <w:t xml:space="preserve">☐ </w:t>
      </w:r>
      <w:r>
        <w:t>Tool schemas, allowlists, and limits</w:t>
      </w:r>
    </w:p>
    <w:p>
      <w:r>
        <w:rPr>
          <w:b/>
        </w:rPr>
        <w:t xml:space="preserve">☐ </w:t>
      </w:r>
      <w:r>
        <w:t>Human approval for high-impact actions</w:t>
      </w:r>
    </w:p>
    <w:p>
      <w:r>
        <w:rPr>
          <w:b/>
        </w:rPr>
        <w:t xml:space="preserve">☐ </w:t>
      </w:r>
      <w:r>
        <w:t>Prompt-injection and poisoning tests</w:t>
      </w:r>
    </w:p>
    <w:p>
      <w:r>
        <w:rPr>
          <w:b/>
        </w:rPr>
        <w:t xml:space="preserve">☐ </w:t>
      </w:r>
      <w:r>
        <w:t>Logging, alerting, and privacy controls</w:t>
      </w:r>
    </w:p>
    <w:p>
      <w:r>
        <w:rPr>
          <w:b/>
        </w:rPr>
        <w:t xml:space="preserve">☐ </w:t>
      </w:r>
      <w:r>
        <w:t>Emergency stop and rollback tested</w:t>
      </w:r>
    </w:p>
    <w:p>
      <w:r>
        <w:rPr>
          <w:b/>
        </w:rPr>
        <w:t xml:space="preserve">☐ </w:t>
      </w:r>
      <w:r>
        <w:t>Incident response exercised</w:t>
      </w:r>
    </w:p>
    <w:p>
      <w:r>
        <w:rPr>
          <w:b/>
        </w:rPr>
        <w:t xml:space="preserve">☐ </w:t>
      </w:r>
      <w:r>
        <w:t>Accessibility and appeal reviewed</w:t>
      </w:r>
    </w:p>
    <w:p>
      <w:r>
        <w:rPr>
          <w:b/>
        </w:rPr>
        <w:t xml:space="preserve">☐ </w:t>
      </w:r>
      <w:r>
        <w:t>Final security approval recorded</w:t>
      </w:r>
    </w:p>
    <w:p>
      <w:pPr>
        <w:pStyle w:val="Heading1"/>
      </w:pPr>
      <w:r>
        <w:t>19. Sample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Controls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520"/>
          </w:tcPr>
          <w:p>
            <w:r>
              <w:t>Poisoned RAG document changes agent behavior</w:t>
            </w:r>
          </w:p>
        </w:tc>
        <w:tc>
          <w:tcPr>
            <w:tcW w:type="dxa" w:w="2520"/>
          </w:tcPr>
          <w:p>
            <w:r>
              <w:t>Data disclosure or unauthorized tool use</w:t>
            </w:r>
          </w:p>
        </w:tc>
        <w:tc>
          <w:tcPr>
            <w:tcW w:type="dxa" w:w="2520"/>
          </w:tcPr>
          <w:p>
            <w:r>
              <w:t>Source validation, instruction separation, query-time authorization, testing</w:t>
            </w:r>
          </w:p>
        </w:tc>
        <w:tc>
          <w:tcPr>
            <w:tcW w:type="dxa" w:w="2520"/>
          </w:tcPr>
          <w:p>
            <w:r>
              <w:t>AI Platform Owner</w:t>
            </w:r>
          </w:p>
        </w:tc>
      </w:tr>
      <w:tr>
        <w:tc>
          <w:tcPr>
            <w:tcW w:type="dxa" w:w="2520"/>
          </w:tcPr>
          <w:p>
            <w:r>
              <w:t>Third-party MCP server changes tool behavior</w:t>
            </w:r>
          </w:p>
        </w:tc>
        <w:tc>
          <w:tcPr>
            <w:tcW w:type="dxa" w:w="2520"/>
          </w:tcPr>
          <w:p>
            <w:r>
              <w:t>Unexpected data transfer or destructive action</w:t>
            </w:r>
          </w:p>
        </w:tc>
        <w:tc>
          <w:tcPr>
            <w:tcW w:type="dxa" w:w="2520"/>
          </w:tcPr>
          <w:p>
            <w:r>
              <w:t>Approved inventory, version pinning, authorization, output validation, monitoring</w:t>
            </w:r>
          </w:p>
        </w:tc>
        <w:tc>
          <w:tcPr>
            <w:tcW w:type="dxa" w:w="2520"/>
          </w:tcPr>
          <w:p>
            <w:r>
              <w:t>Integration Owner</w:t>
            </w:r>
          </w:p>
        </w:tc>
      </w:tr>
      <w:tr>
        <w:tc>
          <w:tcPr>
            <w:tcW w:type="dxa" w:w="2520"/>
          </w:tcPr>
          <w:p>
            <w:r>
              <w:t>Agent uses excessive privileges</w:t>
            </w:r>
          </w:p>
        </w:tc>
        <w:tc>
          <w:tcPr>
            <w:tcW w:type="dxa" w:w="2520"/>
          </w:tcPr>
          <w:p>
            <w:r>
              <w:t>Large blast radius</w:t>
            </w:r>
          </w:p>
        </w:tc>
        <w:tc>
          <w:tcPr>
            <w:tcW w:type="dxa" w:w="2520"/>
          </w:tcPr>
          <w:p>
            <w:r>
              <w:t>Unique identity, least privilege, approval gates, periodic review</w:t>
            </w:r>
          </w:p>
        </w:tc>
        <w:tc>
          <w:tcPr>
            <w:tcW w:type="dxa" w:w="2520"/>
          </w:tcPr>
          <w:p>
            <w:r>
              <w:t>Security Engineering</w:t>
            </w:r>
          </w:p>
        </w:tc>
      </w:tr>
    </w:tbl>
    <w:p/>
    <w:p>
      <w:pPr>
        <w:pStyle w:val="Heading1"/>
      </w:pPr>
      <w:r>
        <w:t>20. Official references</w:t>
      </w:r>
    </w:p>
    <w:p>
      <w:pPr>
        <w:pStyle w:val="ListBullet"/>
      </w:pPr>
      <w:r>
        <w:t>OWASP Agentic AI Threats and Mitigations: https://genai.owasp.org/resource/agentic-ai-threats-and-mitigations/</w:t>
      </w:r>
    </w:p>
    <w:p>
      <w:pPr>
        <w:pStyle w:val="ListBullet"/>
      </w:pPr>
      <w:r>
        <w:t>OWASP Securing Agentic Applications Guide: https://genai.owasp.org/resource/securing-agentic-applications-guide-1-0/</w:t>
      </w:r>
    </w:p>
    <w:p>
      <w:pPr>
        <w:pStyle w:val="ListBullet"/>
      </w:pPr>
      <w:r>
        <w:t>OWASP Top 10 for Agentic Applications 2026: https://genai.owasp.org/resource/owasp-top-10-for-agentic-applications-for-2026/</w:t>
      </w:r>
    </w:p>
    <w:p>
      <w:pPr>
        <w:pStyle w:val="ListBullet"/>
      </w:pPr>
      <w:r>
        <w:t>Model Context Protocol Security Best Practices: https://modelcontextprotocol.io/docs/tutorials/security/security_best_practices</w:t>
      </w:r>
    </w:p>
    <w:p>
      <w:pPr>
        <w:pStyle w:val="ListBullet"/>
      </w:pPr>
      <w:r>
        <w:t>MCP Authorization: https://modelcontextprotocol.io/docs/tutorials/security/authorization</w:t>
      </w:r>
    </w:p>
    <w:p>
      <w:pPr>
        <w:pStyle w:val="ListBullet"/>
      </w:pPr>
      <w:r>
        <w:t>MCP Tool Security Considerations: https://modelcontextprotocol.io/specification/2025-06-18/server/tools</w:t>
      </w:r>
    </w:p>
    <w:p>
      <w:pPr>
        <w:pStyle w:val="ListBullet"/>
      </w:pPr>
      <w:r>
        <w:t>NIST AI RMF: https://www.nist.gov/itl/ai-risk-management-framework</w:t>
      </w:r>
    </w:p>
    <w:p>
      <w:pPr>
        <w:pStyle w:val="ListBullet"/>
      </w:pPr>
      <w:r>
        <w:t>NIST AI RMF Generative AI Profile: https://www.nist.gov/publications/artificial-intelligence-risk-management-framework-generative-artificial-intelligence</w:t>
      </w:r>
    </w:p>
    <w:p>
      <w:pPr>
        <w:pStyle w:val="ListBullet"/>
      </w:pPr>
      <w:r>
        <w:t>Microsoft Security Planning for LLM Applications: https://learn.microsoft.com/ai/playbook/technology-guidance/generative-ai/mlops-in-openai/security/security-plan-llm-application</w:t>
      </w:r>
    </w:p>
    <w:p>
      <w:pPr>
        <w:pStyle w:val="Heading1"/>
      </w:pPr>
      <w:r>
        <w:t>License</w:t>
      </w:r>
    </w:p>
    <w:p>
      <w:r>
        <w:t>Copyright © 2026 Alberto (Al) Leiva. Licensed under CC BY-NC-SA 4.0.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Agents, RAG, and MCP Security • Alberto (Al) Leiva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