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HOW TO PERFORM A CYBERSECURITY RISK ASSESSMENT</w:t>
      </w:r>
    </w:p>
    <w:p>
      <w:pPr>
        <w:jc w:val="center"/>
      </w:pPr>
      <w:r>
        <w:rPr>
          <w:i/>
          <w:sz w:val="30"/>
        </w:rPr>
        <w:t>A Practical Guide to Scope, Identify, Analyze, Treat, Document, and Monitor Cyber Risk</w:t>
      </w:r>
    </w:p>
    <w:p/>
    <w:p>
      <w:pPr>
        <w:jc w:val="center"/>
      </w:pPr>
      <w:r>
        <w:rPr>
          <w:b/>
          <w:sz w:val="28"/>
        </w:rPr>
        <w:t>Alberto (Al) Leiva</w:t>
      </w:r>
    </w:p>
    <w:p>
      <w:pPr>
        <w:jc w:val="center"/>
      </w:pPr>
      <w:r>
        <w:t>Version 1.0 - July 2026</w:t>
      </w:r>
    </w:p>
    <w:p/>
    <w:p>
      <w:pPr>
        <w:jc w:val="center"/>
      </w:pPr>
      <w:r>
        <w:rPr>
          <w:i/>
        </w:rPr>
        <w:t>CC BY-NC-SA 4.0</w:t>
      </w:r>
    </w:p>
    <w:p>
      <w:r>
        <w:br w:type="page"/>
      </w:r>
    </w:p>
    <w:p>
      <w:pPr>
        <w:pStyle w:val="Heading1"/>
      </w:pPr>
      <w:r>
        <w:t>Purpose and responsible-use notice</w:t>
      </w:r>
    </w:p>
    <w:p>
      <w:r>
        <w:t>This manual teaches a repeatable, evidence-based method for assessing cybersecurity risk. It is designed for GRC analysts, security practitioners, managers, auditors, students, and career changers. It does not replace legal, regulatory, audit, insurance, or professional advice. Adapt the method to the organization, industry, jurisdiction, and risk appetite.</w:t>
      </w:r>
    </w:p>
    <w:p>
      <w:r>
        <w:rPr>
          <w:b/>
        </w:rPr>
        <w:t xml:space="preserve">Human safety comes first. </w:t>
      </w:r>
      <w:r>
        <w:t>Risk decisions should protect people, essential services, privacy, accessibility, and organizational resilience. Do not conceal material risks or pressure assessors to produce a preferred rating.</w:t>
      </w:r>
    </w:p>
    <w:p>
      <w:pPr>
        <w:pStyle w:val="Heading1"/>
      </w:pPr>
      <w:r>
        <w:t>How to use this manual</w:t>
      </w:r>
    </w:p>
    <w:p>
      <w:pPr>
        <w:pStyle w:val="ListBullet"/>
      </w:pPr>
      <w:r>
        <w:t>Read Chapters 1-5 to understand the method.</w:t>
      </w:r>
    </w:p>
    <w:p>
      <w:pPr>
        <w:pStyle w:val="ListBullet"/>
      </w:pPr>
      <w:r>
        <w:t>Use Chapters 6-12 as the working assessment procedure.</w:t>
      </w:r>
    </w:p>
    <w:p>
      <w:pPr>
        <w:pStyle w:val="ListBullet"/>
      </w:pPr>
      <w:r>
        <w:t>Use Chapters 13-16 for reporting, treatment, monitoring, and career evidence.</w:t>
      </w:r>
    </w:p>
    <w:p>
      <w:pPr>
        <w:pStyle w:val="ListBullet"/>
      </w:pPr>
      <w:r>
        <w:t>Copy the sample templates into a spreadsheet, GRC platform, ticketing system, or approved document repository.</w:t>
      </w:r>
    </w:p>
    <w:p>
      <w:pPr>
        <w:pStyle w:val="Heading1"/>
      </w:pPr>
      <w:r>
        <w:t>Table of contents</w:t>
      </w:r>
    </w:p>
    <w:p>
      <w:pPr>
        <w:pStyle w:val="ListBullet"/>
      </w:pPr>
      <w:r>
        <w:t>1. Risk assessment fundamentals</w:t>
      </w:r>
    </w:p>
    <w:p>
      <w:pPr>
        <w:pStyle w:val="ListBullet"/>
      </w:pPr>
      <w:r>
        <w:t>2. Roles, governance, and independence</w:t>
      </w:r>
    </w:p>
    <w:p>
      <w:pPr>
        <w:pStyle w:val="ListBullet"/>
      </w:pPr>
      <w:r>
        <w:t>3. Define scope and context</w:t>
      </w:r>
    </w:p>
    <w:p>
      <w:pPr>
        <w:pStyle w:val="ListBullet"/>
      </w:pPr>
      <w:r>
        <w:t>4. Identify assets, services, and data</w:t>
      </w:r>
    </w:p>
    <w:p>
      <w:pPr>
        <w:pStyle w:val="ListBullet"/>
      </w:pPr>
      <w:r>
        <w:t>5. Identify threats and threat events</w:t>
      </w:r>
    </w:p>
    <w:p>
      <w:pPr>
        <w:pStyle w:val="ListBullet"/>
      </w:pPr>
      <w:r>
        <w:t>6. Identify vulnerabilities and control gaps</w:t>
      </w:r>
    </w:p>
    <w:p>
      <w:pPr>
        <w:pStyle w:val="ListBullet"/>
      </w:pPr>
      <w:r>
        <w:t>7. Analyze likelihood</w:t>
      </w:r>
    </w:p>
    <w:p>
      <w:pPr>
        <w:pStyle w:val="ListBullet"/>
      </w:pPr>
      <w:r>
        <w:t>8. Analyze impact</w:t>
      </w:r>
    </w:p>
    <w:p>
      <w:pPr>
        <w:pStyle w:val="ListBullet"/>
      </w:pPr>
      <w:r>
        <w:t>9. Calculate and communicate risk</w:t>
      </w:r>
    </w:p>
    <w:p>
      <w:pPr>
        <w:pStyle w:val="ListBullet"/>
      </w:pPr>
      <w:r>
        <w:t>10. Evaluate controls and residual risk</w:t>
      </w:r>
    </w:p>
    <w:p>
      <w:pPr>
        <w:pStyle w:val="ListBullet"/>
      </w:pPr>
      <w:r>
        <w:t>11. Develop treatment plans</w:t>
      </w:r>
    </w:p>
    <w:p>
      <w:pPr>
        <w:pStyle w:val="ListBullet"/>
      </w:pPr>
      <w:r>
        <w:t>12. Document the risk register</w:t>
      </w:r>
    </w:p>
    <w:p>
      <w:pPr>
        <w:pStyle w:val="ListBullet"/>
      </w:pPr>
      <w:r>
        <w:t>13. Report to leaders and stakeholders</w:t>
      </w:r>
    </w:p>
    <w:p>
      <w:pPr>
        <w:pStyle w:val="ListBullet"/>
      </w:pPr>
      <w:r>
        <w:t>14. Monitor and reassess</w:t>
      </w:r>
    </w:p>
    <w:p>
      <w:pPr>
        <w:pStyle w:val="ListBullet"/>
      </w:pPr>
      <w:r>
        <w:t>15. Common mistakes and quality checks</w:t>
      </w:r>
    </w:p>
    <w:p>
      <w:pPr>
        <w:pStyle w:val="ListBullet"/>
      </w:pPr>
      <w:r>
        <w:t>16. Portfolio project and 30/60/90-day plan</w:t>
      </w:r>
    </w:p>
    <w:p>
      <w:pPr>
        <w:pStyle w:val="ListBullet"/>
      </w:pPr>
      <w:r>
        <w:t>17. Templates and examples</w:t>
      </w:r>
    </w:p>
    <w:p>
      <w:pPr>
        <w:pStyle w:val="ListBullet"/>
      </w:pPr>
      <w:r>
        <w:t>18. Glossary and official references</w:t>
      </w:r>
    </w:p>
    <w:p>
      <w:r>
        <w:br w:type="page"/>
      </w:r>
    </w:p>
    <w:p>
      <w:pPr>
        <w:pStyle w:val="Heading1"/>
      </w:pPr>
      <w:r>
        <w:t>1. Risk assessment fundamentals</w:t>
      </w:r>
    </w:p>
    <w:p>
      <w:r>
        <w:t>A cybersecurity risk assessment is a structured process for understanding what can go wrong, why it could happen, how serious the consequences could be, and what should be done. NIST SP 800-30 describes risk assessment as part of a broader risk management process. NIST CSF 2.0 places risk strategy, roles, policy, oversight, and supply-chain risk within GOVERN and risk identification within IDENTIFY.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Term</w:t>
            </w:r>
          </w:p>
        </w:tc>
        <w:tc>
          <w:tcPr>
            <w:tcW w:type="dxa" w:w="4968"/>
            <w:shd w:fill="D9EAF7"/>
          </w:tcPr>
          <w:p>
            <w:r>
              <w:rPr>
                <w:b/>
              </w:rPr>
              <w:t>Practical meaning</w:t>
            </w:r>
          </w:p>
        </w:tc>
      </w:tr>
      <w:tr>
        <w:tc>
          <w:tcPr>
            <w:tcW w:type="dxa" w:w="4968"/>
            <w:vAlign w:val="top"/>
          </w:tcPr>
          <w:p>
            <w:r>
              <w:t>Asset</w:t>
            </w:r>
          </w:p>
        </w:tc>
        <w:tc>
          <w:tcPr>
            <w:tcW w:type="dxa" w:w="4968"/>
            <w:vAlign w:val="top"/>
          </w:tcPr>
          <w:p>
            <w:r>
              <w:t>A system, service, process, person, facility, dataset, supplier, or capability that has value.</w:t>
            </w:r>
          </w:p>
        </w:tc>
      </w:tr>
      <w:tr>
        <w:tc>
          <w:tcPr>
            <w:tcW w:type="dxa" w:w="4968"/>
            <w:vAlign w:val="top"/>
          </w:tcPr>
          <w:p>
            <w:r>
              <w:t>Threat</w:t>
            </w:r>
          </w:p>
        </w:tc>
        <w:tc>
          <w:tcPr>
            <w:tcW w:type="dxa" w:w="4968"/>
            <w:vAlign w:val="top"/>
          </w:tcPr>
          <w:p>
            <w:r>
              <w:t>A circumstance or actor with the potential to cause harm.</w:t>
            </w:r>
          </w:p>
        </w:tc>
      </w:tr>
      <w:tr>
        <w:tc>
          <w:tcPr>
            <w:tcW w:type="dxa" w:w="4968"/>
            <w:vAlign w:val="top"/>
          </w:tcPr>
          <w:p>
            <w:r>
              <w:t>Threat event</w:t>
            </w:r>
          </w:p>
        </w:tc>
        <w:tc>
          <w:tcPr>
            <w:tcW w:type="dxa" w:w="4968"/>
            <w:vAlign w:val="top"/>
          </w:tcPr>
          <w:p>
            <w:r>
              <w:t>A specific event such as credential theft, ransomware execution, cloud misconfiguration, or supplier outage.</w:t>
            </w:r>
          </w:p>
        </w:tc>
      </w:tr>
      <w:tr>
        <w:tc>
          <w:tcPr>
            <w:tcW w:type="dxa" w:w="4968"/>
            <w:vAlign w:val="top"/>
          </w:tcPr>
          <w:p>
            <w:r>
              <w:t>Vulnerability</w:t>
            </w:r>
          </w:p>
        </w:tc>
        <w:tc>
          <w:tcPr>
            <w:tcW w:type="dxa" w:w="4968"/>
            <w:vAlign w:val="top"/>
          </w:tcPr>
          <w:p>
            <w:r>
              <w:t>A weakness that could be exploited or contribute to harm.</w:t>
            </w:r>
          </w:p>
        </w:tc>
      </w:tr>
      <w:tr>
        <w:tc>
          <w:tcPr>
            <w:tcW w:type="dxa" w:w="4968"/>
            <w:vAlign w:val="top"/>
          </w:tcPr>
          <w:p>
            <w:r>
              <w:t>Control</w:t>
            </w:r>
          </w:p>
        </w:tc>
        <w:tc>
          <w:tcPr>
            <w:tcW w:type="dxa" w:w="4968"/>
            <w:vAlign w:val="top"/>
          </w:tcPr>
          <w:p>
            <w:r>
              <w:t>A safeguard that changes likelihood, impact, or both.</w:t>
            </w:r>
          </w:p>
        </w:tc>
      </w:tr>
      <w:tr>
        <w:tc>
          <w:tcPr>
            <w:tcW w:type="dxa" w:w="4968"/>
            <w:vAlign w:val="top"/>
          </w:tcPr>
          <w:p>
            <w:r>
              <w:t>Inherent risk</w:t>
            </w:r>
          </w:p>
        </w:tc>
        <w:tc>
          <w:tcPr>
            <w:tcW w:type="dxa" w:w="4968"/>
            <w:vAlign w:val="top"/>
          </w:tcPr>
          <w:p>
            <w:r>
              <w:t>Risk before considering current controls.</w:t>
            </w:r>
          </w:p>
        </w:tc>
      </w:tr>
      <w:tr>
        <w:tc>
          <w:tcPr>
            <w:tcW w:type="dxa" w:w="4968"/>
            <w:vAlign w:val="top"/>
          </w:tcPr>
          <w:p>
            <w:r>
              <w:t>Residual risk</w:t>
            </w:r>
          </w:p>
        </w:tc>
        <w:tc>
          <w:tcPr>
            <w:tcW w:type="dxa" w:w="4968"/>
            <w:vAlign w:val="top"/>
          </w:tcPr>
          <w:p>
            <w:r>
              <w:t>Risk remaining after considering current controls.</w:t>
            </w:r>
          </w:p>
        </w:tc>
      </w:tr>
      <w:tr>
        <w:tc>
          <w:tcPr>
            <w:tcW w:type="dxa" w:w="4968"/>
            <w:vAlign w:val="top"/>
          </w:tcPr>
          <w:p>
            <w:r>
              <w:t>Risk appetite</w:t>
            </w:r>
          </w:p>
        </w:tc>
        <w:tc>
          <w:tcPr>
            <w:tcW w:type="dxa" w:w="4968"/>
            <w:vAlign w:val="top"/>
          </w:tcPr>
          <w:p>
            <w:r>
              <w:t>The broad amount and type of risk an organization is willing to pursue or retain.</w:t>
            </w:r>
          </w:p>
        </w:tc>
      </w:tr>
      <w:tr>
        <w:tc>
          <w:tcPr>
            <w:tcW w:type="dxa" w:w="4968"/>
            <w:vAlign w:val="top"/>
          </w:tcPr>
          <w:p>
            <w:r>
              <w:t>Risk tolerance</w:t>
            </w:r>
          </w:p>
        </w:tc>
        <w:tc>
          <w:tcPr>
            <w:tcW w:type="dxa" w:w="4968"/>
            <w:vAlign w:val="top"/>
          </w:tcPr>
          <w:p>
            <w:r>
              <w:t>Specific acceptable variation around objectives or thresholds.</w:t>
            </w:r>
          </w:p>
        </w:tc>
      </w:tr>
    </w:tbl>
    <w:p/>
    <w:p>
      <w:pPr>
        <w:pStyle w:val="Heading2"/>
      </w:pPr>
      <w:r>
        <w:t>A simple risk statement</w:t>
      </w:r>
    </w:p>
    <w:p>
      <w:r>
        <w:t>Because [threat event] may exploit [vulnerability or condition] affecting [asset or process], the organization could experience [business impact].</w:t>
      </w:r>
    </w:p>
    <w:p>
      <w:r>
        <w:t>Example: Because a threat actor may use stolen administrator credentials against an internet-accessible remote access service without phishing-resistant MFA, the organization could experience unauthorized network access, ransomware deployment, operational disruption, and data disclosure.</w:t>
      </w:r>
    </w:p>
    <w:p>
      <w:pPr>
        <w:pStyle w:val="Heading1"/>
      </w:pPr>
      <w:r>
        <w:t>2. Roles, governance, and independence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Role</w:t>
            </w:r>
          </w:p>
        </w:tc>
        <w:tc>
          <w:tcPr>
            <w:tcW w:type="dxa" w:w="4968"/>
            <w:shd w:fill="D9EAF7"/>
          </w:tcPr>
          <w:p>
            <w:r>
              <w:rPr>
                <w:b/>
              </w:rPr>
              <w:t>Responsibilities</w:t>
            </w:r>
          </w:p>
        </w:tc>
      </w:tr>
      <w:tr>
        <w:tc>
          <w:tcPr>
            <w:tcW w:type="dxa" w:w="4968"/>
            <w:vAlign w:val="top"/>
          </w:tcPr>
          <w:p>
            <w:r>
              <w:t>Executive sponsor</w:t>
            </w:r>
          </w:p>
        </w:tc>
        <w:tc>
          <w:tcPr>
            <w:tcW w:type="dxa" w:w="4968"/>
            <w:vAlign w:val="top"/>
          </w:tcPr>
          <w:p>
            <w:r>
              <w:t>Approves scope, resolves barriers, and accepts or escalates significant risk.</w:t>
            </w:r>
          </w:p>
        </w:tc>
      </w:tr>
      <w:tr>
        <w:tc>
          <w:tcPr>
            <w:tcW w:type="dxa" w:w="4968"/>
            <w:vAlign w:val="top"/>
          </w:tcPr>
          <w:p>
            <w:r>
              <w:t>Risk owner</w:t>
            </w:r>
          </w:p>
        </w:tc>
        <w:tc>
          <w:tcPr>
            <w:tcW w:type="dxa" w:w="4968"/>
            <w:vAlign w:val="top"/>
          </w:tcPr>
          <w:p>
            <w:r>
              <w:t>Owns the business objective and decides treatment within delegated authority.</w:t>
            </w:r>
          </w:p>
        </w:tc>
      </w:tr>
      <w:tr>
        <w:tc>
          <w:tcPr>
            <w:tcW w:type="dxa" w:w="4968"/>
            <w:vAlign w:val="top"/>
          </w:tcPr>
          <w:p>
            <w:r>
              <w:t>Assessment lead</w:t>
            </w:r>
          </w:p>
        </w:tc>
        <w:tc>
          <w:tcPr>
            <w:tcW w:type="dxa" w:w="4968"/>
            <w:vAlign w:val="top"/>
          </w:tcPr>
          <w:p>
            <w:r>
              <w:t>Plans the assessment, applies the method consistently, and maintains evidence.</w:t>
            </w:r>
          </w:p>
        </w:tc>
      </w:tr>
      <w:tr>
        <w:tc>
          <w:tcPr>
            <w:tcW w:type="dxa" w:w="4968"/>
            <w:vAlign w:val="top"/>
          </w:tcPr>
          <w:p>
            <w:r>
              <w:t>System or service owner</w:t>
            </w:r>
          </w:p>
        </w:tc>
        <w:tc>
          <w:tcPr>
            <w:tcW w:type="dxa" w:w="4968"/>
            <w:vAlign w:val="top"/>
          </w:tcPr>
          <w:p>
            <w:r>
              <w:t>Explains architecture, dependencies, users, changes, and current controls.</w:t>
            </w:r>
          </w:p>
        </w:tc>
      </w:tr>
      <w:tr>
        <w:tc>
          <w:tcPr>
            <w:tcW w:type="dxa" w:w="4968"/>
            <w:vAlign w:val="top"/>
          </w:tcPr>
          <w:p>
            <w:r>
              <w:t>Control owner</w:t>
            </w:r>
          </w:p>
        </w:tc>
        <w:tc>
          <w:tcPr>
            <w:tcW w:type="dxa" w:w="4968"/>
            <w:vAlign w:val="top"/>
          </w:tcPr>
          <w:p>
            <w:r>
              <w:t>Operates a safeguard and provides evidence of design and performance.</w:t>
            </w:r>
          </w:p>
        </w:tc>
      </w:tr>
      <w:tr>
        <w:tc>
          <w:tcPr>
            <w:tcW w:type="dxa" w:w="4968"/>
            <w:vAlign w:val="top"/>
          </w:tcPr>
          <w:p>
            <w:r>
              <w:t>Security and privacy specialists</w:t>
            </w:r>
          </w:p>
        </w:tc>
        <w:tc>
          <w:tcPr>
            <w:tcW w:type="dxa" w:w="4968"/>
            <w:vAlign w:val="top"/>
          </w:tcPr>
          <w:p>
            <w:r>
              <w:t>Provide technical, legal, privacy, safety, and compliance analysis.</w:t>
            </w:r>
          </w:p>
        </w:tc>
      </w:tr>
      <w:tr>
        <w:tc>
          <w:tcPr>
            <w:tcW w:type="dxa" w:w="4968"/>
            <w:vAlign w:val="top"/>
          </w:tcPr>
          <w:p>
            <w:r>
              <w:t>Internal audit or independent reviewer</w:t>
            </w:r>
          </w:p>
        </w:tc>
        <w:tc>
          <w:tcPr>
            <w:tcW w:type="dxa" w:w="4968"/>
            <w:vAlign w:val="top"/>
          </w:tcPr>
          <w:p>
            <w:r>
              <w:t>Challenges assumptions and evaluates quality or assurance.</w:t>
            </w:r>
          </w:p>
        </w:tc>
      </w:tr>
      <w:tr>
        <w:tc>
          <w:tcPr>
            <w:tcW w:type="dxa" w:w="4968"/>
            <w:vAlign w:val="top"/>
          </w:tcPr>
          <w:p>
            <w:r>
              <w:t>Third party</w:t>
            </w:r>
          </w:p>
        </w:tc>
        <w:tc>
          <w:tcPr>
            <w:tcW w:type="dxa" w:w="4968"/>
            <w:vAlign w:val="top"/>
          </w:tcPr>
          <w:p>
            <w:r>
              <w:t>Provides accurate information about services, controls, incidents, and dependencies.</w:t>
            </w:r>
          </w:p>
        </w:tc>
      </w:tr>
    </w:tbl>
    <w:p/>
    <w:p>
      <w:pPr>
        <w:pStyle w:val="ListBullet"/>
      </w:pPr>
      <w:r>
        <w:t>Document conflicts of interest.</w:t>
      </w:r>
    </w:p>
    <w:p>
      <w:pPr>
        <w:pStyle w:val="ListBullet"/>
      </w:pPr>
      <w:r>
        <w:t>Do not allow the control owner to be the only reviewer of control effectiveness.</w:t>
      </w:r>
    </w:p>
    <w:p>
      <w:pPr>
        <w:pStyle w:val="ListBullet"/>
      </w:pPr>
      <w:r>
        <w:t>Record disagreements and the decision authority.</w:t>
      </w:r>
    </w:p>
    <w:p>
      <w:pPr>
        <w:pStyle w:val="ListBullet"/>
      </w:pPr>
      <w:r>
        <w:t>Protect interview notes, architecture, vulnerabilities, and risk records according to classification.</w:t>
      </w:r>
    </w:p>
    <w:p>
      <w:pPr>
        <w:pStyle w:val="Heading1"/>
      </w:pPr>
      <w:r>
        <w:t>3. Define scope and context</w:t>
      </w:r>
    </w:p>
    <w:p>
      <w:r>
        <w:t>A clear scope prevents an assessment from becoming either superficial or endless. Define the business objective first, then the technology and dependencies that support it.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Scope element</w:t>
            </w:r>
          </w:p>
        </w:tc>
        <w:tc>
          <w:tcPr>
            <w:tcW w:type="dxa" w:w="4968"/>
            <w:shd w:fill="D9EAF7"/>
          </w:tcPr>
          <w:p>
            <w:r>
              <w:rPr>
                <w:b/>
              </w:rPr>
              <w:t>Questions</w:t>
            </w:r>
          </w:p>
        </w:tc>
      </w:tr>
      <w:tr>
        <w:tc>
          <w:tcPr>
            <w:tcW w:type="dxa" w:w="4968"/>
            <w:vAlign w:val="top"/>
          </w:tcPr>
          <w:p>
            <w:r>
              <w:t>Business purpose</w:t>
            </w:r>
          </w:p>
        </w:tc>
        <w:tc>
          <w:tcPr>
            <w:tcW w:type="dxa" w:w="4968"/>
            <w:vAlign w:val="top"/>
          </w:tcPr>
          <w:p>
            <w:r>
              <w:t>What mission, customer, legal, safety, or revenue objective does the service support?</w:t>
            </w:r>
          </w:p>
        </w:tc>
      </w:tr>
      <w:tr>
        <w:tc>
          <w:tcPr>
            <w:tcW w:type="dxa" w:w="4968"/>
            <w:vAlign w:val="top"/>
          </w:tcPr>
          <w:p>
            <w:r>
              <w:t>Boundary</w:t>
            </w:r>
          </w:p>
        </w:tc>
        <w:tc>
          <w:tcPr>
            <w:tcW w:type="dxa" w:w="4968"/>
            <w:vAlign w:val="top"/>
          </w:tcPr>
          <w:p>
            <w:r>
              <w:t>Which applications, identities, networks, locations, cloud subscriptions, APIs, and endpoints are included?</w:t>
            </w:r>
          </w:p>
        </w:tc>
      </w:tr>
      <w:tr>
        <w:tc>
          <w:tcPr>
            <w:tcW w:type="dxa" w:w="4968"/>
            <w:vAlign w:val="top"/>
          </w:tcPr>
          <w:p>
            <w:r>
              <w:t>Data</w:t>
            </w:r>
          </w:p>
        </w:tc>
        <w:tc>
          <w:tcPr>
            <w:tcW w:type="dxa" w:w="4968"/>
            <w:vAlign w:val="top"/>
          </w:tcPr>
          <w:p>
            <w:r>
              <w:t>What data is collected, processed, transmitted, stored, logged, or deleted?</w:t>
            </w:r>
          </w:p>
        </w:tc>
      </w:tr>
      <w:tr>
        <w:tc>
          <w:tcPr>
            <w:tcW w:type="dxa" w:w="4968"/>
            <w:vAlign w:val="top"/>
          </w:tcPr>
          <w:p>
            <w:r>
              <w:t>People</w:t>
            </w:r>
          </w:p>
        </w:tc>
        <w:tc>
          <w:tcPr>
            <w:tcW w:type="dxa" w:w="4968"/>
            <w:vAlign w:val="top"/>
          </w:tcPr>
          <w:p>
            <w:r>
              <w:t>Who administers, uses, supports, approves, or is affected by the service?</w:t>
            </w:r>
          </w:p>
        </w:tc>
      </w:tr>
      <w:tr>
        <w:tc>
          <w:tcPr>
            <w:tcW w:type="dxa" w:w="4968"/>
            <w:vAlign w:val="top"/>
          </w:tcPr>
          <w:p>
            <w:r>
              <w:t>Suppliers</w:t>
            </w:r>
          </w:p>
        </w:tc>
        <w:tc>
          <w:tcPr>
            <w:tcW w:type="dxa" w:w="4968"/>
            <w:vAlign w:val="top"/>
          </w:tcPr>
          <w:p>
            <w:r>
              <w:t>Which vendors, processors, open-source components, and utilities are dependencies?</w:t>
            </w:r>
          </w:p>
        </w:tc>
      </w:tr>
      <w:tr>
        <w:tc>
          <w:tcPr>
            <w:tcW w:type="dxa" w:w="4968"/>
            <w:vAlign w:val="top"/>
          </w:tcPr>
          <w:p>
            <w:r>
              <w:t>Time horizon</w:t>
            </w:r>
          </w:p>
        </w:tc>
        <w:tc>
          <w:tcPr>
            <w:tcW w:type="dxa" w:w="4968"/>
            <w:vAlign w:val="top"/>
          </w:tcPr>
          <w:p>
            <w:r>
              <w:t>Are we assessing current state, a proposed change, an acquisition, or a multi-year strategy?</w:t>
            </w:r>
          </w:p>
        </w:tc>
      </w:tr>
      <w:tr>
        <w:tc>
          <w:tcPr>
            <w:tcW w:type="dxa" w:w="4968"/>
            <w:vAlign w:val="top"/>
          </w:tcPr>
          <w:p>
            <w:r>
              <w:t>Criteria</w:t>
            </w:r>
          </w:p>
        </w:tc>
        <w:tc>
          <w:tcPr>
            <w:tcW w:type="dxa" w:w="4968"/>
            <w:vAlign w:val="top"/>
          </w:tcPr>
          <w:p>
            <w:r>
              <w:t>Which likelihood, impact, risk, and acceptance scales will be used?</w:t>
            </w:r>
          </w:p>
        </w:tc>
      </w:tr>
      <w:tr>
        <w:tc>
          <w:tcPr>
            <w:tcW w:type="dxa" w:w="4968"/>
            <w:vAlign w:val="top"/>
          </w:tcPr>
          <w:p>
            <w:r>
              <w:t>Constraints</w:t>
            </w:r>
          </w:p>
        </w:tc>
        <w:tc>
          <w:tcPr>
            <w:tcW w:type="dxa" w:w="4968"/>
            <w:vAlign w:val="top"/>
          </w:tcPr>
          <w:p>
            <w:r>
              <w:t>What evidence, time, access, budget, or expertise limitations exist?</w:t>
            </w:r>
          </w:p>
        </w:tc>
      </w:tr>
    </w:tbl>
    <w:p/>
    <w:p>
      <w:pPr>
        <w:pStyle w:val="Heading2"/>
      </w:pPr>
      <w:r>
        <w:t>Minimum scope statement</w:t>
      </w:r>
    </w:p>
    <w:p>
      <w:r>
        <w:t>This assessment covers [service and business process], including [systems, data, identities, environments, and suppliers], for the period [date range]. It evaluates [risk types] using [method and scales]. It excludes [items], which will be addressed by [owner/date or separate assessment].</w:t>
      </w:r>
    </w:p>
    <w:p>
      <w:pPr>
        <w:pStyle w:val="Heading1"/>
      </w:pPr>
      <w:r>
        <w:t>4. Identify assets, services, and data</w:t>
      </w:r>
    </w:p>
    <w:p>
      <w:pPr>
        <w:pStyle w:val="ListBullet"/>
      </w:pPr>
      <w:r>
        <w:t>Start from critical business services rather than only a device list.</w:t>
      </w:r>
    </w:p>
    <w:p>
      <w:pPr>
        <w:pStyle w:val="ListBullet"/>
      </w:pPr>
      <w:r>
        <w:t>Map systems, applications, identities, data stores, networks, facilities, and suppliers.</w:t>
      </w:r>
    </w:p>
    <w:p>
      <w:pPr>
        <w:pStyle w:val="ListBullet"/>
      </w:pPr>
      <w:r>
        <w:t>Identify crown-jewel assets and single points of failure.</w:t>
      </w:r>
    </w:p>
    <w:p>
      <w:pPr>
        <w:pStyle w:val="ListBullet"/>
      </w:pPr>
      <w:r>
        <w:t>Record data classification, residency, retention, and backup requirements.</w:t>
      </w:r>
    </w:p>
    <w:p>
      <w:pPr>
        <w:pStyle w:val="ListBullet"/>
      </w:pPr>
      <w:r>
        <w:t>Document upstream and downstream dependencies.</w:t>
      </w:r>
    </w:p>
    <w:p>
      <w:pPr>
        <w:pStyle w:val="ListBullet"/>
      </w:pPr>
      <w:r>
        <w:t>Validate the inventory with technical evidence such as cloud inventories, CMDB records, identity directories, network diagrams, and contracts.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Asset record field</w:t>
            </w:r>
          </w:p>
        </w:tc>
        <w:tc>
          <w:tcPr>
            <w:tcW w:type="dxa" w:w="4968"/>
            <w:shd w:fill="D9EAF7"/>
          </w:tcPr>
          <w:p>
            <w:r>
              <w:rPr>
                <w:b/>
              </w:rPr>
              <w:t>Example</w:t>
            </w:r>
          </w:p>
        </w:tc>
      </w:tr>
      <w:tr>
        <w:tc>
          <w:tcPr>
            <w:tcW w:type="dxa" w:w="4968"/>
            <w:vAlign w:val="top"/>
          </w:tcPr>
          <w:p>
            <w:r>
              <w:t>Business service</w:t>
            </w:r>
          </w:p>
        </w:tc>
        <w:tc>
          <w:tcPr>
            <w:tcW w:type="dxa" w:w="4968"/>
            <w:vAlign w:val="top"/>
          </w:tcPr>
          <w:p>
            <w:r>
              <w:t>Online customer payment service</w:t>
            </w:r>
          </w:p>
        </w:tc>
      </w:tr>
      <w:tr>
        <w:tc>
          <w:tcPr>
            <w:tcW w:type="dxa" w:w="4968"/>
            <w:vAlign w:val="top"/>
          </w:tcPr>
          <w:p>
            <w:r>
              <w:t>Owner</w:t>
            </w:r>
          </w:p>
        </w:tc>
        <w:tc>
          <w:tcPr>
            <w:tcW w:type="dxa" w:w="4968"/>
            <w:vAlign w:val="top"/>
          </w:tcPr>
          <w:p>
            <w:r>
              <w:t>Digital Commerce Director</w:t>
            </w:r>
          </w:p>
        </w:tc>
      </w:tr>
      <w:tr>
        <w:tc>
          <w:tcPr>
            <w:tcW w:type="dxa" w:w="4968"/>
            <w:vAlign w:val="top"/>
          </w:tcPr>
          <w:p>
            <w:r>
              <w:t>Criticality</w:t>
            </w:r>
          </w:p>
        </w:tc>
        <w:tc>
          <w:tcPr>
            <w:tcW w:type="dxa" w:w="4968"/>
            <w:vAlign w:val="top"/>
          </w:tcPr>
          <w:p>
            <w:r>
              <w:t>High</w:t>
            </w:r>
          </w:p>
        </w:tc>
      </w:tr>
      <w:tr>
        <w:tc>
          <w:tcPr>
            <w:tcW w:type="dxa" w:w="4968"/>
            <w:vAlign w:val="top"/>
          </w:tcPr>
          <w:p>
            <w:r>
              <w:t>Data</w:t>
            </w:r>
          </w:p>
        </w:tc>
        <w:tc>
          <w:tcPr>
            <w:tcW w:type="dxa" w:w="4968"/>
            <w:vAlign w:val="top"/>
          </w:tcPr>
          <w:p>
            <w:r>
              <w:t>Payment and customer contact data</w:t>
            </w:r>
          </w:p>
        </w:tc>
      </w:tr>
      <w:tr>
        <w:tc>
          <w:tcPr>
            <w:tcW w:type="dxa" w:w="4968"/>
            <w:vAlign w:val="top"/>
          </w:tcPr>
          <w:p>
            <w:r>
              <w:t>RTO/RPO</w:t>
            </w:r>
          </w:p>
        </w:tc>
        <w:tc>
          <w:tcPr>
            <w:tcW w:type="dxa" w:w="4968"/>
            <w:vAlign w:val="top"/>
          </w:tcPr>
          <w:p>
            <w:r>
              <w:t>4 hours / 30 minutes</w:t>
            </w:r>
          </w:p>
        </w:tc>
      </w:tr>
      <w:tr>
        <w:tc>
          <w:tcPr>
            <w:tcW w:type="dxa" w:w="4968"/>
            <w:vAlign w:val="top"/>
          </w:tcPr>
          <w:p>
            <w:r>
              <w:t>Dependencies</w:t>
            </w:r>
          </w:p>
        </w:tc>
        <w:tc>
          <w:tcPr>
            <w:tcW w:type="dxa" w:w="4968"/>
            <w:vAlign w:val="top"/>
          </w:tcPr>
          <w:p>
            <w:r>
              <w:t>Identity provider, cloud platform, payment processor, DNS</w:t>
            </w:r>
          </w:p>
        </w:tc>
      </w:tr>
      <w:tr>
        <w:tc>
          <w:tcPr>
            <w:tcW w:type="dxa" w:w="4968"/>
            <w:vAlign w:val="top"/>
          </w:tcPr>
          <w:p>
            <w:r>
              <w:t>Exposure</w:t>
            </w:r>
          </w:p>
        </w:tc>
        <w:tc>
          <w:tcPr>
            <w:tcW w:type="dxa" w:w="4968"/>
            <w:vAlign w:val="top"/>
          </w:tcPr>
          <w:p>
            <w:r>
              <w:t>Internet-facing</w:t>
            </w:r>
          </w:p>
        </w:tc>
      </w:tr>
      <w:tr>
        <w:tc>
          <w:tcPr>
            <w:tcW w:type="dxa" w:w="4968"/>
            <w:vAlign w:val="top"/>
          </w:tcPr>
          <w:p>
            <w:r>
              <w:t>Evidence</w:t>
            </w:r>
          </w:p>
        </w:tc>
        <w:tc>
          <w:tcPr>
            <w:tcW w:type="dxa" w:w="4968"/>
            <w:vAlign w:val="top"/>
          </w:tcPr>
          <w:p>
            <w:r>
              <w:t>Architecture diagram, CMDB export, data flow, contract</w:t>
            </w:r>
          </w:p>
        </w:tc>
      </w:tr>
    </w:tbl>
    <w:p/>
    <w:p>
      <w:pPr>
        <w:pStyle w:val="Heading1"/>
      </w:pPr>
      <w:r>
        <w:t>5. Identify threats and threat events</w:t>
      </w:r>
    </w:p>
    <w:p>
      <w:r>
        <w:t>Use more than a generic threat list. Connect credible actors and conditions to specific events that could affect the scoped objective.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Threat source</w:t>
            </w:r>
          </w:p>
        </w:tc>
        <w:tc>
          <w:tcPr>
            <w:tcW w:type="dxa" w:w="4968"/>
            <w:shd w:fill="D9EAF7"/>
          </w:tcPr>
          <w:p>
            <w:r>
              <w:rPr>
                <w:b/>
              </w:rPr>
              <w:t>Example threat events</w:t>
            </w:r>
          </w:p>
        </w:tc>
      </w:tr>
      <w:tr>
        <w:tc>
          <w:tcPr>
            <w:tcW w:type="dxa" w:w="4968"/>
            <w:vAlign w:val="top"/>
          </w:tcPr>
          <w:p>
            <w:r>
              <w:t>External criminal</w:t>
            </w:r>
          </w:p>
        </w:tc>
        <w:tc>
          <w:tcPr>
            <w:tcW w:type="dxa" w:w="4968"/>
            <w:vAlign w:val="top"/>
          </w:tcPr>
          <w:p>
            <w:r>
              <w:t>Phishing, ransomware, credential stuffing, extortion, payment fraud.</w:t>
            </w:r>
          </w:p>
        </w:tc>
      </w:tr>
      <w:tr>
        <w:tc>
          <w:tcPr>
            <w:tcW w:type="dxa" w:w="4968"/>
            <w:vAlign w:val="top"/>
          </w:tcPr>
          <w:p>
            <w:r>
              <w:t>Nation-state or advanced actor</w:t>
            </w:r>
          </w:p>
        </w:tc>
        <w:tc>
          <w:tcPr>
            <w:tcW w:type="dxa" w:w="4968"/>
            <w:vAlign w:val="top"/>
          </w:tcPr>
          <w:p>
            <w:r>
              <w:t>Espionage, supply-chain compromise, destructive operations.</w:t>
            </w:r>
          </w:p>
        </w:tc>
      </w:tr>
      <w:tr>
        <w:tc>
          <w:tcPr>
            <w:tcW w:type="dxa" w:w="4968"/>
            <w:vAlign w:val="top"/>
          </w:tcPr>
          <w:p>
            <w:r>
              <w:t>Insider</w:t>
            </w:r>
          </w:p>
        </w:tc>
        <w:tc>
          <w:tcPr>
            <w:tcW w:type="dxa" w:w="4968"/>
            <w:vAlign w:val="top"/>
          </w:tcPr>
          <w:p>
            <w:r>
              <w:t>Intentional theft, sabotage, unauthorized disclosure, policy bypass.</w:t>
            </w:r>
          </w:p>
        </w:tc>
      </w:tr>
      <w:tr>
        <w:tc>
          <w:tcPr>
            <w:tcW w:type="dxa" w:w="4968"/>
            <w:vAlign w:val="top"/>
          </w:tcPr>
          <w:p>
            <w:r>
              <w:t>Accidental human action</w:t>
            </w:r>
          </w:p>
        </w:tc>
        <w:tc>
          <w:tcPr>
            <w:tcW w:type="dxa" w:w="4968"/>
            <w:vAlign w:val="top"/>
          </w:tcPr>
          <w:p>
            <w:r>
              <w:t>Misconfiguration, mistaken deletion, wrong recipient, insecure sharing.</w:t>
            </w:r>
          </w:p>
        </w:tc>
      </w:tr>
      <w:tr>
        <w:tc>
          <w:tcPr>
            <w:tcW w:type="dxa" w:w="4968"/>
            <w:vAlign w:val="top"/>
          </w:tcPr>
          <w:p>
            <w:r>
              <w:t>Supplier or partner</w:t>
            </w:r>
          </w:p>
        </w:tc>
        <w:tc>
          <w:tcPr>
            <w:tcW w:type="dxa" w:w="4968"/>
            <w:vAlign w:val="top"/>
          </w:tcPr>
          <w:p>
            <w:r>
              <w:t>Service outage, compromised update, weak access, breach notification delay.</w:t>
            </w:r>
          </w:p>
        </w:tc>
      </w:tr>
      <w:tr>
        <w:tc>
          <w:tcPr>
            <w:tcW w:type="dxa" w:w="4968"/>
            <w:vAlign w:val="top"/>
          </w:tcPr>
          <w:p>
            <w:r>
              <w:t>Technology failure</w:t>
            </w:r>
          </w:p>
        </w:tc>
        <w:tc>
          <w:tcPr>
            <w:tcW w:type="dxa" w:w="4968"/>
            <w:vAlign w:val="top"/>
          </w:tcPr>
          <w:p>
            <w:r>
              <w:t>Storage corruption, certificate expiration, software defect, capacity failure.</w:t>
            </w:r>
          </w:p>
        </w:tc>
      </w:tr>
      <w:tr>
        <w:tc>
          <w:tcPr>
            <w:tcW w:type="dxa" w:w="4968"/>
            <w:vAlign w:val="top"/>
          </w:tcPr>
          <w:p>
            <w:r>
              <w:t>Environmental or physical</w:t>
            </w:r>
          </w:p>
        </w:tc>
        <w:tc>
          <w:tcPr>
            <w:tcW w:type="dxa" w:w="4968"/>
            <w:vAlign w:val="top"/>
          </w:tcPr>
          <w:p>
            <w:r>
              <w:t>Power loss, fire, flood, theft, cooling failure.</w:t>
            </w:r>
          </w:p>
        </w:tc>
      </w:tr>
      <w:tr>
        <w:tc>
          <w:tcPr>
            <w:tcW w:type="dxa" w:w="4968"/>
            <w:vAlign w:val="top"/>
          </w:tcPr>
          <w:p>
            <w:r>
              <w:t>Governance failure</w:t>
            </w:r>
          </w:p>
        </w:tc>
        <w:tc>
          <w:tcPr>
            <w:tcW w:type="dxa" w:w="4968"/>
            <w:vAlign w:val="top"/>
          </w:tcPr>
          <w:p>
            <w:r>
              <w:t>Unclear ownership, unapproved AI use, missing retention, unmanaged exceptions.</w:t>
            </w:r>
          </w:p>
        </w:tc>
      </w:tr>
    </w:tbl>
    <w:p/>
    <w:p>
      <w:pPr>
        <w:pStyle w:val="ListBullet"/>
      </w:pPr>
      <w:r>
        <w:t>Use internal incidents, near misses, vulnerability findings, fraud reports, help-desk trends, and audit observations.</w:t>
      </w:r>
    </w:p>
    <w:p>
      <w:pPr>
        <w:pStyle w:val="ListBullet"/>
      </w:pPr>
      <w:r>
        <w:t>Use trusted external threat intelligence and sector alerts.</w:t>
      </w:r>
    </w:p>
    <w:p>
      <w:pPr>
        <w:pStyle w:val="ListBullet"/>
      </w:pPr>
      <w:r>
        <w:t>Distinguish possibility from credibility. A scenario should be plausible for the organization and scope.</w:t>
      </w:r>
    </w:p>
    <w:p>
      <w:pPr>
        <w:pStyle w:val="ListBullet"/>
      </w:pPr>
      <w:r>
        <w:t>Avoid assuming that a threat is irrelevant only because it has not happened before.</w:t>
      </w:r>
    </w:p>
    <w:p>
      <w:pPr>
        <w:pStyle w:val="Heading1"/>
      </w:pPr>
      <w:r>
        <w:t>6. Identify vulnerabilities and control gaps</w:t>
      </w:r>
    </w:p>
    <w:p>
      <w:r>
        <w:t>A vulnerability may be technical, procedural, contractual, organizational, physical, or human. A missing control is not automatically a vulnerability; explain how the condition enables or worsens a threat event.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Evidence source</w:t>
            </w:r>
          </w:p>
        </w:tc>
        <w:tc>
          <w:tcPr>
            <w:tcW w:type="dxa" w:w="4968"/>
            <w:shd w:fill="D9EAF7"/>
          </w:tcPr>
          <w:p>
            <w:r>
              <w:rPr>
                <w:b/>
              </w:rPr>
              <w:t>What it may reveal</w:t>
            </w:r>
          </w:p>
        </w:tc>
      </w:tr>
      <w:tr>
        <w:tc>
          <w:tcPr>
            <w:tcW w:type="dxa" w:w="4968"/>
            <w:vAlign w:val="top"/>
          </w:tcPr>
          <w:p>
            <w:r>
              <w:t>Configuration review</w:t>
            </w:r>
          </w:p>
        </w:tc>
        <w:tc>
          <w:tcPr>
            <w:tcW w:type="dxa" w:w="4968"/>
            <w:vAlign w:val="top"/>
          </w:tcPr>
          <w:p>
            <w:r>
              <w:t>Public exposure, weak authentication, excessive permissions, insecure defaults.</w:t>
            </w:r>
          </w:p>
        </w:tc>
      </w:tr>
      <w:tr>
        <w:tc>
          <w:tcPr>
            <w:tcW w:type="dxa" w:w="4968"/>
            <w:vAlign w:val="top"/>
          </w:tcPr>
          <w:p>
            <w:r>
              <w:t>Vulnerability scan</w:t>
            </w:r>
          </w:p>
        </w:tc>
        <w:tc>
          <w:tcPr>
            <w:tcW w:type="dxa" w:w="4968"/>
            <w:vAlign w:val="top"/>
          </w:tcPr>
          <w:p>
            <w:r>
              <w:t>Known software flaws and missing patches.</w:t>
            </w:r>
          </w:p>
        </w:tc>
      </w:tr>
      <w:tr>
        <w:tc>
          <w:tcPr>
            <w:tcW w:type="dxa" w:w="4968"/>
            <w:vAlign w:val="top"/>
          </w:tcPr>
          <w:p>
            <w:r>
              <w:t>Penetration test</w:t>
            </w:r>
          </w:p>
        </w:tc>
        <w:tc>
          <w:tcPr>
            <w:tcW w:type="dxa" w:w="4968"/>
            <w:vAlign w:val="top"/>
          </w:tcPr>
          <w:p>
            <w:r>
              <w:t>Exploitable paths and chained weaknesses within authorized scope.</w:t>
            </w:r>
          </w:p>
        </w:tc>
      </w:tr>
      <w:tr>
        <w:tc>
          <w:tcPr>
            <w:tcW w:type="dxa" w:w="4968"/>
            <w:vAlign w:val="top"/>
          </w:tcPr>
          <w:p>
            <w:r>
              <w:t>Control interview</w:t>
            </w:r>
          </w:p>
        </w:tc>
        <w:tc>
          <w:tcPr>
            <w:tcW w:type="dxa" w:w="4968"/>
            <w:vAlign w:val="top"/>
          </w:tcPr>
          <w:p>
            <w:r>
              <w:t>Unclear ownership, manual workarounds, inconsistent operation.</w:t>
            </w:r>
          </w:p>
        </w:tc>
      </w:tr>
      <w:tr>
        <w:tc>
          <w:tcPr>
            <w:tcW w:type="dxa" w:w="4968"/>
            <w:vAlign w:val="top"/>
          </w:tcPr>
          <w:p>
            <w:r>
              <w:t>Sample testing</w:t>
            </w:r>
          </w:p>
        </w:tc>
        <w:tc>
          <w:tcPr>
            <w:tcW w:type="dxa" w:w="4968"/>
            <w:vAlign w:val="top"/>
          </w:tcPr>
          <w:p>
            <w:r>
              <w:t>Failed approvals, incomplete reviews, missing records.</w:t>
            </w:r>
          </w:p>
        </w:tc>
      </w:tr>
      <w:tr>
        <w:tc>
          <w:tcPr>
            <w:tcW w:type="dxa" w:w="4968"/>
            <w:vAlign w:val="top"/>
          </w:tcPr>
          <w:p>
            <w:r>
              <w:t>Incident history</w:t>
            </w:r>
          </w:p>
        </w:tc>
        <w:tc>
          <w:tcPr>
            <w:tcW w:type="dxa" w:w="4968"/>
            <w:vAlign w:val="top"/>
          </w:tcPr>
          <w:p>
            <w:r>
              <w:t>Controls that failed under real conditions.</w:t>
            </w:r>
          </w:p>
        </w:tc>
      </w:tr>
      <w:tr>
        <w:tc>
          <w:tcPr>
            <w:tcW w:type="dxa" w:w="4968"/>
            <w:vAlign w:val="top"/>
          </w:tcPr>
          <w:p>
            <w:r>
              <w:t>Contracts and reports</w:t>
            </w:r>
          </w:p>
        </w:tc>
        <w:tc>
          <w:tcPr>
            <w:tcW w:type="dxa" w:w="4968"/>
            <w:vAlign w:val="top"/>
          </w:tcPr>
          <w:p>
            <w:r>
              <w:t>Supplier limitations, exclusions, weak notification or recovery commitments.</w:t>
            </w:r>
          </w:p>
        </w:tc>
      </w:tr>
      <w:tr>
        <w:tc>
          <w:tcPr>
            <w:tcW w:type="dxa" w:w="4968"/>
            <w:vAlign w:val="top"/>
          </w:tcPr>
          <w:p>
            <w:r>
              <w:t>Architecture review</w:t>
            </w:r>
          </w:p>
        </w:tc>
        <w:tc>
          <w:tcPr>
            <w:tcW w:type="dxa" w:w="4968"/>
            <w:vAlign w:val="top"/>
          </w:tcPr>
          <w:p>
            <w:r>
              <w:t>Trust-boundary, segmentation, concentration, and single-point-of-failure issues.</w:t>
            </w:r>
          </w:p>
        </w:tc>
      </w:tr>
    </w:tbl>
    <w:p/>
    <w:p>
      <w:pPr>
        <w:pStyle w:val="Heading2"/>
      </w:pPr>
      <w:r>
        <w:t>Evidence quality</w:t>
      </w:r>
    </w:p>
    <w:p>
      <w:pPr>
        <w:pStyle w:val="ListBullet"/>
      </w:pPr>
      <w:r>
        <w:t>Prefer current, direct, reproducible evidence.</w:t>
      </w:r>
    </w:p>
    <w:p>
      <w:pPr>
        <w:pStyle w:val="ListBullet"/>
      </w:pPr>
      <w:r>
        <w:t>Record the evidence date, source, owner, and limitations.</w:t>
      </w:r>
    </w:p>
    <w:p>
      <w:pPr>
        <w:pStyle w:val="ListBullet"/>
      </w:pPr>
      <w:r>
        <w:t>Do not treat a policy document as proof that a control operates.</w:t>
      </w:r>
    </w:p>
    <w:p>
      <w:pPr>
        <w:pStyle w:val="ListBullet"/>
      </w:pPr>
      <w:r>
        <w:t>Do not treat one successful sample as proof of consistent operation.</w:t>
      </w:r>
    </w:p>
    <w:p>
      <w:pPr>
        <w:pStyle w:val="ListBullet"/>
      </w:pPr>
      <w:r>
        <w:t>When evidence is missing, record uncertainty rather than assuming effectiveness.</w:t>
      </w:r>
    </w:p>
    <w:p>
      <w:pPr>
        <w:pStyle w:val="Heading1"/>
      </w:pPr>
      <w:r>
        <w:t>7. Analyze likelihood</w:t>
      </w:r>
    </w:p>
    <w:p>
      <w:r>
        <w:t>Likelihood is an informed judgment about the chance that a threat event will occur and produce harm during the stated time horizon. Use defined criteria and evidence, not intuition alone.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Rating</w:t>
            </w:r>
          </w:p>
        </w:tc>
        <w:tc>
          <w:tcPr>
            <w:tcW w:type="dxa" w:w="4968"/>
            <w:shd w:fill="D9EAF7"/>
          </w:tcPr>
          <w:p>
            <w:r>
              <w:rPr>
                <w:b/>
              </w:rPr>
              <w:t>Example criterion</w:t>
            </w:r>
          </w:p>
        </w:tc>
      </w:tr>
      <w:tr>
        <w:tc>
          <w:tcPr>
            <w:tcW w:type="dxa" w:w="4968"/>
            <w:vAlign w:val="top"/>
          </w:tcPr>
          <w:p>
            <w:r>
              <w:t>1 - Rare</w:t>
            </w:r>
          </w:p>
        </w:tc>
        <w:tc>
          <w:tcPr>
            <w:tcW w:type="dxa" w:w="4968"/>
            <w:vAlign w:val="top"/>
          </w:tcPr>
          <w:p>
            <w:r>
              <w:t>Not expected in the period; strong barriers; no credible history or active targeting.</w:t>
            </w:r>
          </w:p>
        </w:tc>
      </w:tr>
      <w:tr>
        <w:tc>
          <w:tcPr>
            <w:tcW w:type="dxa" w:w="4968"/>
            <w:vAlign w:val="top"/>
          </w:tcPr>
          <w:p>
            <w:r>
              <w:t>2 - Unlikely</w:t>
            </w:r>
          </w:p>
        </w:tc>
        <w:tc>
          <w:tcPr>
            <w:tcW w:type="dxa" w:w="4968"/>
            <w:vAlign w:val="top"/>
          </w:tcPr>
          <w:p>
            <w:r>
              <w:t>Possible but requires unusual conditions or multiple failures.</w:t>
            </w:r>
          </w:p>
        </w:tc>
      </w:tr>
      <w:tr>
        <w:tc>
          <w:tcPr>
            <w:tcW w:type="dxa" w:w="4968"/>
            <w:vAlign w:val="top"/>
          </w:tcPr>
          <w:p>
            <w:r>
              <w:t>3 - Possible</w:t>
            </w:r>
          </w:p>
        </w:tc>
        <w:tc>
          <w:tcPr>
            <w:tcW w:type="dxa" w:w="4968"/>
            <w:vAlign w:val="top"/>
          </w:tcPr>
          <w:p>
            <w:r>
              <w:t>Credible and could occur; similar events exist in the organization or sector.</w:t>
            </w:r>
          </w:p>
        </w:tc>
      </w:tr>
      <w:tr>
        <w:tc>
          <w:tcPr>
            <w:tcW w:type="dxa" w:w="4968"/>
            <w:vAlign w:val="top"/>
          </w:tcPr>
          <w:p>
            <w:r>
              <w:t>4 - Likely</w:t>
            </w:r>
          </w:p>
        </w:tc>
        <w:tc>
          <w:tcPr>
            <w:tcW w:type="dxa" w:w="4968"/>
            <w:vAlign w:val="top"/>
          </w:tcPr>
          <w:p>
            <w:r>
              <w:t>Expected in many circumstances; active exposure, recurring attempts, or weak barriers.</w:t>
            </w:r>
          </w:p>
        </w:tc>
      </w:tr>
      <w:tr>
        <w:tc>
          <w:tcPr>
            <w:tcW w:type="dxa" w:w="4968"/>
            <w:vAlign w:val="top"/>
          </w:tcPr>
          <w:p>
            <w:r>
              <w:t>5 - Almost certain</w:t>
            </w:r>
          </w:p>
        </w:tc>
        <w:tc>
          <w:tcPr>
            <w:tcW w:type="dxa" w:w="4968"/>
            <w:vAlign w:val="top"/>
          </w:tcPr>
          <w:p>
            <w:r>
              <w:t>Expected repeatedly or already occurring; highly exposed and easily exploited.</w:t>
            </w:r>
          </w:p>
        </w:tc>
      </w:tr>
    </w:tbl>
    <w:p/>
    <w:p>
      <w:pPr>
        <w:pStyle w:val="ListBullet"/>
      </w:pPr>
      <w:r>
        <w:t>Consider threat capability, intent, targeting, frequency, exposure, ease of exploitation, and control reliability.</w:t>
      </w:r>
    </w:p>
    <w:p>
      <w:pPr>
        <w:pStyle w:val="ListBullet"/>
      </w:pPr>
      <w:r>
        <w:t>Separate event likelihood from impact. A likely event can have low impact, and a rare event can be catastrophic.</w:t>
      </w:r>
    </w:p>
    <w:p>
      <w:pPr>
        <w:pStyle w:val="ListBullet"/>
      </w:pPr>
      <w:r>
        <w:t>State the time horizon, such as the next 12 months.</w:t>
      </w:r>
    </w:p>
    <w:p>
      <w:pPr>
        <w:pStyle w:val="ListBullet"/>
      </w:pPr>
      <w:r>
        <w:t>Document uncertainty and use ranges or scenarios when evidence is weak.</w:t>
      </w:r>
    </w:p>
    <w:p>
      <w:pPr>
        <w:pStyle w:val="Heading1"/>
      </w:pPr>
      <w:r>
        <w:t>8. Analyze impact</w:t>
      </w:r>
    </w:p>
    <w:p>
      <w:r>
        <w:t>Impact should describe consequences to business objectives and people, not only technical severity.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Impact area</w:t>
            </w:r>
          </w:p>
        </w:tc>
        <w:tc>
          <w:tcPr>
            <w:tcW w:type="dxa" w:w="4968"/>
            <w:shd w:fill="D9EAF7"/>
          </w:tcPr>
          <w:p>
            <w:r>
              <w:rPr>
                <w:b/>
              </w:rPr>
              <w:t>Questions</w:t>
            </w:r>
          </w:p>
        </w:tc>
      </w:tr>
      <w:tr>
        <w:tc>
          <w:tcPr>
            <w:tcW w:type="dxa" w:w="4968"/>
            <w:vAlign w:val="top"/>
          </w:tcPr>
          <w:p>
            <w:r>
              <w:t>Safety and human impact</w:t>
            </w:r>
          </w:p>
        </w:tc>
        <w:tc>
          <w:tcPr>
            <w:tcW w:type="dxa" w:w="4968"/>
            <w:vAlign w:val="top"/>
          </w:tcPr>
          <w:p>
            <w:r>
              <w:t>Could people be physically harmed, denied essential services, discriminated against, or exposed to severe distress?</w:t>
            </w:r>
          </w:p>
        </w:tc>
      </w:tr>
      <w:tr>
        <w:tc>
          <w:tcPr>
            <w:tcW w:type="dxa" w:w="4968"/>
            <w:vAlign w:val="top"/>
          </w:tcPr>
          <w:p>
            <w:r>
              <w:t>Operations</w:t>
            </w:r>
          </w:p>
        </w:tc>
        <w:tc>
          <w:tcPr>
            <w:tcW w:type="dxa" w:w="4968"/>
            <w:vAlign w:val="top"/>
          </w:tcPr>
          <w:p>
            <w:r>
              <w:t>How long could the service be unavailable or degraded? What manual alternatives exist?</w:t>
            </w:r>
          </w:p>
        </w:tc>
      </w:tr>
      <w:tr>
        <w:tc>
          <w:tcPr>
            <w:tcW w:type="dxa" w:w="4968"/>
            <w:vAlign w:val="top"/>
          </w:tcPr>
          <w:p>
            <w:r>
              <w:t>Confidentiality and privacy</w:t>
            </w:r>
          </w:p>
        </w:tc>
        <w:tc>
          <w:tcPr>
            <w:tcW w:type="dxa" w:w="4968"/>
            <w:vAlign w:val="top"/>
          </w:tcPr>
          <w:p>
            <w:r>
              <w:t>What data could be exposed, to whom, and at what scale?</w:t>
            </w:r>
          </w:p>
        </w:tc>
      </w:tr>
      <w:tr>
        <w:tc>
          <w:tcPr>
            <w:tcW w:type="dxa" w:w="4968"/>
            <w:vAlign w:val="top"/>
          </w:tcPr>
          <w:p>
            <w:r>
              <w:t>Integrity</w:t>
            </w:r>
          </w:p>
        </w:tc>
        <w:tc>
          <w:tcPr>
            <w:tcW w:type="dxa" w:w="4968"/>
            <w:vAlign w:val="top"/>
          </w:tcPr>
          <w:p>
            <w:r>
              <w:t>Could records, decisions, models, configurations, or financial data be altered?</w:t>
            </w:r>
          </w:p>
        </w:tc>
      </w:tr>
      <w:tr>
        <w:tc>
          <w:tcPr>
            <w:tcW w:type="dxa" w:w="4968"/>
            <w:vAlign w:val="top"/>
          </w:tcPr>
          <w:p>
            <w:r>
              <w:t>Financial</w:t>
            </w:r>
          </w:p>
        </w:tc>
        <w:tc>
          <w:tcPr>
            <w:tcW w:type="dxa" w:w="4968"/>
            <w:vAlign w:val="top"/>
          </w:tcPr>
          <w:p>
            <w:r>
              <w:t>What response, recovery, fraud, lost revenue, penalties, or contractual costs may occur?</w:t>
            </w:r>
          </w:p>
        </w:tc>
      </w:tr>
      <w:tr>
        <w:tc>
          <w:tcPr>
            <w:tcW w:type="dxa" w:w="4968"/>
            <w:vAlign w:val="top"/>
          </w:tcPr>
          <w:p>
            <w:r>
              <w:t>Legal and regulatory</w:t>
            </w:r>
          </w:p>
        </w:tc>
        <w:tc>
          <w:tcPr>
            <w:tcW w:type="dxa" w:w="4968"/>
            <w:vAlign w:val="top"/>
          </w:tcPr>
          <w:p>
            <w:r>
              <w:t>What notification, investigation, litigation, or licensing consequences apply?</w:t>
            </w:r>
          </w:p>
        </w:tc>
      </w:tr>
      <w:tr>
        <w:tc>
          <w:tcPr>
            <w:tcW w:type="dxa" w:w="4968"/>
            <w:vAlign w:val="top"/>
          </w:tcPr>
          <w:p>
            <w:r>
              <w:t>Reputation and trust</w:t>
            </w:r>
          </w:p>
        </w:tc>
        <w:tc>
          <w:tcPr>
            <w:tcW w:type="dxa" w:w="4968"/>
            <w:vAlign w:val="top"/>
          </w:tcPr>
          <w:p>
            <w:r>
              <w:t>Would customers, employees, partners, or the public lose confidence?</w:t>
            </w:r>
          </w:p>
        </w:tc>
      </w:tr>
      <w:tr>
        <w:tc>
          <w:tcPr>
            <w:tcW w:type="dxa" w:w="4968"/>
            <w:vAlign w:val="top"/>
          </w:tcPr>
          <w:p>
            <w:r>
              <w:t>Strategic</w:t>
            </w:r>
          </w:p>
        </w:tc>
        <w:tc>
          <w:tcPr>
            <w:tcW w:type="dxa" w:w="4968"/>
            <w:vAlign w:val="top"/>
          </w:tcPr>
          <w:p>
            <w:r>
              <w:t>Could the event prevent objectives, acquisition, market entry, or critical transformation?</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Rating</w:t>
            </w:r>
          </w:p>
        </w:tc>
        <w:tc>
          <w:tcPr>
            <w:tcW w:type="dxa" w:w="4968"/>
            <w:shd w:fill="D9EAF7"/>
          </w:tcPr>
          <w:p>
            <w:r>
              <w:rPr>
                <w:b/>
              </w:rPr>
              <w:t>Example criterion</w:t>
            </w:r>
          </w:p>
        </w:tc>
      </w:tr>
      <w:tr>
        <w:tc>
          <w:tcPr>
            <w:tcW w:type="dxa" w:w="4968"/>
            <w:vAlign w:val="top"/>
          </w:tcPr>
          <w:p>
            <w:r>
              <w:t>1 - Insignificant</w:t>
            </w:r>
          </w:p>
        </w:tc>
        <w:tc>
          <w:tcPr>
            <w:tcW w:type="dxa" w:w="4968"/>
            <w:vAlign w:val="top"/>
          </w:tcPr>
          <w:p>
            <w:r>
              <w:t>Minimal interruption; no material data, legal, safety, or financial consequence.</w:t>
            </w:r>
          </w:p>
        </w:tc>
      </w:tr>
      <w:tr>
        <w:tc>
          <w:tcPr>
            <w:tcW w:type="dxa" w:w="4968"/>
            <w:vAlign w:val="top"/>
          </w:tcPr>
          <w:p>
            <w:r>
              <w:t>2 - Minor</w:t>
            </w:r>
          </w:p>
        </w:tc>
        <w:tc>
          <w:tcPr>
            <w:tcW w:type="dxa" w:w="4968"/>
            <w:vAlign w:val="top"/>
          </w:tcPr>
          <w:p>
            <w:r>
              <w:t>Limited local impact; routine recovery; small cost or short interruption.</w:t>
            </w:r>
          </w:p>
        </w:tc>
      </w:tr>
      <w:tr>
        <w:tc>
          <w:tcPr>
            <w:tcW w:type="dxa" w:w="4968"/>
            <w:vAlign w:val="top"/>
          </w:tcPr>
          <w:p>
            <w:r>
              <w:t>3 - Moderate</w:t>
            </w:r>
          </w:p>
        </w:tc>
        <w:tc>
          <w:tcPr>
            <w:tcW w:type="dxa" w:w="4968"/>
            <w:vAlign w:val="top"/>
          </w:tcPr>
          <w:p>
            <w:r>
              <w:t>Material business disruption, reportable issue, or meaningful customer impact.</w:t>
            </w:r>
          </w:p>
        </w:tc>
      </w:tr>
      <w:tr>
        <w:tc>
          <w:tcPr>
            <w:tcW w:type="dxa" w:w="4968"/>
            <w:vAlign w:val="top"/>
          </w:tcPr>
          <w:p>
            <w:r>
              <w:t>4 - Major</w:t>
            </w:r>
          </w:p>
        </w:tc>
        <w:tc>
          <w:tcPr>
            <w:tcW w:type="dxa" w:w="4968"/>
            <w:vAlign w:val="top"/>
          </w:tcPr>
          <w:p>
            <w:r>
              <w:t>Severe disruption, significant data exposure, regulatory action, or major financial loss.</w:t>
            </w:r>
          </w:p>
        </w:tc>
      </w:tr>
      <w:tr>
        <w:tc>
          <w:tcPr>
            <w:tcW w:type="dxa" w:w="4968"/>
            <w:vAlign w:val="top"/>
          </w:tcPr>
          <w:p>
            <w:r>
              <w:t>5 - Catastrophic</w:t>
            </w:r>
          </w:p>
        </w:tc>
        <w:tc>
          <w:tcPr>
            <w:tcW w:type="dxa" w:w="4968"/>
            <w:vAlign w:val="top"/>
          </w:tcPr>
          <w:p>
            <w:r>
              <w:t>Threat to life or essential services, enterprise-wide failure, or existential legal/financial harm.</w:t>
            </w:r>
          </w:p>
        </w:tc>
      </w:tr>
    </w:tbl>
    <w:p/>
    <w:p>
      <w:pPr>
        <w:pStyle w:val="Heading1"/>
      </w:pPr>
      <w:r>
        <w:t>9. Calculate and communicate risk</w:t>
      </w:r>
    </w:p>
    <w:p>
      <w:r>
        <w:t>A matrix can support consistency, but multiplication does not create scientific precision. The narrative, evidence, uncertainty, and business context are more important than the arithmetic.</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Likelihood x Impact</w:t>
            </w:r>
          </w:p>
        </w:tc>
        <w:tc>
          <w:tcPr>
            <w:tcW w:type="dxa" w:w="4968"/>
            <w:shd w:fill="D9EAF7"/>
          </w:tcPr>
          <w:p>
            <w:r>
              <w:rPr>
                <w:b/>
              </w:rPr>
              <w:t>Suggested level</w:t>
            </w:r>
          </w:p>
        </w:tc>
      </w:tr>
      <w:tr>
        <w:tc>
          <w:tcPr>
            <w:tcW w:type="dxa" w:w="4968"/>
            <w:vAlign w:val="top"/>
          </w:tcPr>
          <w:p>
            <w:r>
              <w:t>1-4</w:t>
            </w:r>
          </w:p>
        </w:tc>
        <w:tc>
          <w:tcPr>
            <w:tcW w:type="dxa" w:w="4968"/>
            <w:vAlign w:val="top"/>
          </w:tcPr>
          <w:p>
            <w:r>
              <w:t>Low</w:t>
            </w:r>
          </w:p>
        </w:tc>
      </w:tr>
      <w:tr>
        <w:tc>
          <w:tcPr>
            <w:tcW w:type="dxa" w:w="4968"/>
            <w:vAlign w:val="top"/>
          </w:tcPr>
          <w:p>
            <w:r>
              <w:t>5-9</w:t>
            </w:r>
          </w:p>
        </w:tc>
        <w:tc>
          <w:tcPr>
            <w:tcW w:type="dxa" w:w="4968"/>
            <w:vAlign w:val="top"/>
          </w:tcPr>
          <w:p>
            <w:r>
              <w:t>Moderate</w:t>
            </w:r>
          </w:p>
        </w:tc>
      </w:tr>
      <w:tr>
        <w:tc>
          <w:tcPr>
            <w:tcW w:type="dxa" w:w="4968"/>
            <w:vAlign w:val="top"/>
          </w:tcPr>
          <w:p>
            <w:r>
              <w:t>10-16</w:t>
            </w:r>
          </w:p>
        </w:tc>
        <w:tc>
          <w:tcPr>
            <w:tcW w:type="dxa" w:w="4968"/>
            <w:vAlign w:val="top"/>
          </w:tcPr>
          <w:p>
            <w:r>
              <w:t>High</w:t>
            </w:r>
          </w:p>
        </w:tc>
      </w:tr>
      <w:tr>
        <w:tc>
          <w:tcPr>
            <w:tcW w:type="dxa" w:w="4968"/>
            <w:vAlign w:val="top"/>
          </w:tcPr>
          <w:p>
            <w:r>
              <w:t>17-25</w:t>
            </w:r>
          </w:p>
        </w:tc>
        <w:tc>
          <w:tcPr>
            <w:tcW w:type="dxa" w:w="4968"/>
            <w:vAlign w:val="top"/>
          </w:tcPr>
          <w:p>
            <w:r>
              <w:t>Critical</w:t>
            </w:r>
          </w:p>
        </w:tc>
      </w:tr>
    </w:tbl>
    <w:p/>
    <w:p>
      <w:pPr>
        <w:pStyle w:val="Heading2"/>
      </w:pPr>
      <w:r>
        <w:t>Example 5 x 5 matrix</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rPr>
                <w:b/>
              </w:rPr>
              <w:t>Impact → / Likelihood ↓</w:t>
            </w:r>
          </w:p>
        </w:tc>
        <w:tc>
          <w:tcPr>
            <w:tcW w:type="dxa" w:w="1656"/>
            <w:shd w:fill="D9EAF7"/>
          </w:tcPr>
          <w:p>
            <w:r>
              <w:rPr>
                <w:b/>
              </w:rPr>
              <w:t>1</w:t>
            </w:r>
          </w:p>
        </w:tc>
        <w:tc>
          <w:tcPr>
            <w:tcW w:type="dxa" w:w="1656"/>
            <w:shd w:fill="D9EAF7"/>
          </w:tcPr>
          <w:p>
            <w:r>
              <w:rPr>
                <w:b/>
              </w:rPr>
              <w:t>2</w:t>
            </w:r>
          </w:p>
        </w:tc>
        <w:tc>
          <w:tcPr>
            <w:tcW w:type="dxa" w:w="1656"/>
            <w:shd w:fill="D9EAF7"/>
          </w:tcPr>
          <w:p>
            <w:r>
              <w:rPr>
                <w:b/>
              </w:rPr>
              <w:t>3</w:t>
            </w:r>
          </w:p>
        </w:tc>
        <w:tc>
          <w:tcPr>
            <w:tcW w:type="dxa" w:w="1656"/>
            <w:shd w:fill="D9EAF7"/>
          </w:tcPr>
          <w:p>
            <w:r>
              <w:rPr>
                <w:b/>
              </w:rPr>
              <w:t>4</w:t>
            </w:r>
          </w:p>
        </w:tc>
        <w:tc>
          <w:tcPr>
            <w:tcW w:type="dxa" w:w="1656"/>
            <w:shd w:fill="D9EAF7"/>
          </w:tcPr>
          <w:p>
            <w:r>
              <w:rPr>
                <w:b/>
              </w:rPr>
              <w:t>5</w:t>
            </w:r>
          </w:p>
        </w:tc>
      </w:tr>
      <w:tr>
        <w:tc>
          <w:tcPr>
            <w:tcW w:type="dxa" w:w="1656"/>
            <w:vAlign w:val="top"/>
          </w:tcPr>
          <w:p>
            <w:r>
              <w:t>5 - Almost certain</w:t>
            </w:r>
          </w:p>
        </w:tc>
        <w:tc>
          <w:tcPr>
            <w:tcW w:type="dxa" w:w="1656"/>
            <w:vAlign w:val="top"/>
          </w:tcPr>
          <w:p>
            <w:r>
              <w:t>5 M</w:t>
            </w:r>
          </w:p>
        </w:tc>
        <w:tc>
          <w:tcPr>
            <w:tcW w:type="dxa" w:w="1656"/>
            <w:vAlign w:val="top"/>
          </w:tcPr>
          <w:p>
            <w:r>
              <w:t>10 H</w:t>
            </w:r>
          </w:p>
        </w:tc>
        <w:tc>
          <w:tcPr>
            <w:tcW w:type="dxa" w:w="1656"/>
            <w:vAlign w:val="top"/>
          </w:tcPr>
          <w:p>
            <w:r>
              <w:t>15 H</w:t>
            </w:r>
          </w:p>
        </w:tc>
        <w:tc>
          <w:tcPr>
            <w:tcW w:type="dxa" w:w="1656"/>
            <w:vAlign w:val="top"/>
          </w:tcPr>
          <w:p>
            <w:r>
              <w:t>20 C</w:t>
            </w:r>
          </w:p>
        </w:tc>
        <w:tc>
          <w:tcPr>
            <w:tcW w:type="dxa" w:w="1656"/>
            <w:vAlign w:val="top"/>
          </w:tcPr>
          <w:p>
            <w:r>
              <w:t>25 C</w:t>
            </w:r>
          </w:p>
        </w:tc>
      </w:tr>
      <w:tr>
        <w:tc>
          <w:tcPr>
            <w:tcW w:type="dxa" w:w="1656"/>
            <w:vAlign w:val="top"/>
          </w:tcPr>
          <w:p>
            <w:r>
              <w:t>4 - Likely</w:t>
            </w:r>
          </w:p>
        </w:tc>
        <w:tc>
          <w:tcPr>
            <w:tcW w:type="dxa" w:w="1656"/>
            <w:vAlign w:val="top"/>
          </w:tcPr>
          <w:p>
            <w:r>
              <w:t>4 L</w:t>
            </w:r>
          </w:p>
        </w:tc>
        <w:tc>
          <w:tcPr>
            <w:tcW w:type="dxa" w:w="1656"/>
            <w:vAlign w:val="top"/>
          </w:tcPr>
          <w:p>
            <w:r>
              <w:t>8 M</w:t>
            </w:r>
          </w:p>
        </w:tc>
        <w:tc>
          <w:tcPr>
            <w:tcW w:type="dxa" w:w="1656"/>
            <w:vAlign w:val="top"/>
          </w:tcPr>
          <w:p>
            <w:r>
              <w:t>12 H</w:t>
            </w:r>
          </w:p>
        </w:tc>
        <w:tc>
          <w:tcPr>
            <w:tcW w:type="dxa" w:w="1656"/>
            <w:vAlign w:val="top"/>
          </w:tcPr>
          <w:p>
            <w:r>
              <w:t>16 H</w:t>
            </w:r>
          </w:p>
        </w:tc>
        <w:tc>
          <w:tcPr>
            <w:tcW w:type="dxa" w:w="1656"/>
            <w:vAlign w:val="top"/>
          </w:tcPr>
          <w:p>
            <w:r>
              <w:t>20 C</w:t>
            </w:r>
          </w:p>
        </w:tc>
      </w:tr>
      <w:tr>
        <w:tc>
          <w:tcPr>
            <w:tcW w:type="dxa" w:w="1656"/>
            <w:vAlign w:val="top"/>
          </w:tcPr>
          <w:p>
            <w:r>
              <w:t>3 - Possible</w:t>
            </w:r>
          </w:p>
        </w:tc>
        <w:tc>
          <w:tcPr>
            <w:tcW w:type="dxa" w:w="1656"/>
            <w:vAlign w:val="top"/>
          </w:tcPr>
          <w:p>
            <w:r>
              <w:t>3 L</w:t>
            </w:r>
          </w:p>
        </w:tc>
        <w:tc>
          <w:tcPr>
            <w:tcW w:type="dxa" w:w="1656"/>
            <w:vAlign w:val="top"/>
          </w:tcPr>
          <w:p>
            <w:r>
              <w:t>6 M</w:t>
            </w:r>
          </w:p>
        </w:tc>
        <w:tc>
          <w:tcPr>
            <w:tcW w:type="dxa" w:w="1656"/>
            <w:vAlign w:val="top"/>
          </w:tcPr>
          <w:p>
            <w:r>
              <w:t>9 M</w:t>
            </w:r>
          </w:p>
        </w:tc>
        <w:tc>
          <w:tcPr>
            <w:tcW w:type="dxa" w:w="1656"/>
            <w:vAlign w:val="top"/>
          </w:tcPr>
          <w:p>
            <w:r>
              <w:t>12 H</w:t>
            </w:r>
          </w:p>
        </w:tc>
        <w:tc>
          <w:tcPr>
            <w:tcW w:type="dxa" w:w="1656"/>
            <w:vAlign w:val="top"/>
          </w:tcPr>
          <w:p>
            <w:r>
              <w:t>15 H</w:t>
            </w:r>
          </w:p>
        </w:tc>
      </w:tr>
      <w:tr>
        <w:tc>
          <w:tcPr>
            <w:tcW w:type="dxa" w:w="1656"/>
            <w:vAlign w:val="top"/>
          </w:tcPr>
          <w:p>
            <w:r>
              <w:t>2 - Unlikely</w:t>
            </w:r>
          </w:p>
        </w:tc>
        <w:tc>
          <w:tcPr>
            <w:tcW w:type="dxa" w:w="1656"/>
            <w:vAlign w:val="top"/>
          </w:tcPr>
          <w:p>
            <w:r>
              <w:t>2 L</w:t>
            </w:r>
          </w:p>
        </w:tc>
        <w:tc>
          <w:tcPr>
            <w:tcW w:type="dxa" w:w="1656"/>
            <w:vAlign w:val="top"/>
          </w:tcPr>
          <w:p>
            <w:r>
              <w:t>4 L</w:t>
            </w:r>
          </w:p>
        </w:tc>
        <w:tc>
          <w:tcPr>
            <w:tcW w:type="dxa" w:w="1656"/>
            <w:vAlign w:val="top"/>
          </w:tcPr>
          <w:p>
            <w:r>
              <w:t>6 M</w:t>
            </w:r>
          </w:p>
        </w:tc>
        <w:tc>
          <w:tcPr>
            <w:tcW w:type="dxa" w:w="1656"/>
            <w:vAlign w:val="top"/>
          </w:tcPr>
          <w:p>
            <w:r>
              <w:t>8 M</w:t>
            </w:r>
          </w:p>
        </w:tc>
        <w:tc>
          <w:tcPr>
            <w:tcW w:type="dxa" w:w="1656"/>
            <w:vAlign w:val="top"/>
          </w:tcPr>
          <w:p>
            <w:r>
              <w:t>10 H</w:t>
            </w:r>
          </w:p>
        </w:tc>
      </w:tr>
      <w:tr>
        <w:tc>
          <w:tcPr>
            <w:tcW w:type="dxa" w:w="1656"/>
            <w:vAlign w:val="top"/>
          </w:tcPr>
          <w:p>
            <w:r>
              <w:t>1 - Rare</w:t>
            </w:r>
          </w:p>
        </w:tc>
        <w:tc>
          <w:tcPr>
            <w:tcW w:type="dxa" w:w="1656"/>
            <w:vAlign w:val="top"/>
          </w:tcPr>
          <w:p>
            <w:r>
              <w:t>1 L</w:t>
            </w:r>
          </w:p>
        </w:tc>
        <w:tc>
          <w:tcPr>
            <w:tcW w:type="dxa" w:w="1656"/>
            <w:vAlign w:val="top"/>
          </w:tcPr>
          <w:p>
            <w:r>
              <w:t>2 L</w:t>
            </w:r>
          </w:p>
        </w:tc>
        <w:tc>
          <w:tcPr>
            <w:tcW w:type="dxa" w:w="1656"/>
            <w:vAlign w:val="top"/>
          </w:tcPr>
          <w:p>
            <w:r>
              <w:t>3 L</w:t>
            </w:r>
          </w:p>
        </w:tc>
        <w:tc>
          <w:tcPr>
            <w:tcW w:type="dxa" w:w="1656"/>
            <w:vAlign w:val="top"/>
          </w:tcPr>
          <w:p>
            <w:r>
              <w:t>4 L</w:t>
            </w:r>
          </w:p>
        </w:tc>
        <w:tc>
          <w:tcPr>
            <w:tcW w:type="dxa" w:w="1656"/>
            <w:vAlign w:val="top"/>
          </w:tcPr>
          <w:p>
            <w:r>
              <w:t>5 M</w:t>
            </w:r>
          </w:p>
        </w:tc>
      </w:tr>
    </w:tbl>
    <w:p/>
    <w:p>
      <w:pPr>
        <w:pStyle w:val="ListBullet"/>
      </w:pPr>
      <w:r>
        <w:t>Define ratings before the assessment begins.</w:t>
      </w:r>
    </w:p>
    <w:p>
      <w:pPr>
        <w:pStyle w:val="ListBullet"/>
      </w:pPr>
      <w:r>
        <w:t>Allow documented professional judgment when the matrix result does not reflect the real business consequence.</w:t>
      </w:r>
    </w:p>
    <w:p>
      <w:pPr>
        <w:pStyle w:val="ListBullet"/>
      </w:pPr>
      <w:r>
        <w:t>Do not average unrelated risks into one score.</w:t>
      </w:r>
    </w:p>
    <w:p>
      <w:pPr>
        <w:pStyle w:val="ListBullet"/>
      </w:pPr>
      <w:r>
        <w:t>Use clear risk statements and explain the evidence behind each rating.</w:t>
      </w:r>
    </w:p>
    <w:p>
      <w:pPr>
        <w:pStyle w:val="Heading1"/>
      </w:pPr>
      <w:r>
        <w:t>10. Evaluate controls and residual risk</w:t>
      </w:r>
    </w:p>
    <w:p>
      <w:r>
        <w:t>Evaluate both control design and operating effectiveness. A well-written control that is not performed does not reduce risk.</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Dimension</w:t>
            </w:r>
          </w:p>
        </w:tc>
        <w:tc>
          <w:tcPr>
            <w:tcW w:type="dxa" w:w="4968"/>
            <w:shd w:fill="D9EAF7"/>
          </w:tcPr>
          <w:p>
            <w:r>
              <w:rPr>
                <w:b/>
              </w:rPr>
              <w:t>Questions</w:t>
            </w:r>
          </w:p>
        </w:tc>
      </w:tr>
      <w:tr>
        <w:tc>
          <w:tcPr>
            <w:tcW w:type="dxa" w:w="4968"/>
            <w:vAlign w:val="top"/>
          </w:tcPr>
          <w:p>
            <w:r>
              <w:t>Design</w:t>
            </w:r>
          </w:p>
        </w:tc>
        <w:tc>
          <w:tcPr>
            <w:tcW w:type="dxa" w:w="4968"/>
            <w:vAlign w:val="top"/>
          </w:tcPr>
          <w:p>
            <w:r>
              <w:t>Would the control, if performed as designed, reduce the stated scenario?</w:t>
            </w:r>
          </w:p>
        </w:tc>
      </w:tr>
      <w:tr>
        <w:tc>
          <w:tcPr>
            <w:tcW w:type="dxa" w:w="4968"/>
            <w:vAlign w:val="top"/>
          </w:tcPr>
          <w:p>
            <w:r>
              <w:t>Implementation</w:t>
            </w:r>
          </w:p>
        </w:tc>
        <w:tc>
          <w:tcPr>
            <w:tcW w:type="dxa" w:w="4968"/>
            <w:vAlign w:val="top"/>
          </w:tcPr>
          <w:p>
            <w:r>
              <w:t>Is it deployed across the full intended scope?</w:t>
            </w:r>
          </w:p>
        </w:tc>
      </w:tr>
      <w:tr>
        <w:tc>
          <w:tcPr>
            <w:tcW w:type="dxa" w:w="4968"/>
            <w:vAlign w:val="top"/>
          </w:tcPr>
          <w:p>
            <w:r>
              <w:t>Operation</w:t>
            </w:r>
          </w:p>
        </w:tc>
        <w:tc>
          <w:tcPr>
            <w:tcW w:type="dxa" w:w="4968"/>
            <w:vAlign w:val="top"/>
          </w:tcPr>
          <w:p>
            <w:r>
              <w:t>Is it performed consistently and at the required frequency?</w:t>
            </w:r>
          </w:p>
        </w:tc>
      </w:tr>
      <w:tr>
        <w:tc>
          <w:tcPr>
            <w:tcW w:type="dxa" w:w="4968"/>
            <w:vAlign w:val="top"/>
          </w:tcPr>
          <w:p>
            <w:r>
              <w:t>Coverage</w:t>
            </w:r>
          </w:p>
        </w:tc>
        <w:tc>
          <w:tcPr>
            <w:tcW w:type="dxa" w:w="4968"/>
            <w:vAlign w:val="top"/>
          </w:tcPr>
          <w:p>
            <w:r>
              <w:t>Does it protect all relevant identities, systems, locations, and suppliers?</w:t>
            </w:r>
          </w:p>
        </w:tc>
      </w:tr>
      <w:tr>
        <w:tc>
          <w:tcPr>
            <w:tcW w:type="dxa" w:w="4968"/>
            <w:vAlign w:val="top"/>
          </w:tcPr>
          <w:p>
            <w:r>
              <w:t>Reliability</w:t>
            </w:r>
          </w:p>
        </w:tc>
        <w:tc>
          <w:tcPr>
            <w:tcW w:type="dxa" w:w="4968"/>
            <w:vAlign w:val="top"/>
          </w:tcPr>
          <w:p>
            <w:r>
              <w:t>Is it automated, monitored, tested, and resistant to bypass?</w:t>
            </w:r>
          </w:p>
        </w:tc>
      </w:tr>
      <w:tr>
        <w:tc>
          <w:tcPr>
            <w:tcW w:type="dxa" w:w="4968"/>
            <w:vAlign w:val="top"/>
          </w:tcPr>
          <w:p>
            <w:r>
              <w:t>Evidence</w:t>
            </w:r>
          </w:p>
        </w:tc>
        <w:tc>
          <w:tcPr>
            <w:tcW w:type="dxa" w:w="4968"/>
            <w:vAlign w:val="top"/>
          </w:tcPr>
          <w:p>
            <w:r>
              <w:t>Can operation be demonstrated with reliable records?</w:t>
            </w:r>
          </w:p>
        </w:tc>
      </w:tr>
      <w:tr>
        <w:tc>
          <w:tcPr>
            <w:tcW w:type="dxa" w:w="4968"/>
            <w:vAlign w:val="top"/>
          </w:tcPr>
          <w:p>
            <w:r>
              <w:t>Dependencies</w:t>
            </w:r>
          </w:p>
        </w:tc>
        <w:tc>
          <w:tcPr>
            <w:tcW w:type="dxa" w:w="4968"/>
            <w:vAlign w:val="top"/>
          </w:tcPr>
          <w:p>
            <w:r>
              <w:t>Does the control rely on another control that may fail?</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Effectiveness</w:t>
            </w:r>
          </w:p>
        </w:tc>
        <w:tc>
          <w:tcPr>
            <w:tcW w:type="dxa" w:w="4968"/>
            <w:shd w:fill="D9EAF7"/>
          </w:tcPr>
          <w:p>
            <w:r>
              <w:rPr>
                <w:b/>
              </w:rPr>
              <w:t>Description</w:t>
            </w:r>
          </w:p>
        </w:tc>
      </w:tr>
      <w:tr>
        <w:tc>
          <w:tcPr>
            <w:tcW w:type="dxa" w:w="4968"/>
            <w:vAlign w:val="top"/>
          </w:tcPr>
          <w:p>
            <w:r>
              <w:t>Effective</w:t>
            </w:r>
          </w:p>
        </w:tc>
        <w:tc>
          <w:tcPr>
            <w:tcW w:type="dxa" w:w="4968"/>
            <w:vAlign w:val="top"/>
          </w:tcPr>
          <w:p>
            <w:r>
              <w:t>Appropriately designed, implemented, operating, and evidenced.</w:t>
            </w:r>
          </w:p>
        </w:tc>
      </w:tr>
      <w:tr>
        <w:tc>
          <w:tcPr>
            <w:tcW w:type="dxa" w:w="4968"/>
            <w:vAlign w:val="top"/>
          </w:tcPr>
          <w:p>
            <w:r>
              <w:t>Partially effective</w:t>
            </w:r>
          </w:p>
        </w:tc>
        <w:tc>
          <w:tcPr>
            <w:tcW w:type="dxa" w:w="4968"/>
            <w:vAlign w:val="top"/>
          </w:tcPr>
          <w:p>
            <w:r>
              <w:t>Reduces risk but has coverage, consistency, or evidence gaps.</w:t>
            </w:r>
          </w:p>
        </w:tc>
      </w:tr>
      <w:tr>
        <w:tc>
          <w:tcPr>
            <w:tcW w:type="dxa" w:w="4968"/>
            <w:vAlign w:val="top"/>
          </w:tcPr>
          <w:p>
            <w:r>
              <w:t>Ineffective</w:t>
            </w:r>
          </w:p>
        </w:tc>
        <w:tc>
          <w:tcPr>
            <w:tcW w:type="dxa" w:w="4968"/>
            <w:vAlign w:val="top"/>
          </w:tcPr>
          <w:p>
            <w:r>
              <w:t>Does not reliably reduce the scenario.</w:t>
            </w:r>
          </w:p>
        </w:tc>
      </w:tr>
      <w:tr>
        <w:tc>
          <w:tcPr>
            <w:tcW w:type="dxa" w:w="4968"/>
            <w:vAlign w:val="top"/>
          </w:tcPr>
          <w:p>
            <w:r>
              <w:t>Not implemented</w:t>
            </w:r>
          </w:p>
        </w:tc>
        <w:tc>
          <w:tcPr>
            <w:tcW w:type="dxa" w:w="4968"/>
            <w:vAlign w:val="top"/>
          </w:tcPr>
          <w:p>
            <w:r>
              <w:t>Planned or required but absent.</w:t>
            </w:r>
          </w:p>
        </w:tc>
      </w:tr>
      <w:tr>
        <w:tc>
          <w:tcPr>
            <w:tcW w:type="dxa" w:w="4968"/>
            <w:vAlign w:val="top"/>
          </w:tcPr>
          <w:p>
            <w:r>
              <w:t>Not assessed</w:t>
            </w:r>
          </w:p>
        </w:tc>
        <w:tc>
          <w:tcPr>
            <w:tcW w:type="dxa" w:w="4968"/>
            <w:vAlign w:val="top"/>
          </w:tcPr>
          <w:p>
            <w:r>
              <w:t>Insufficient evidence; uncertainty must be recorded.</w:t>
            </w:r>
          </w:p>
        </w:tc>
      </w:tr>
    </w:tbl>
    <w:p/>
    <w:p>
      <w:r>
        <w:t>Reassess likelihood and impact after considering effective controls. Record residual risk and compare it with risk appetite, tolerance, and delegated acceptance authority.</w:t>
      </w:r>
    </w:p>
    <w:p>
      <w:pPr>
        <w:pStyle w:val="Heading1"/>
      </w:pPr>
      <w:r>
        <w:t>11. Develop treatment plans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Option</w:t>
            </w:r>
          </w:p>
        </w:tc>
        <w:tc>
          <w:tcPr>
            <w:tcW w:type="dxa" w:w="4968"/>
            <w:shd w:fill="D9EAF7"/>
          </w:tcPr>
          <w:p>
            <w:r>
              <w:rPr>
                <w:b/>
              </w:rPr>
              <w:t>Use</w:t>
            </w:r>
          </w:p>
        </w:tc>
      </w:tr>
      <w:tr>
        <w:tc>
          <w:tcPr>
            <w:tcW w:type="dxa" w:w="4968"/>
            <w:vAlign w:val="top"/>
          </w:tcPr>
          <w:p>
            <w:r>
              <w:t>Mitigate</w:t>
            </w:r>
          </w:p>
        </w:tc>
        <w:tc>
          <w:tcPr>
            <w:tcW w:type="dxa" w:w="4968"/>
            <w:vAlign w:val="top"/>
          </w:tcPr>
          <w:p>
            <w:r>
              <w:t>Add or improve controls to reduce likelihood or impact.</w:t>
            </w:r>
          </w:p>
        </w:tc>
      </w:tr>
      <w:tr>
        <w:tc>
          <w:tcPr>
            <w:tcW w:type="dxa" w:w="4968"/>
            <w:vAlign w:val="top"/>
          </w:tcPr>
          <w:p>
            <w:r>
              <w:t>Avoid</w:t>
            </w:r>
          </w:p>
        </w:tc>
        <w:tc>
          <w:tcPr>
            <w:tcW w:type="dxa" w:w="4968"/>
            <w:vAlign w:val="top"/>
          </w:tcPr>
          <w:p>
            <w:r>
              <w:t>Stop the activity, remove exposure, or choose a different design.</w:t>
            </w:r>
          </w:p>
        </w:tc>
      </w:tr>
      <w:tr>
        <w:tc>
          <w:tcPr>
            <w:tcW w:type="dxa" w:w="4968"/>
            <w:vAlign w:val="top"/>
          </w:tcPr>
          <w:p>
            <w:r>
              <w:t>Transfer or share</w:t>
            </w:r>
          </w:p>
        </w:tc>
        <w:tc>
          <w:tcPr>
            <w:tcW w:type="dxa" w:w="4968"/>
            <w:vAlign w:val="top"/>
          </w:tcPr>
          <w:p>
            <w:r>
              <w:t>Use insurance, contract terms, outsourcing, or shared responsibility, while recognizing that accountability may remain.</w:t>
            </w:r>
          </w:p>
        </w:tc>
      </w:tr>
      <w:tr>
        <w:tc>
          <w:tcPr>
            <w:tcW w:type="dxa" w:w="4968"/>
            <w:vAlign w:val="top"/>
          </w:tcPr>
          <w:p>
            <w:r>
              <w:t>Accept</w:t>
            </w:r>
          </w:p>
        </w:tc>
        <w:tc>
          <w:tcPr>
            <w:tcW w:type="dxa" w:w="4968"/>
            <w:vAlign w:val="top"/>
          </w:tcPr>
          <w:p>
            <w:r>
              <w:t>Formally retain the risk within authority and tolerance, with rationale and review date.</w:t>
            </w:r>
          </w:p>
        </w:tc>
      </w:tr>
    </w:tbl>
    <w:p/>
    <w:p>
      <w:pPr>
        <w:pStyle w:val="Heading2"/>
      </w:pPr>
      <w:r>
        <w:t>SMART treatment actions</w:t>
      </w:r>
    </w:p>
    <w:p>
      <w:pPr>
        <w:pStyle w:val="ListBullet"/>
      </w:pPr>
      <w:r>
        <w:t>Specific: identify the exact control or change.</w:t>
      </w:r>
    </w:p>
    <w:p>
      <w:pPr>
        <w:pStyle w:val="ListBullet"/>
      </w:pPr>
      <w:r>
        <w:t>Measurable: define evidence and success criteria.</w:t>
      </w:r>
    </w:p>
    <w:p>
      <w:pPr>
        <w:pStyle w:val="ListBullet"/>
      </w:pPr>
      <w:r>
        <w:t>Assigned: name one accountable owner.</w:t>
      </w:r>
    </w:p>
    <w:p>
      <w:pPr>
        <w:pStyle w:val="ListBullet"/>
      </w:pPr>
      <w:r>
        <w:t>Realistic: confirm resources, dependencies, and approvals.</w:t>
      </w:r>
    </w:p>
    <w:p>
      <w:pPr>
        <w:pStyle w:val="ListBullet"/>
      </w:pPr>
      <w:r>
        <w:t>Time-bound: set milestones and a final due date.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Weak action</w:t>
            </w:r>
          </w:p>
        </w:tc>
        <w:tc>
          <w:tcPr>
            <w:tcW w:type="dxa" w:w="4968"/>
            <w:shd w:fill="D9EAF7"/>
          </w:tcPr>
          <w:p>
            <w:r>
              <w:rPr>
                <w:b/>
              </w:rPr>
              <w:t>Improved action</w:t>
            </w:r>
          </w:p>
        </w:tc>
      </w:tr>
      <w:tr>
        <w:tc>
          <w:tcPr>
            <w:tcW w:type="dxa" w:w="4968"/>
            <w:vAlign w:val="top"/>
          </w:tcPr>
          <w:p>
            <w:r>
              <w:t>Improve access control</w:t>
            </w:r>
          </w:p>
        </w:tc>
        <w:tc>
          <w:tcPr>
            <w:tcW w:type="dxa" w:w="4968"/>
            <w:vAlign w:val="top"/>
          </w:tcPr>
          <w:p>
            <w:r>
              <w:t>By 30 September, migrate all privileged remote access to phishing-resistant MFA, remove shared administrator accounts, and provide Entra sign-in and access-review evidence.</w:t>
            </w:r>
          </w:p>
        </w:tc>
      </w:tr>
      <w:tr>
        <w:tc>
          <w:tcPr>
            <w:tcW w:type="dxa" w:w="4968"/>
            <w:vAlign w:val="top"/>
          </w:tcPr>
          <w:p>
            <w:r>
              <w:t>Patch servers</w:t>
            </w:r>
          </w:p>
        </w:tc>
        <w:tc>
          <w:tcPr>
            <w:tcW w:type="dxa" w:w="4968"/>
            <w:vAlign w:val="top"/>
          </w:tcPr>
          <w:p>
            <w:r>
              <w:t>Within 30 days, remediate critical internet-facing vulnerabilities; report weekly exceptions with compensating controls and approved deadlines.</w:t>
            </w:r>
          </w:p>
        </w:tc>
      </w:tr>
      <w:tr>
        <w:tc>
          <w:tcPr>
            <w:tcW w:type="dxa" w:w="4968"/>
            <w:vAlign w:val="top"/>
          </w:tcPr>
          <w:p>
            <w:r>
              <w:t>Train users</w:t>
            </w:r>
          </w:p>
        </w:tc>
        <w:tc>
          <w:tcPr>
            <w:tcW w:type="dxa" w:w="4968"/>
            <w:vAlign w:val="top"/>
          </w:tcPr>
          <w:p>
            <w:r>
              <w:t>Deliver role-based phishing and reporting training to 95% of users, test reporting behavior, and repeat training for high-risk groups.</w:t>
            </w:r>
          </w:p>
        </w:tc>
      </w:tr>
    </w:tbl>
    <w:p/>
    <w:p>
      <w:pPr>
        <w:pStyle w:val="Heading1"/>
      </w:pPr>
      <w:r>
        <w:t>12. Document the risk register</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Field</w:t>
            </w:r>
          </w:p>
        </w:tc>
        <w:tc>
          <w:tcPr>
            <w:tcW w:type="dxa" w:w="4968"/>
            <w:shd w:fill="D9EAF7"/>
          </w:tcPr>
          <w:p>
            <w:r>
              <w:rPr>
                <w:b/>
              </w:rPr>
              <w:t>Purpose</w:t>
            </w:r>
          </w:p>
        </w:tc>
      </w:tr>
      <w:tr>
        <w:tc>
          <w:tcPr>
            <w:tcW w:type="dxa" w:w="4968"/>
            <w:vAlign w:val="top"/>
          </w:tcPr>
          <w:p>
            <w:r>
              <w:t>Risk ID and title</w:t>
            </w:r>
          </w:p>
        </w:tc>
        <w:tc>
          <w:tcPr>
            <w:tcW w:type="dxa" w:w="4968"/>
            <w:vAlign w:val="top"/>
          </w:tcPr>
          <w:p>
            <w:r>
              <w:t>Unique reference and concise name.</w:t>
            </w:r>
          </w:p>
        </w:tc>
      </w:tr>
      <w:tr>
        <w:tc>
          <w:tcPr>
            <w:tcW w:type="dxa" w:w="4968"/>
            <w:vAlign w:val="top"/>
          </w:tcPr>
          <w:p>
            <w:r>
              <w:t>Business objective and asset</w:t>
            </w:r>
          </w:p>
        </w:tc>
        <w:tc>
          <w:tcPr>
            <w:tcW w:type="dxa" w:w="4968"/>
            <w:vAlign w:val="top"/>
          </w:tcPr>
          <w:p>
            <w:r>
              <w:t>What is at risk and why it matters.</w:t>
            </w:r>
          </w:p>
        </w:tc>
      </w:tr>
      <w:tr>
        <w:tc>
          <w:tcPr>
            <w:tcW w:type="dxa" w:w="4968"/>
            <w:vAlign w:val="top"/>
          </w:tcPr>
          <w:p>
            <w:r>
              <w:t>Risk statement</w:t>
            </w:r>
          </w:p>
        </w:tc>
        <w:tc>
          <w:tcPr>
            <w:tcW w:type="dxa" w:w="4968"/>
            <w:vAlign w:val="top"/>
          </w:tcPr>
          <w:p>
            <w:r>
              <w:t>Threat, condition, asset, and consequence.</w:t>
            </w:r>
          </w:p>
        </w:tc>
      </w:tr>
      <w:tr>
        <w:tc>
          <w:tcPr>
            <w:tcW w:type="dxa" w:w="4968"/>
            <w:vAlign w:val="top"/>
          </w:tcPr>
          <w:p>
            <w:r>
              <w:t>Scope and assumptions</w:t>
            </w:r>
          </w:p>
        </w:tc>
        <w:tc>
          <w:tcPr>
            <w:tcW w:type="dxa" w:w="4968"/>
            <w:vAlign w:val="top"/>
          </w:tcPr>
          <w:p>
            <w:r>
              <w:t>Boundary, time horizon, exclusions, and uncertainty.</w:t>
            </w:r>
          </w:p>
        </w:tc>
      </w:tr>
      <w:tr>
        <w:tc>
          <w:tcPr>
            <w:tcW w:type="dxa" w:w="4968"/>
            <w:vAlign w:val="top"/>
          </w:tcPr>
          <w:p>
            <w:r>
              <w:t>Existing controls</w:t>
            </w:r>
          </w:p>
        </w:tc>
        <w:tc>
          <w:tcPr>
            <w:tcW w:type="dxa" w:w="4968"/>
            <w:vAlign w:val="top"/>
          </w:tcPr>
          <w:p>
            <w:r>
              <w:t>Safeguards relevant to the scenario.</w:t>
            </w:r>
          </w:p>
        </w:tc>
      </w:tr>
      <w:tr>
        <w:tc>
          <w:tcPr>
            <w:tcW w:type="dxa" w:w="4968"/>
            <w:vAlign w:val="top"/>
          </w:tcPr>
          <w:p>
            <w:r>
              <w:t>Evidence</w:t>
            </w:r>
          </w:p>
        </w:tc>
        <w:tc>
          <w:tcPr>
            <w:tcW w:type="dxa" w:w="4968"/>
            <w:vAlign w:val="top"/>
          </w:tcPr>
          <w:p>
            <w:r>
              <w:t>Documents, records, tests, interviews, and dates.</w:t>
            </w:r>
          </w:p>
        </w:tc>
      </w:tr>
      <w:tr>
        <w:tc>
          <w:tcPr>
            <w:tcW w:type="dxa" w:w="4968"/>
            <w:vAlign w:val="top"/>
          </w:tcPr>
          <w:p>
            <w:r>
              <w:t>Inherent likelihood and impact</w:t>
            </w:r>
          </w:p>
        </w:tc>
        <w:tc>
          <w:tcPr>
            <w:tcW w:type="dxa" w:w="4968"/>
            <w:vAlign w:val="top"/>
          </w:tcPr>
          <w:p>
            <w:r>
              <w:t>Pre-control ratings.</w:t>
            </w:r>
          </w:p>
        </w:tc>
      </w:tr>
      <w:tr>
        <w:tc>
          <w:tcPr>
            <w:tcW w:type="dxa" w:w="4968"/>
            <w:vAlign w:val="top"/>
          </w:tcPr>
          <w:p>
            <w:r>
              <w:t>Control effectiveness</w:t>
            </w:r>
          </w:p>
        </w:tc>
        <w:tc>
          <w:tcPr>
            <w:tcW w:type="dxa" w:w="4968"/>
            <w:vAlign w:val="top"/>
          </w:tcPr>
          <w:p>
            <w:r>
              <w:t>Design and operation conclusion.</w:t>
            </w:r>
          </w:p>
        </w:tc>
      </w:tr>
      <w:tr>
        <w:tc>
          <w:tcPr>
            <w:tcW w:type="dxa" w:w="4968"/>
            <w:vAlign w:val="top"/>
          </w:tcPr>
          <w:p>
            <w:r>
              <w:t>Residual likelihood and impact</w:t>
            </w:r>
          </w:p>
        </w:tc>
        <w:tc>
          <w:tcPr>
            <w:tcW w:type="dxa" w:w="4968"/>
            <w:vAlign w:val="top"/>
          </w:tcPr>
          <w:p>
            <w:r>
              <w:t>Post-control ratings.</w:t>
            </w:r>
          </w:p>
        </w:tc>
      </w:tr>
      <w:tr>
        <w:tc>
          <w:tcPr>
            <w:tcW w:type="dxa" w:w="4968"/>
            <w:vAlign w:val="top"/>
          </w:tcPr>
          <w:p>
            <w:r>
              <w:t>Risk owner</w:t>
            </w:r>
          </w:p>
        </w:tc>
        <w:tc>
          <w:tcPr>
            <w:tcW w:type="dxa" w:w="4968"/>
            <w:vAlign w:val="top"/>
          </w:tcPr>
          <w:p>
            <w:r>
              <w:t>Person accountable for the business decision.</w:t>
            </w:r>
          </w:p>
        </w:tc>
      </w:tr>
      <w:tr>
        <w:tc>
          <w:tcPr>
            <w:tcW w:type="dxa" w:w="4968"/>
            <w:vAlign w:val="top"/>
          </w:tcPr>
          <w:p>
            <w:r>
              <w:t>Treatment and owner</w:t>
            </w:r>
          </w:p>
        </w:tc>
        <w:tc>
          <w:tcPr>
            <w:tcW w:type="dxa" w:w="4968"/>
            <w:vAlign w:val="top"/>
          </w:tcPr>
          <w:p>
            <w:r>
              <w:t>Actions, milestones, evidence, and due date.</w:t>
            </w:r>
          </w:p>
        </w:tc>
      </w:tr>
      <w:tr>
        <w:tc>
          <w:tcPr>
            <w:tcW w:type="dxa" w:w="4968"/>
            <w:vAlign w:val="top"/>
          </w:tcPr>
          <w:p>
            <w:r>
              <w:t>Acceptance authority</w:t>
            </w:r>
          </w:p>
        </w:tc>
        <w:tc>
          <w:tcPr>
            <w:tcW w:type="dxa" w:w="4968"/>
            <w:vAlign w:val="top"/>
          </w:tcPr>
          <w:p>
            <w:r>
              <w:t>Person authorized to accept the residual risk.</w:t>
            </w:r>
          </w:p>
        </w:tc>
      </w:tr>
      <w:tr>
        <w:tc>
          <w:tcPr>
            <w:tcW w:type="dxa" w:w="4968"/>
            <w:vAlign w:val="top"/>
          </w:tcPr>
          <w:p>
            <w:r>
              <w:t>Status and review date</w:t>
            </w:r>
          </w:p>
        </w:tc>
        <w:tc>
          <w:tcPr>
            <w:tcW w:type="dxa" w:w="4968"/>
            <w:vAlign w:val="top"/>
          </w:tcPr>
          <w:p>
            <w:r>
              <w:t>Lifecycle tracking and reassessment trigger.</w:t>
            </w:r>
          </w:p>
        </w:tc>
      </w:tr>
    </w:tbl>
    <w:p/>
    <w:p>
      <w:pPr>
        <w:pStyle w:val="Heading2"/>
      </w:pPr>
      <w:r>
        <w:t>Worked example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Field</w:t>
            </w:r>
          </w:p>
        </w:tc>
        <w:tc>
          <w:tcPr>
            <w:tcW w:type="dxa" w:w="4968"/>
            <w:shd w:fill="D9EAF7"/>
          </w:tcPr>
          <w:p>
            <w:r>
              <w:rPr>
                <w:b/>
              </w:rPr>
              <w:t>Example</w:t>
            </w:r>
          </w:p>
        </w:tc>
      </w:tr>
      <w:tr>
        <w:tc>
          <w:tcPr>
            <w:tcW w:type="dxa" w:w="4968"/>
            <w:vAlign w:val="top"/>
          </w:tcPr>
          <w:p>
            <w:r>
              <w:t>Title</w:t>
            </w:r>
          </w:p>
        </w:tc>
        <w:tc>
          <w:tcPr>
            <w:tcW w:type="dxa" w:w="4968"/>
            <w:vAlign w:val="top"/>
          </w:tcPr>
          <w:p>
            <w:r>
              <w:t>Privileged remote access compromise</w:t>
            </w:r>
          </w:p>
        </w:tc>
      </w:tr>
      <w:tr>
        <w:tc>
          <w:tcPr>
            <w:tcW w:type="dxa" w:w="4968"/>
            <w:vAlign w:val="top"/>
          </w:tcPr>
          <w:p>
            <w:r>
              <w:t>Risk statement</w:t>
            </w:r>
          </w:p>
        </w:tc>
        <w:tc>
          <w:tcPr>
            <w:tcW w:type="dxa" w:w="4968"/>
            <w:vAlign w:val="top"/>
          </w:tcPr>
          <w:p>
            <w:r>
              <w:t>A threat actor may use stolen credentials against internet-facing remote access without phishing-resistant MFA, causing unauthorized access, ransomware, disruption, and data exposure.</w:t>
            </w:r>
          </w:p>
        </w:tc>
      </w:tr>
      <w:tr>
        <w:tc>
          <w:tcPr>
            <w:tcW w:type="dxa" w:w="4968"/>
            <w:vAlign w:val="top"/>
          </w:tcPr>
          <w:p>
            <w:r>
              <w:t>Inherent risk</w:t>
            </w:r>
          </w:p>
        </w:tc>
        <w:tc>
          <w:tcPr>
            <w:tcW w:type="dxa" w:w="4968"/>
            <w:vAlign w:val="top"/>
          </w:tcPr>
          <w:p>
            <w:r>
              <w:t>Likelihood 4; Impact 5; Critical 20</w:t>
            </w:r>
          </w:p>
        </w:tc>
      </w:tr>
      <w:tr>
        <w:tc>
          <w:tcPr>
            <w:tcW w:type="dxa" w:w="4968"/>
            <w:vAlign w:val="top"/>
          </w:tcPr>
          <w:p>
            <w:r>
              <w:t>Existing controls</w:t>
            </w:r>
          </w:p>
        </w:tc>
        <w:tc>
          <w:tcPr>
            <w:tcW w:type="dxa" w:w="4968"/>
            <w:vAlign w:val="top"/>
          </w:tcPr>
          <w:p>
            <w:r>
              <w:t>Password MFA for most users, VPN logging, endpoint protection.</w:t>
            </w:r>
          </w:p>
        </w:tc>
      </w:tr>
      <w:tr>
        <w:tc>
          <w:tcPr>
            <w:tcW w:type="dxa" w:w="4968"/>
            <w:vAlign w:val="top"/>
          </w:tcPr>
          <w:p>
            <w:r>
              <w:t>Control assessment</w:t>
            </w:r>
          </w:p>
        </w:tc>
        <w:tc>
          <w:tcPr>
            <w:tcW w:type="dxa" w:w="4968"/>
            <w:vAlign w:val="top"/>
          </w:tcPr>
          <w:p>
            <w:r>
              <w:t>Partially effective; legacy accounts and shared administration remain.</w:t>
            </w:r>
          </w:p>
        </w:tc>
      </w:tr>
      <w:tr>
        <w:tc>
          <w:tcPr>
            <w:tcW w:type="dxa" w:w="4968"/>
            <w:vAlign w:val="top"/>
          </w:tcPr>
          <w:p>
            <w:r>
              <w:t>Residual risk</w:t>
            </w:r>
          </w:p>
        </w:tc>
        <w:tc>
          <w:tcPr>
            <w:tcW w:type="dxa" w:w="4968"/>
            <w:vAlign w:val="top"/>
          </w:tcPr>
          <w:p>
            <w:r>
              <w:t>Likelihood 3; Impact 5; High 15</w:t>
            </w:r>
          </w:p>
        </w:tc>
      </w:tr>
      <w:tr>
        <w:tc>
          <w:tcPr>
            <w:tcW w:type="dxa" w:w="4968"/>
            <w:vAlign w:val="top"/>
          </w:tcPr>
          <w:p>
            <w:r>
              <w:t>Treatment</w:t>
            </w:r>
          </w:p>
        </w:tc>
        <w:tc>
          <w:tcPr>
            <w:tcW w:type="dxa" w:w="4968"/>
            <w:vAlign w:val="top"/>
          </w:tcPr>
          <w:p>
            <w:r>
              <w:t>Deploy phishing-resistant MFA, remove shared accounts, restrict source locations, create privileged access workstations, test recovery.</w:t>
            </w:r>
          </w:p>
        </w:tc>
      </w:tr>
      <w:tr>
        <w:tc>
          <w:tcPr>
            <w:tcW w:type="dxa" w:w="4968"/>
            <w:vAlign w:val="top"/>
          </w:tcPr>
          <w:p>
            <w:r>
              <w:t>Owner and due date</w:t>
            </w:r>
          </w:p>
        </w:tc>
        <w:tc>
          <w:tcPr>
            <w:tcW w:type="dxa" w:w="4968"/>
            <w:vAlign w:val="top"/>
          </w:tcPr>
          <w:p>
            <w:r>
              <w:t>Infrastructure Director; 30 September 2026</w:t>
            </w:r>
          </w:p>
        </w:tc>
      </w:tr>
      <w:tr>
        <w:tc>
          <w:tcPr>
            <w:tcW w:type="dxa" w:w="4968"/>
            <w:vAlign w:val="top"/>
          </w:tcPr>
          <w:p>
            <w:r>
              <w:t>Review trigger</w:t>
            </w:r>
          </w:p>
        </w:tc>
        <w:tc>
          <w:tcPr>
            <w:tcW w:type="dxa" w:w="4968"/>
            <w:vAlign w:val="top"/>
          </w:tcPr>
          <w:p>
            <w:r>
              <w:t>Material architecture change, related incident, or due date.</w:t>
            </w:r>
          </w:p>
        </w:tc>
      </w:tr>
    </w:tbl>
    <w:p/>
    <w:p>
      <w:pPr>
        <w:pStyle w:val="Heading1"/>
      </w:pPr>
      <w:r>
        <w:t>13. Report to leaders and stakeholders</w:t>
      </w:r>
    </w:p>
    <w:p>
      <w:pPr>
        <w:pStyle w:val="ListBullet"/>
      </w:pPr>
      <w:r>
        <w:t>Lead with business objectives and decisions required.</w:t>
      </w:r>
    </w:p>
    <w:p>
      <w:pPr>
        <w:pStyle w:val="ListBullet"/>
      </w:pPr>
      <w:r>
        <w:t>Show top risks, trends, overdue actions, accepted risks, and concentration risk.</w:t>
      </w:r>
    </w:p>
    <w:p>
      <w:pPr>
        <w:pStyle w:val="ListBullet"/>
      </w:pPr>
      <w:r>
        <w:t>Separate facts, assumptions, and professional judgment.</w:t>
      </w:r>
    </w:p>
    <w:p>
      <w:pPr>
        <w:pStyle w:val="ListBullet"/>
      </w:pPr>
      <w:r>
        <w:t>Explain uncertainty and evidence limitations.</w:t>
      </w:r>
    </w:p>
    <w:p>
      <w:pPr>
        <w:pStyle w:val="ListBullet"/>
      </w:pPr>
      <w:r>
        <w:t>Avoid overwhelming executives with raw vulnerability counts.</w:t>
      </w:r>
    </w:p>
    <w:p>
      <w:pPr>
        <w:pStyle w:val="ListBullet"/>
      </w:pPr>
      <w:r>
        <w:t>Tailor technical detail to system owners and implementation teams.</w:t>
      </w:r>
    </w:p>
    <w:p>
      <w:pPr>
        <w:pStyle w:val="ListBullet"/>
      </w:pPr>
      <w:r>
        <w:t>Preserve a record of decisions and approvals.</w:t>
      </w:r>
    </w:p>
    <w:p>
      <w:pPr>
        <w:pStyle w:val="Heading2"/>
      </w:pPr>
      <w:r>
        <w:t>One-page executive summary</w:t>
      </w:r>
    </w:p>
    <w:p>
      <w:pPr>
        <w:pStyle w:val="ListBullet"/>
      </w:pPr>
      <w:r>
        <w:t>Scope and assessment date</w:t>
      </w:r>
    </w:p>
    <w:p>
      <w:pPr>
        <w:pStyle w:val="ListBullet"/>
      </w:pPr>
      <w:r>
        <w:t>Overall conclusion</w:t>
      </w:r>
    </w:p>
    <w:p>
      <w:pPr>
        <w:pStyle w:val="ListBullet"/>
      </w:pPr>
      <w:r>
        <w:t>Top three to five scenarios</w:t>
      </w:r>
    </w:p>
    <w:p>
      <w:pPr>
        <w:pStyle w:val="ListBullet"/>
      </w:pPr>
      <w:r>
        <w:t>Business impact</w:t>
      </w:r>
    </w:p>
    <w:p>
      <w:pPr>
        <w:pStyle w:val="ListBullet"/>
      </w:pPr>
      <w:r>
        <w:t>Existing strengths</w:t>
      </w:r>
    </w:p>
    <w:p>
      <w:pPr>
        <w:pStyle w:val="ListBullet"/>
      </w:pPr>
      <w:r>
        <w:t>Priority actions and required investment</w:t>
      </w:r>
    </w:p>
    <w:p>
      <w:pPr>
        <w:pStyle w:val="ListBullet"/>
      </w:pPr>
      <w:r>
        <w:t>Risks requiring acceptance or escalation</w:t>
      </w:r>
    </w:p>
    <w:p>
      <w:pPr>
        <w:pStyle w:val="ListBullet"/>
      </w:pPr>
      <w:r>
        <w:t>Key assumptions and limitations</w:t>
      </w:r>
    </w:p>
    <w:p>
      <w:pPr>
        <w:pStyle w:val="ListBullet"/>
      </w:pPr>
      <w:r>
        <w:t>Next review date</w:t>
      </w:r>
    </w:p>
    <w:p>
      <w:pPr>
        <w:pStyle w:val="Heading1"/>
      </w:pPr>
      <w:r>
        <w:t>14. Monitor and reassess</w:t>
      </w:r>
    </w:p>
    <w:p>
      <w:r>
        <w:t>Risk is not static. Reassess after meaningful change and at a frequency appropriate to criticality.</w:t>
      </w:r>
    </w:p>
    <w:p>
      <w:pPr>
        <w:pStyle w:val="ListBullet"/>
      </w:pPr>
      <w:r>
        <w:t>New system, cloud, AI, supplier, merger, or acquisition</w:t>
      </w:r>
    </w:p>
    <w:p>
      <w:pPr>
        <w:pStyle w:val="ListBullet"/>
      </w:pPr>
      <w:r>
        <w:t>Material architecture or data-flow change</w:t>
      </w:r>
    </w:p>
    <w:p>
      <w:pPr>
        <w:pStyle w:val="ListBullet"/>
      </w:pPr>
      <w:r>
        <w:t>Major vulnerability or threat campaign</w:t>
      </w:r>
    </w:p>
    <w:p>
      <w:pPr>
        <w:pStyle w:val="ListBullet"/>
      </w:pPr>
      <w:r>
        <w:t>Security incident or near miss</w:t>
      </w:r>
    </w:p>
    <w:p>
      <w:pPr>
        <w:pStyle w:val="ListBullet"/>
      </w:pPr>
      <w:r>
        <w:t>Control failure or overdue treatment</w:t>
      </w:r>
    </w:p>
    <w:p>
      <w:pPr>
        <w:pStyle w:val="ListBullet"/>
      </w:pPr>
      <w:r>
        <w:t>Regulatory or contractual change</w:t>
      </w:r>
    </w:p>
    <w:p>
      <w:pPr>
        <w:pStyle w:val="ListBullet"/>
      </w:pPr>
      <w:r>
        <w:t>Business criticality change</w:t>
      </w:r>
    </w:p>
    <w:p>
      <w:pPr>
        <w:pStyle w:val="ListBullet"/>
      </w:pPr>
      <w:r>
        <w:t>Periodic review date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Indicator</w:t>
            </w:r>
          </w:p>
        </w:tc>
        <w:tc>
          <w:tcPr>
            <w:tcW w:type="dxa" w:w="4968"/>
            <w:shd w:fill="D9EAF7"/>
          </w:tcPr>
          <w:p>
            <w:r>
              <w:rPr>
                <w:b/>
              </w:rPr>
              <w:t>Example</w:t>
            </w:r>
          </w:p>
        </w:tc>
      </w:tr>
      <w:tr>
        <w:tc>
          <w:tcPr>
            <w:tcW w:type="dxa" w:w="4968"/>
            <w:vAlign w:val="top"/>
          </w:tcPr>
          <w:p>
            <w:r>
              <w:t>Key risk indicator</w:t>
            </w:r>
          </w:p>
        </w:tc>
        <w:tc>
          <w:tcPr>
            <w:tcW w:type="dxa" w:w="4968"/>
            <w:vAlign w:val="top"/>
          </w:tcPr>
          <w:p>
            <w:r>
              <w:t>Percentage of privileged accounts without phishing-resistant MFA.</w:t>
            </w:r>
          </w:p>
        </w:tc>
      </w:tr>
      <w:tr>
        <w:tc>
          <w:tcPr>
            <w:tcW w:type="dxa" w:w="4968"/>
            <w:vAlign w:val="top"/>
          </w:tcPr>
          <w:p>
            <w:r>
              <w:t>Control indicator</w:t>
            </w:r>
          </w:p>
        </w:tc>
        <w:tc>
          <w:tcPr>
            <w:tcW w:type="dxa" w:w="4968"/>
            <w:vAlign w:val="top"/>
          </w:tcPr>
          <w:p>
            <w:r>
              <w:t>Percentage of critical systems sending logs to the SIEM.</w:t>
            </w:r>
          </w:p>
        </w:tc>
      </w:tr>
      <w:tr>
        <w:tc>
          <w:tcPr>
            <w:tcW w:type="dxa" w:w="4968"/>
            <w:vAlign w:val="top"/>
          </w:tcPr>
          <w:p>
            <w:r>
              <w:t>Treatment indicator</w:t>
            </w:r>
          </w:p>
        </w:tc>
        <w:tc>
          <w:tcPr>
            <w:tcW w:type="dxa" w:w="4968"/>
            <w:vAlign w:val="top"/>
          </w:tcPr>
          <w:p>
            <w:r>
              <w:t>High risks past due by owner and business unit.</w:t>
            </w:r>
          </w:p>
        </w:tc>
      </w:tr>
      <w:tr>
        <w:tc>
          <w:tcPr>
            <w:tcW w:type="dxa" w:w="4968"/>
            <w:vAlign w:val="top"/>
          </w:tcPr>
          <w:p>
            <w:r>
              <w:t>Exposure indicator</w:t>
            </w:r>
          </w:p>
        </w:tc>
        <w:tc>
          <w:tcPr>
            <w:tcW w:type="dxa" w:w="4968"/>
            <w:vAlign w:val="top"/>
          </w:tcPr>
          <w:p>
            <w:r>
              <w:t>Internet-facing critical vulnerabilities older than 15 days.</w:t>
            </w:r>
          </w:p>
        </w:tc>
      </w:tr>
      <w:tr>
        <w:tc>
          <w:tcPr>
            <w:tcW w:type="dxa" w:w="4968"/>
            <w:vAlign w:val="top"/>
          </w:tcPr>
          <w:p>
            <w:r>
              <w:t>Resilience indicator</w:t>
            </w:r>
          </w:p>
        </w:tc>
        <w:tc>
          <w:tcPr>
            <w:tcW w:type="dxa" w:w="4968"/>
            <w:vAlign w:val="top"/>
          </w:tcPr>
          <w:p>
            <w:r>
              <w:t>Percentage of critical services with tested recovery objectives.</w:t>
            </w:r>
          </w:p>
        </w:tc>
      </w:tr>
    </w:tbl>
    <w:p/>
    <w:p>
      <w:pPr>
        <w:pStyle w:val="Heading1"/>
      </w:pPr>
      <w:r>
        <w:t>15. Common mistakes and quality checks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Mistake</w:t>
            </w:r>
          </w:p>
        </w:tc>
        <w:tc>
          <w:tcPr>
            <w:tcW w:type="dxa" w:w="4968"/>
            <w:shd w:fill="D9EAF7"/>
          </w:tcPr>
          <w:p>
            <w:r>
              <w:rPr>
                <w:b/>
              </w:rPr>
              <w:t>Better practice</w:t>
            </w:r>
          </w:p>
        </w:tc>
      </w:tr>
      <w:tr>
        <w:tc>
          <w:tcPr>
            <w:tcW w:type="dxa" w:w="4968"/>
            <w:vAlign w:val="top"/>
          </w:tcPr>
          <w:p>
            <w:r>
              <w:t>Starting with a generic checklist</w:t>
            </w:r>
          </w:p>
        </w:tc>
        <w:tc>
          <w:tcPr>
            <w:tcW w:type="dxa" w:w="4968"/>
            <w:vAlign w:val="top"/>
          </w:tcPr>
          <w:p>
            <w:r>
              <w:t>Start with the business service, objective, and data flow.</w:t>
            </w:r>
          </w:p>
        </w:tc>
      </w:tr>
      <w:tr>
        <w:tc>
          <w:tcPr>
            <w:tcW w:type="dxa" w:w="4968"/>
            <w:vAlign w:val="top"/>
          </w:tcPr>
          <w:p>
            <w:r>
              <w:t>Calling every finding high risk</w:t>
            </w:r>
          </w:p>
        </w:tc>
        <w:tc>
          <w:tcPr>
            <w:tcW w:type="dxa" w:w="4968"/>
            <w:vAlign w:val="top"/>
          </w:tcPr>
          <w:p>
            <w:r>
              <w:t>Use defined criteria and scenario-specific impact.</w:t>
            </w:r>
          </w:p>
        </w:tc>
      </w:tr>
      <w:tr>
        <w:tc>
          <w:tcPr>
            <w:tcW w:type="dxa" w:w="4968"/>
            <w:vAlign w:val="top"/>
          </w:tcPr>
          <w:p>
            <w:r>
              <w:t>Equating compliance with security</w:t>
            </w:r>
          </w:p>
        </w:tc>
        <w:tc>
          <w:tcPr>
            <w:tcW w:type="dxa" w:w="4968"/>
            <w:vAlign w:val="top"/>
          </w:tcPr>
          <w:p>
            <w:r>
              <w:t>Assess actual threats, controls, and business consequences.</w:t>
            </w:r>
          </w:p>
        </w:tc>
      </w:tr>
      <w:tr>
        <w:tc>
          <w:tcPr>
            <w:tcW w:type="dxa" w:w="4968"/>
            <w:vAlign w:val="top"/>
          </w:tcPr>
          <w:p>
            <w:r>
              <w:t>Counting policies as operating controls</w:t>
            </w:r>
          </w:p>
        </w:tc>
        <w:tc>
          <w:tcPr>
            <w:tcW w:type="dxa" w:w="4968"/>
            <w:vAlign w:val="top"/>
          </w:tcPr>
          <w:p>
            <w:r>
              <w:t>Test implementation and evidence.</w:t>
            </w:r>
          </w:p>
        </w:tc>
      </w:tr>
      <w:tr>
        <w:tc>
          <w:tcPr>
            <w:tcW w:type="dxa" w:w="4968"/>
            <w:vAlign w:val="top"/>
          </w:tcPr>
          <w:p>
            <w:r>
              <w:t>Ignoring suppliers and concentration</w:t>
            </w:r>
          </w:p>
        </w:tc>
        <w:tc>
          <w:tcPr>
            <w:tcW w:type="dxa" w:w="4968"/>
            <w:vAlign w:val="top"/>
          </w:tcPr>
          <w:p>
            <w:r>
              <w:t>Map dependencies and common failure points.</w:t>
            </w:r>
          </w:p>
        </w:tc>
      </w:tr>
      <w:tr>
        <w:tc>
          <w:tcPr>
            <w:tcW w:type="dxa" w:w="4968"/>
            <w:vAlign w:val="top"/>
          </w:tcPr>
          <w:p>
            <w:r>
              <w:t>Hiding uncertainty</w:t>
            </w:r>
          </w:p>
        </w:tc>
        <w:tc>
          <w:tcPr>
            <w:tcW w:type="dxa" w:w="4968"/>
            <w:vAlign w:val="top"/>
          </w:tcPr>
          <w:p>
            <w:r>
              <w:t>Record missing evidence, assumptions, and confidence.</w:t>
            </w:r>
          </w:p>
        </w:tc>
      </w:tr>
      <w:tr>
        <w:tc>
          <w:tcPr>
            <w:tcW w:type="dxa" w:w="4968"/>
            <w:vAlign w:val="top"/>
          </w:tcPr>
          <w:p>
            <w:r>
              <w:t>Accepting risk without authority</w:t>
            </w:r>
          </w:p>
        </w:tc>
        <w:tc>
          <w:tcPr>
            <w:tcW w:type="dxa" w:w="4968"/>
            <w:vAlign w:val="top"/>
          </w:tcPr>
          <w:p>
            <w:r>
              <w:t>Use documented delegated acceptance thresholds.</w:t>
            </w:r>
          </w:p>
        </w:tc>
      </w:tr>
      <w:tr>
        <w:tc>
          <w:tcPr>
            <w:tcW w:type="dxa" w:w="4968"/>
            <w:vAlign w:val="top"/>
          </w:tcPr>
          <w:p>
            <w:r>
              <w:t>Leaving treatment vague</w:t>
            </w:r>
          </w:p>
        </w:tc>
        <w:tc>
          <w:tcPr>
            <w:tcW w:type="dxa" w:w="4968"/>
            <w:vAlign w:val="top"/>
          </w:tcPr>
          <w:p>
            <w:r>
              <w:t>Define owner, action, evidence, milestone, and due date.</w:t>
            </w:r>
          </w:p>
        </w:tc>
      </w:tr>
      <w:tr>
        <w:tc>
          <w:tcPr>
            <w:tcW w:type="dxa" w:w="4968"/>
            <w:vAlign w:val="top"/>
          </w:tcPr>
          <w:p>
            <w:r>
              <w:t>Never closing the loop</w:t>
            </w:r>
          </w:p>
        </w:tc>
        <w:tc>
          <w:tcPr>
            <w:tcW w:type="dxa" w:w="4968"/>
            <w:vAlign w:val="top"/>
          </w:tcPr>
          <w:p>
            <w:r>
              <w:t>Retest treatment and update residual risk.</w:t>
            </w:r>
          </w:p>
        </w:tc>
      </w:tr>
    </w:tbl>
    <w:p/>
    <w:p>
      <w:pPr>
        <w:pStyle w:val="Heading2"/>
      </w:pPr>
      <w:r>
        <w:t>Quality review checklist</w:t>
      </w:r>
    </w:p>
    <w:p>
      <w:r>
        <w:rPr>
          <w:b/>
        </w:rPr>
        <w:t xml:space="preserve">☐ </w:t>
      </w:r>
      <w:r>
        <w:t>Scope is explicit and approved</w:t>
      </w:r>
    </w:p>
    <w:p>
      <w:r>
        <w:rPr>
          <w:b/>
        </w:rPr>
        <w:t xml:space="preserve">☐ </w:t>
      </w:r>
      <w:r>
        <w:t>Risk statements connect threat, condition, asset, and consequence</w:t>
      </w:r>
    </w:p>
    <w:p>
      <w:r>
        <w:rPr>
          <w:b/>
        </w:rPr>
        <w:t xml:space="preserve">☐ </w:t>
      </w:r>
      <w:r>
        <w:t>Ratings use defined criteria</w:t>
      </w:r>
    </w:p>
    <w:p>
      <w:r>
        <w:rPr>
          <w:b/>
        </w:rPr>
        <w:t xml:space="preserve">☐ </w:t>
      </w:r>
      <w:r>
        <w:t>Evidence is current and traceable</w:t>
      </w:r>
    </w:p>
    <w:p>
      <w:r>
        <w:rPr>
          <w:b/>
        </w:rPr>
        <w:t xml:space="preserve">☐ </w:t>
      </w:r>
      <w:r>
        <w:t>Inherent and residual risk are not confused</w:t>
      </w:r>
    </w:p>
    <w:p>
      <w:r>
        <w:rPr>
          <w:b/>
        </w:rPr>
        <w:t xml:space="preserve">☐ </w:t>
      </w:r>
      <w:r>
        <w:t>Control effectiveness is supported</w:t>
      </w:r>
    </w:p>
    <w:p>
      <w:r>
        <w:rPr>
          <w:b/>
        </w:rPr>
        <w:t xml:space="preserve">☐ </w:t>
      </w:r>
      <w:r>
        <w:t>Treatment actions are specific and assigned</w:t>
      </w:r>
    </w:p>
    <w:p>
      <w:r>
        <w:rPr>
          <w:b/>
        </w:rPr>
        <w:t xml:space="preserve">☐ </w:t>
      </w:r>
      <w:r>
        <w:t>Acceptance uses the correct authority</w:t>
      </w:r>
    </w:p>
    <w:p>
      <w:r>
        <w:rPr>
          <w:b/>
        </w:rPr>
        <w:t xml:space="preserve">☐ </w:t>
      </w:r>
      <w:r>
        <w:t>Limitations and uncertainty are visible</w:t>
      </w:r>
    </w:p>
    <w:p>
      <w:r>
        <w:rPr>
          <w:b/>
        </w:rPr>
        <w:t xml:space="preserve">☐ </w:t>
      </w:r>
      <w:r>
        <w:t>Review triggers and dates are recorded</w:t>
      </w:r>
    </w:p>
    <w:p>
      <w:pPr>
        <w:pStyle w:val="Heading1"/>
      </w:pPr>
      <w:r>
        <w:t>16. Portfolio project and 30/60/90-day plan</w:t>
      </w:r>
    </w:p>
    <w:p>
      <w:pPr>
        <w:pStyle w:val="Heading2"/>
      </w:pPr>
      <w:r>
        <w:t>Safe portfolio project</w:t>
      </w:r>
    </w:p>
    <w:p>
      <w:pPr>
        <w:pStyle w:val="ListBullet"/>
      </w:pPr>
      <w:r>
        <w:t>Choose a fictional small business or an authorized lab.</w:t>
      </w:r>
    </w:p>
    <w:p>
      <w:pPr>
        <w:pStyle w:val="ListBullet"/>
      </w:pPr>
      <w:r>
        <w:t>Create a scope statement and simple architecture diagram.</w:t>
      </w:r>
    </w:p>
    <w:p>
      <w:pPr>
        <w:pStyle w:val="ListBullet"/>
      </w:pPr>
      <w:r>
        <w:t>Inventory five to ten assets and data types.</w:t>
      </w:r>
    </w:p>
    <w:p>
      <w:pPr>
        <w:pStyle w:val="ListBullet"/>
      </w:pPr>
      <w:r>
        <w:t>Write five credible risk scenarios.</w:t>
      </w:r>
    </w:p>
    <w:p>
      <w:pPr>
        <w:pStyle w:val="ListBullet"/>
      </w:pPr>
      <w:r>
        <w:t>Define likelihood and impact scales.</w:t>
      </w:r>
    </w:p>
    <w:p>
      <w:pPr>
        <w:pStyle w:val="ListBullet"/>
      </w:pPr>
      <w:r>
        <w:t>Assess existing controls and residual risk.</w:t>
      </w:r>
    </w:p>
    <w:p>
      <w:pPr>
        <w:pStyle w:val="ListBullet"/>
      </w:pPr>
      <w:r>
        <w:t>Create a risk register and one-page executive summary.</w:t>
      </w:r>
    </w:p>
    <w:p>
      <w:pPr>
        <w:pStyle w:val="ListBullet"/>
      </w:pPr>
      <w:r>
        <w:t>Publish only fictional, sanitized information; never expose real vulnerabilities, credentials, customer data, or confidential architecture.</w:t>
      </w:r>
    </w:p>
    <w:p>
      <w:pPr>
        <w:pStyle w:val="Heading2"/>
      </w:pPr>
      <w:r>
        <w:t>First 30 days</w:t>
      </w:r>
    </w:p>
    <w:p>
      <w:pPr>
        <w:pStyle w:val="ListBullet"/>
      </w:pPr>
      <w:r>
        <w:t>Study risk vocabulary, NIST CSF 2.0, and NIST SP 800-30.</w:t>
      </w:r>
    </w:p>
    <w:p>
      <w:pPr>
        <w:pStyle w:val="ListBullet"/>
      </w:pPr>
      <w:r>
        <w:t>Practice writing risk statements.</w:t>
      </w:r>
    </w:p>
    <w:p>
      <w:pPr>
        <w:pStyle w:val="ListBullet"/>
      </w:pPr>
      <w:r>
        <w:t>Build likelihood and impact criteria.</w:t>
      </w:r>
    </w:p>
    <w:p>
      <w:pPr>
        <w:pStyle w:val="ListBullet"/>
      </w:pPr>
      <w:r>
        <w:t>Create a sample asset inventory and risk register.</w:t>
      </w:r>
    </w:p>
    <w:p>
      <w:pPr>
        <w:pStyle w:val="Heading2"/>
      </w:pPr>
      <w:r>
        <w:t>Days 31-60</w:t>
      </w:r>
    </w:p>
    <w:p>
      <w:pPr>
        <w:pStyle w:val="ListBullet"/>
      </w:pPr>
      <w:r>
        <w:t>Perform an assessment of a fictional or authorized service.</w:t>
      </w:r>
    </w:p>
    <w:p>
      <w:pPr>
        <w:pStyle w:val="ListBullet"/>
      </w:pPr>
      <w:r>
        <w:t>Practice control interviews and evidence evaluation.</w:t>
      </w:r>
    </w:p>
    <w:p>
      <w:pPr>
        <w:pStyle w:val="ListBullet"/>
      </w:pPr>
      <w:r>
        <w:t>Write treatment plans and an executive summary.</w:t>
      </w:r>
    </w:p>
    <w:p>
      <w:pPr>
        <w:pStyle w:val="ListBullet"/>
      </w:pPr>
      <w:r>
        <w:t>Ask a mentor to challenge assumptions and ratings.</w:t>
      </w:r>
    </w:p>
    <w:p>
      <w:pPr>
        <w:pStyle w:val="Heading2"/>
      </w:pPr>
      <w:r>
        <w:t>Days 61-90</w:t>
      </w:r>
    </w:p>
    <w:p>
      <w:pPr>
        <w:pStyle w:val="ListBullet"/>
      </w:pPr>
      <w:r>
        <w:t>Map risks to relevant controls and business objectives.</w:t>
      </w:r>
    </w:p>
    <w:p>
      <w:pPr>
        <w:pStyle w:val="ListBullet"/>
      </w:pPr>
      <w:r>
        <w:t>Create metrics and reassessment triggers.</w:t>
      </w:r>
    </w:p>
    <w:p>
      <w:pPr>
        <w:pStyle w:val="ListBullet"/>
      </w:pPr>
      <w:r>
        <w:t>Publish a sanitized GitHub portfolio project with README and templates.</w:t>
      </w:r>
    </w:p>
    <w:p>
      <w:pPr>
        <w:pStyle w:val="ListBullet"/>
      </w:pPr>
      <w:r>
        <w:t>Practice explaining one risk to a technical owner and an executive.</w:t>
      </w:r>
    </w:p>
    <w:p>
      <w:pPr>
        <w:pStyle w:val="Heading1"/>
      </w:pPr>
      <w:r>
        <w:t>17. Templates and examples</w:t>
      </w:r>
    </w:p>
    <w:p>
      <w:pPr>
        <w:pStyle w:val="Heading2"/>
      </w:pPr>
      <w:r>
        <w:t>Risk interview questions</w:t>
      </w:r>
    </w:p>
    <w:p>
      <w:pPr>
        <w:pStyle w:val="ListBullet"/>
      </w:pPr>
      <w:r>
        <w:t>What business outcome does this service support?</w:t>
      </w:r>
    </w:p>
    <w:p>
      <w:pPr>
        <w:pStyle w:val="ListBullet"/>
      </w:pPr>
      <w:r>
        <w:t>What would happen if it were unavailable for one hour, one day, or one week?</w:t>
      </w:r>
    </w:p>
    <w:p>
      <w:pPr>
        <w:pStyle w:val="ListBullet"/>
      </w:pPr>
      <w:r>
        <w:t>What sensitive data does it process?</w:t>
      </w:r>
    </w:p>
    <w:p>
      <w:pPr>
        <w:pStyle w:val="ListBullet"/>
      </w:pPr>
      <w:r>
        <w:t>Who has privileged access and how is it reviewed?</w:t>
      </w:r>
    </w:p>
    <w:p>
      <w:pPr>
        <w:pStyle w:val="ListBullet"/>
      </w:pPr>
      <w:r>
        <w:t>Which suppliers and integrations are essential?</w:t>
      </w:r>
    </w:p>
    <w:p>
      <w:pPr>
        <w:pStyle w:val="ListBullet"/>
      </w:pPr>
      <w:r>
        <w:t>What security events or near misses have occurred?</w:t>
      </w:r>
    </w:p>
    <w:p>
      <w:pPr>
        <w:pStyle w:val="ListBullet"/>
      </w:pPr>
      <w:r>
        <w:t>Which controls are manual, inconsistent, or difficult to evidence?</w:t>
      </w:r>
    </w:p>
    <w:p>
      <w:pPr>
        <w:pStyle w:val="ListBullet"/>
      </w:pPr>
      <w:r>
        <w:t>What upcoming changes could alter risk?</w:t>
      </w:r>
    </w:p>
    <w:p>
      <w:pPr>
        <w:pStyle w:val="ListBullet"/>
      </w:pPr>
      <w:r>
        <w:t>Which risk decisions need executive approval?</w:t>
      </w:r>
    </w:p>
    <w:p>
      <w:pPr>
        <w:pStyle w:val="Heading2"/>
      </w:pPr>
      <w:r>
        <w:t>Treatment tracking template</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D9EAF7"/>
          </w:tcPr>
          <w:p>
            <w:r>
              <w:rPr>
                <w:b/>
              </w:rPr>
              <w:t>Risk ID</w:t>
            </w:r>
          </w:p>
        </w:tc>
        <w:tc>
          <w:tcPr>
            <w:tcW w:type="dxa" w:w="1419"/>
            <w:shd w:fill="D9EAF7"/>
          </w:tcPr>
          <w:p>
            <w:r>
              <w:rPr>
                <w:b/>
              </w:rPr>
              <w:t>Action</w:t>
            </w:r>
          </w:p>
        </w:tc>
        <w:tc>
          <w:tcPr>
            <w:tcW w:type="dxa" w:w="1419"/>
            <w:shd w:fill="D9EAF7"/>
          </w:tcPr>
          <w:p>
            <w:r>
              <w:rPr>
                <w:b/>
              </w:rPr>
              <w:t>Owner</w:t>
            </w:r>
          </w:p>
        </w:tc>
        <w:tc>
          <w:tcPr>
            <w:tcW w:type="dxa" w:w="1419"/>
            <w:shd w:fill="D9EAF7"/>
          </w:tcPr>
          <w:p>
            <w:r>
              <w:rPr>
                <w:b/>
              </w:rPr>
              <w:t>Milestone</w:t>
            </w:r>
          </w:p>
        </w:tc>
        <w:tc>
          <w:tcPr>
            <w:tcW w:type="dxa" w:w="1419"/>
            <w:shd w:fill="D9EAF7"/>
          </w:tcPr>
          <w:p>
            <w:r>
              <w:rPr>
                <w:b/>
              </w:rPr>
              <w:t>Due date</w:t>
            </w:r>
          </w:p>
        </w:tc>
        <w:tc>
          <w:tcPr>
            <w:tcW w:type="dxa" w:w="1419"/>
            <w:shd w:fill="D9EAF7"/>
          </w:tcPr>
          <w:p>
            <w:r>
              <w:rPr>
                <w:b/>
              </w:rPr>
              <w:t>Evidence</w:t>
            </w:r>
          </w:p>
        </w:tc>
        <w:tc>
          <w:tcPr>
            <w:tcW w:type="dxa" w:w="1419"/>
            <w:shd w:fill="D9EAF7"/>
          </w:tcPr>
          <w:p>
            <w:r>
              <w:rPr>
                <w:b/>
              </w:rPr>
              <w:t>Status</w:t>
            </w:r>
          </w:p>
        </w:tc>
      </w:tr>
      <w:tr>
        <w:tc>
          <w:tcPr>
            <w:tcW w:type="dxa" w:w="1419"/>
            <w:vAlign w:val="top"/>
          </w:tcPr>
          <w:p>
            <w:r>
              <w:t>R-001</w:t>
            </w:r>
          </w:p>
        </w:tc>
        <w:tc>
          <w:tcPr>
            <w:tcW w:type="dxa" w:w="1419"/>
            <w:vAlign w:val="top"/>
          </w:tcPr>
          <w:p>
            <w:r>
              <w:t>Deploy phishing-resistant MFA</w:t>
            </w:r>
          </w:p>
        </w:tc>
        <w:tc>
          <w:tcPr>
            <w:tcW w:type="dxa" w:w="1419"/>
            <w:vAlign w:val="top"/>
          </w:tcPr>
          <w:p>
            <w:r>
              <w:t>IAM Manager</w:t>
            </w:r>
          </w:p>
        </w:tc>
        <w:tc>
          <w:tcPr>
            <w:tcW w:type="dxa" w:w="1419"/>
            <w:vAlign w:val="top"/>
          </w:tcPr>
          <w:p>
            <w:r>
              <w:t>Pilot complete</w:t>
            </w:r>
          </w:p>
        </w:tc>
        <w:tc>
          <w:tcPr>
            <w:tcW w:type="dxa" w:w="1419"/>
            <w:vAlign w:val="top"/>
          </w:tcPr>
          <w:p>
            <w:r>
              <w:t>2026-09-30</w:t>
            </w:r>
          </w:p>
        </w:tc>
        <w:tc>
          <w:tcPr>
            <w:tcW w:type="dxa" w:w="1419"/>
            <w:vAlign w:val="top"/>
          </w:tcPr>
          <w:p>
            <w:r>
              <w:t>Configuration + sign-in logs</w:t>
            </w:r>
          </w:p>
        </w:tc>
        <w:tc>
          <w:tcPr>
            <w:tcW w:type="dxa" w:w="1419"/>
            <w:vAlign w:val="top"/>
          </w:tcPr>
          <w:p>
            <w:r>
              <w:t>Open</w:t>
            </w:r>
          </w:p>
        </w:tc>
      </w:tr>
      <w:tr>
        <w:tc>
          <w:tcPr>
            <w:tcW w:type="dxa" w:w="1419"/>
            <w:vAlign w:val="top"/>
          </w:tcPr>
          <w:p>
            <w:r>
              <w:t>R-002</w:t>
            </w:r>
          </w:p>
        </w:tc>
        <w:tc>
          <w:tcPr>
            <w:tcW w:type="dxa" w:w="1419"/>
            <w:vAlign w:val="top"/>
          </w:tcPr>
          <w:p>
            <w:r>
              <w:t>Test offline recovery</w:t>
            </w:r>
          </w:p>
        </w:tc>
        <w:tc>
          <w:tcPr>
            <w:tcW w:type="dxa" w:w="1419"/>
            <w:vAlign w:val="top"/>
          </w:tcPr>
          <w:p>
            <w:r>
              <w:t>Infrastructure Manager</w:t>
            </w:r>
          </w:p>
        </w:tc>
        <w:tc>
          <w:tcPr>
            <w:tcW w:type="dxa" w:w="1419"/>
            <w:vAlign w:val="top"/>
          </w:tcPr>
          <w:p>
            <w:r>
              <w:t>Restore exercise</w:t>
            </w:r>
          </w:p>
        </w:tc>
        <w:tc>
          <w:tcPr>
            <w:tcW w:type="dxa" w:w="1419"/>
            <w:vAlign w:val="top"/>
          </w:tcPr>
          <w:p>
            <w:r>
              <w:t>2026-10-15</w:t>
            </w:r>
          </w:p>
        </w:tc>
        <w:tc>
          <w:tcPr>
            <w:tcW w:type="dxa" w:w="1419"/>
            <w:vAlign w:val="top"/>
          </w:tcPr>
          <w:p>
            <w:r>
              <w:t>Exercise report</w:t>
            </w:r>
          </w:p>
        </w:tc>
        <w:tc>
          <w:tcPr>
            <w:tcW w:type="dxa" w:w="1419"/>
            <w:vAlign w:val="top"/>
          </w:tcPr>
          <w:p>
            <w:r>
              <w:t>Planned</w:t>
            </w:r>
          </w:p>
        </w:tc>
      </w:tr>
    </w:tbl>
    <w:p/>
    <w:p>
      <w:pPr>
        <w:pStyle w:val="Heading1"/>
      </w:pPr>
      <w:r>
        <w:t>18. Glossary and official references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Term</w:t>
            </w:r>
          </w:p>
        </w:tc>
        <w:tc>
          <w:tcPr>
            <w:tcW w:type="dxa" w:w="4968"/>
            <w:shd w:fill="D9EAF7"/>
          </w:tcPr>
          <w:p>
            <w:r>
              <w:rPr>
                <w:b/>
              </w:rPr>
              <w:t>Definition</w:t>
            </w:r>
          </w:p>
        </w:tc>
      </w:tr>
      <w:tr>
        <w:tc>
          <w:tcPr>
            <w:tcW w:type="dxa" w:w="4968"/>
            <w:vAlign w:val="top"/>
          </w:tcPr>
          <w:p>
            <w:r>
              <w:t>Risk</w:t>
            </w:r>
          </w:p>
        </w:tc>
        <w:tc>
          <w:tcPr>
            <w:tcW w:type="dxa" w:w="4968"/>
            <w:vAlign w:val="top"/>
          </w:tcPr>
          <w:p>
            <w:r>
              <w:t>Effect of uncertainty on objectives; in cybersecurity, commonly expressed through likelihood and impact.</w:t>
            </w:r>
          </w:p>
        </w:tc>
      </w:tr>
      <w:tr>
        <w:tc>
          <w:tcPr>
            <w:tcW w:type="dxa" w:w="4968"/>
            <w:vAlign w:val="top"/>
          </w:tcPr>
          <w:p>
            <w:r>
              <w:t>Risk scenario</w:t>
            </w:r>
          </w:p>
        </w:tc>
        <w:tc>
          <w:tcPr>
            <w:tcW w:type="dxa" w:w="4968"/>
            <w:vAlign w:val="top"/>
          </w:tcPr>
          <w:p>
            <w:r>
              <w:t>A structured description of how a threat event could create consequences.</w:t>
            </w:r>
          </w:p>
        </w:tc>
      </w:tr>
      <w:tr>
        <w:tc>
          <w:tcPr>
            <w:tcW w:type="dxa" w:w="4968"/>
            <w:vAlign w:val="top"/>
          </w:tcPr>
          <w:p>
            <w:r>
              <w:t>Inherent risk</w:t>
            </w:r>
          </w:p>
        </w:tc>
        <w:tc>
          <w:tcPr>
            <w:tcW w:type="dxa" w:w="4968"/>
            <w:vAlign w:val="top"/>
          </w:tcPr>
          <w:p>
            <w:r>
              <w:t>Risk before current controls.</w:t>
            </w:r>
          </w:p>
        </w:tc>
      </w:tr>
      <w:tr>
        <w:tc>
          <w:tcPr>
            <w:tcW w:type="dxa" w:w="4968"/>
            <w:vAlign w:val="top"/>
          </w:tcPr>
          <w:p>
            <w:r>
              <w:t>Residual risk</w:t>
            </w:r>
          </w:p>
        </w:tc>
        <w:tc>
          <w:tcPr>
            <w:tcW w:type="dxa" w:w="4968"/>
            <w:vAlign w:val="top"/>
          </w:tcPr>
          <w:p>
            <w:r>
              <w:t>Risk after considering current controls.</w:t>
            </w:r>
          </w:p>
        </w:tc>
      </w:tr>
      <w:tr>
        <w:tc>
          <w:tcPr>
            <w:tcW w:type="dxa" w:w="4968"/>
            <w:vAlign w:val="top"/>
          </w:tcPr>
          <w:p>
            <w:r>
              <w:t>Control design</w:t>
            </w:r>
          </w:p>
        </w:tc>
        <w:tc>
          <w:tcPr>
            <w:tcW w:type="dxa" w:w="4968"/>
            <w:vAlign w:val="top"/>
          </w:tcPr>
          <w:p>
            <w:r>
              <w:t>Whether a control is capable of reducing the stated risk.</w:t>
            </w:r>
          </w:p>
        </w:tc>
      </w:tr>
      <w:tr>
        <w:tc>
          <w:tcPr>
            <w:tcW w:type="dxa" w:w="4968"/>
            <w:vAlign w:val="top"/>
          </w:tcPr>
          <w:p>
            <w:r>
              <w:t>Operating effectiveness</w:t>
            </w:r>
          </w:p>
        </w:tc>
        <w:tc>
          <w:tcPr>
            <w:tcW w:type="dxa" w:w="4968"/>
            <w:vAlign w:val="top"/>
          </w:tcPr>
          <w:p>
            <w:r>
              <w:t>Whether the control works consistently in practice.</w:t>
            </w:r>
          </w:p>
        </w:tc>
      </w:tr>
      <w:tr>
        <w:tc>
          <w:tcPr>
            <w:tcW w:type="dxa" w:w="4968"/>
            <w:vAlign w:val="top"/>
          </w:tcPr>
          <w:p>
            <w:r>
              <w:t>Risk owner</w:t>
            </w:r>
          </w:p>
        </w:tc>
        <w:tc>
          <w:tcPr>
            <w:tcW w:type="dxa" w:w="4968"/>
            <w:vAlign w:val="top"/>
          </w:tcPr>
          <w:p>
            <w:r>
              <w:t>Person accountable for managing and deciding about a risk.</w:t>
            </w:r>
          </w:p>
        </w:tc>
      </w:tr>
      <w:tr>
        <w:tc>
          <w:tcPr>
            <w:tcW w:type="dxa" w:w="4968"/>
            <w:vAlign w:val="top"/>
          </w:tcPr>
          <w:p>
            <w:r>
              <w:t>Risk acceptance</w:t>
            </w:r>
          </w:p>
        </w:tc>
        <w:tc>
          <w:tcPr>
            <w:tcW w:type="dxa" w:w="4968"/>
            <w:vAlign w:val="top"/>
          </w:tcPr>
          <w:p>
            <w:r>
              <w:t>Authorized decision to retain residual risk.</w:t>
            </w:r>
          </w:p>
        </w:tc>
      </w:tr>
      <w:tr>
        <w:tc>
          <w:tcPr>
            <w:tcW w:type="dxa" w:w="4968"/>
            <w:vAlign w:val="top"/>
          </w:tcPr>
          <w:p>
            <w:r>
              <w:t>KRI</w:t>
            </w:r>
          </w:p>
        </w:tc>
        <w:tc>
          <w:tcPr>
            <w:tcW w:type="dxa" w:w="4968"/>
            <w:vAlign w:val="top"/>
          </w:tcPr>
          <w:p>
            <w:r>
              <w:t>Key risk indicator used to monitor changing exposure.</w:t>
            </w:r>
          </w:p>
        </w:tc>
      </w:tr>
      <w:tr>
        <w:tc>
          <w:tcPr>
            <w:tcW w:type="dxa" w:w="4968"/>
            <w:vAlign w:val="top"/>
          </w:tcPr>
          <w:p>
            <w:r>
              <w:t>Reassessment trigger</w:t>
            </w:r>
          </w:p>
        </w:tc>
        <w:tc>
          <w:tcPr>
            <w:tcW w:type="dxa" w:w="4968"/>
            <w:vAlign w:val="top"/>
          </w:tcPr>
          <w:p>
            <w:r>
              <w:t>Event or date requiring the risk to be reviewed again.</w:t>
            </w:r>
          </w:p>
        </w:tc>
      </w:tr>
    </w:tbl>
    <w:p/>
    <w:p>
      <w:hyperlink r:id="rId9">
        <w:r>
          <w:rPr>
            <w:color w:val="0563C1"/>
            <w:u w:val="single"/>
          </w:rPr>
          <w:t>NIST SP 800-30 Rev. 1 - Guide for Conducting Risk Assessments</w:t>
        </w:r>
      </w:hyperlink>
    </w:p>
    <w:p>
      <w:hyperlink r:id="rId10">
        <w:r>
          <w:rPr>
            <w:color w:val="0563C1"/>
            <w:u w:val="single"/>
          </w:rPr>
          <w:t>NIST Cybersecurity Framework 2.0</w:t>
        </w:r>
      </w:hyperlink>
    </w:p>
    <w:p>
      <w:hyperlink r:id="rId11">
        <w:r>
          <w:rPr>
            <w:color w:val="0563C1"/>
            <w:u w:val="single"/>
          </w:rPr>
          <w:t>NIST Risk Management Framework</w:t>
        </w:r>
      </w:hyperlink>
    </w:p>
    <w:p>
      <w:hyperlink r:id="rId12">
        <w:r>
          <w:rPr>
            <w:color w:val="0563C1"/>
            <w:u w:val="single"/>
          </w:rPr>
          <w:t>CISA Risk Assessments</w:t>
        </w:r>
      </w:hyperlink>
    </w:p>
    <w:p>
      <w:r>
        <w:t>Copyright © 2026 Alberto (Al) Leiva. Licensed under CC BY-NC-SA 4.0.</w:t>
      </w:r>
    </w:p>
    <w:sectPr w:rsidR="00FC693F" w:rsidRPr="0006063C" w:rsidSect="00034616">
      <w:foot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How to Perform a Cybersecurity Risk Assessment - Alberto (Al) Leiva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src.nist.gov/pubs/sp/800/30/r1/final" TargetMode="External"/><Relationship Id="rId10" Type="http://schemas.openxmlformats.org/officeDocument/2006/relationships/hyperlink" Target="https://www.nist.gov/cyberframework" TargetMode="External"/><Relationship Id="rId11" Type="http://schemas.openxmlformats.org/officeDocument/2006/relationships/hyperlink" Target="https://csrc.nist.gov/projects/risk-management" TargetMode="External"/><Relationship Id="rId12" Type="http://schemas.openxmlformats.org/officeDocument/2006/relationships/hyperlink" Target="https://www.cisa.gov/risk-assessment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