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PingFang SC" w:hAnsi="PingFang SC"/>
          <w:b/>
          <w:sz w:val="32"/>
        </w:rPr>
        <w:t>Proposal for CIE6032 Final Project 2025</w:t>
      </w:r>
    </w:p>
    <w:p>
      <w:pPr>
        <w:spacing w:after="80"/>
      </w:pPr>
      <w:r>
        <w:rPr>
          <w:rFonts w:ascii="PingFang SC" w:hAnsi="PingFang SC"/>
          <w:b/>
          <w:sz w:val="19"/>
        </w:rPr>
        <w:t>Names &amp; IDs:</w:t>
      </w:r>
      <w:r>
        <w:rPr>
          <w:rFonts w:ascii="PingFang SC" w:hAnsi="PingFang SC"/>
          <w:sz w:val="19"/>
        </w:rPr>
        <w:t xml:space="preserve"> 待填写</w:t>
      </w:r>
    </w:p>
    <w:p>
      <w:pPr>
        <w:spacing w:after="80"/>
      </w:pPr>
      <w:r>
        <w:rPr>
          <w:rFonts w:ascii="PingFang SC" w:hAnsi="PingFang SC"/>
          <w:b/>
          <w:sz w:val="19"/>
        </w:rPr>
        <w:t>Title:</w:t>
      </w:r>
      <w:r>
        <w:rPr>
          <w:rFonts w:ascii="PingFang SC" w:hAnsi="PingFang SC"/>
          <w:sz w:val="19"/>
        </w:rPr>
        <w:t xml:space="preserve"> 基于传统图像处理的拍屏视频几何归一化与稳定化</w:t>
      </w:r>
    </w:p>
    <w:p>
      <w:r>
        <w:rPr>
          <w:rFonts w:ascii="PingFang SC" w:hAnsi="PingFang SC"/>
          <w:b/>
          <w:sz w:val="24"/>
        </w:rPr>
        <w:t>Description</w:t>
      </w:r>
    </w:p>
    <w:p>
      <w:pPr>
        <w:spacing w:after="80"/>
      </w:pPr>
      <w:r>
        <w:rPr>
          <w:rFonts w:ascii="PingFang SC" w:hAnsi="PingFang SC"/>
          <w:sz w:val="19"/>
        </w:rPr>
        <w:t>本项目研究如何把手机拍摄电脑屏幕得到的视频转换成接近正常录屏观感的视频。拍屏视频通常包含屏幕外背景、斜拍透视畸变、手持抖动，以及屏幕内部播放、滚动、鼠标移动等真实内容变化。已有文档矫正、白板扫描和视频稳定化工作能分别处理静态平面矫正或一般相机运动平滑，但逐帧检测屏幕角点容易把估计误差放大成画面抽搐，直接使用文字或内部线条也会被动态内容误导。本项目把屏幕建模为平面目标，用单应变换进行几何归一化，并用参考平面跟踪、鲁棒门控和轨迹平滑抑制高频抖动。</w:t>
      </w:r>
    </w:p>
    <w:p>
      <w:r>
        <w:rPr>
          <w:rFonts w:ascii="PingFang SC" w:hAnsi="PingFang SC"/>
          <w:b/>
          <w:sz w:val="24"/>
        </w:rPr>
        <w:t>Task and goal</w:t>
      </w:r>
    </w:p>
    <w:p>
      <w:pPr>
        <w:spacing w:after="80"/>
      </w:pPr>
      <w:r>
        <w:rPr>
          <w:rFonts w:ascii="PingFang SC" w:hAnsi="PingFang SC"/>
          <w:sz w:val="19"/>
        </w:rPr>
        <w:t>输入是一段拍摄电脑屏幕的视频，输出为只保留屏幕内容、透视拉正、固定 16:9 且时间上稳定的视频。项目聚焦传统图像处理中的几何归一化与稳定化，不做画质恢复、语义理解或深度模型训练。成功结果应去除墙面/桌面背景，固定输出比例和分辨率，并保留屏幕内部真实内容变化。</w:t>
      </w:r>
    </w:p>
    <w:p>
      <w:r>
        <w:rPr>
          <w:rFonts w:ascii="PingFang SC" w:hAnsi="PingFang SC"/>
          <w:b/>
          <w:sz w:val="24"/>
        </w:rPr>
        <w:t>Dataset and experiment</w:t>
      </w:r>
    </w:p>
    <w:p>
      <w:pPr>
        <w:spacing w:after="80"/>
      </w:pPr>
      <w:r>
        <w:rPr>
          <w:rFonts w:ascii="PingFang SC" w:hAnsi="PingFang SC"/>
          <w:sz w:val="19"/>
        </w:rPr>
        <w:t>当前 Proposal 阶段使用本地样例 inputs/VID20260621024117.mp4 初步验证。视频为 1920x1080，约 5.27 秒，317 帧。主流程为：首帧屏幕角点初始化 -&gt; homography 透视归一化 -&gt; LK 光流跟踪参考平面特征 -&gt; RANSAC 估计单应性 -&gt; 几何门控 -&gt; 坏帧插值和角点轨迹平滑 -&gt; 固定尺寸输出。最新结果为 runs/proposal_best_geometry_gate/VID20260621024117_normalized.mp4。</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rFonts w:ascii="PingFang SC" w:hAnsi="PingFang SC"/>
                <w:sz w:val="17"/>
              </w:rPr>
              <w:t>Scope</w:t>
            </w:r>
          </w:p>
        </w:tc>
        <w:tc>
          <w:tcPr>
            <w:tcW w:type="dxa" w:w="2592"/>
          </w:tcPr>
          <w:p>
            <w:r>
              <w:rPr>
                <w:rFonts w:ascii="PingFang SC" w:hAnsi="PingFang SC"/>
                <w:sz w:val="17"/>
              </w:rPr>
              <w:t>Translation p95</w:t>
            </w:r>
          </w:p>
        </w:tc>
        <w:tc>
          <w:tcPr>
            <w:tcW w:type="dxa" w:w="2592"/>
          </w:tcPr>
          <w:p>
            <w:r>
              <w:rPr>
                <w:rFonts w:ascii="PingFang SC" w:hAnsi="PingFang SC"/>
                <w:sz w:val="17"/>
              </w:rPr>
              <w:t>Rotation p95</w:t>
            </w:r>
          </w:p>
        </w:tc>
        <w:tc>
          <w:tcPr>
            <w:tcW w:type="dxa" w:w="2592"/>
          </w:tcPr>
          <w:p>
            <w:r>
              <w:rPr>
                <w:rFonts w:ascii="PingFang SC" w:hAnsi="PingFang SC"/>
                <w:sz w:val="17"/>
              </w:rPr>
              <w:t>Scale delta p95</w:t>
            </w:r>
          </w:p>
        </w:tc>
      </w:tr>
      <w:tr>
        <w:tc>
          <w:tcPr>
            <w:tcW w:type="dxa" w:w="2592"/>
          </w:tcPr>
          <w:p>
            <w:r>
              <w:rPr>
                <w:rFonts w:ascii="PingFang SC" w:hAnsi="PingFang SC"/>
                <w:sz w:val="17"/>
              </w:rPr>
              <w:t>All frames</w:t>
            </w:r>
          </w:p>
        </w:tc>
        <w:tc>
          <w:tcPr>
            <w:tcW w:type="dxa" w:w="2592"/>
          </w:tcPr>
          <w:p>
            <w:r>
              <w:rPr>
                <w:rFonts w:ascii="PingFang SC" w:hAnsi="PingFang SC"/>
                <w:sz w:val="17"/>
              </w:rPr>
              <w:t>0.146 px</w:t>
            </w:r>
          </w:p>
        </w:tc>
        <w:tc>
          <w:tcPr>
            <w:tcW w:type="dxa" w:w="2592"/>
          </w:tcPr>
          <w:p>
            <w:r>
              <w:rPr>
                <w:rFonts w:ascii="PingFang SC" w:hAnsi="PingFang SC"/>
                <w:sz w:val="17"/>
              </w:rPr>
              <w:t>0.0047 deg</w:t>
            </w:r>
          </w:p>
        </w:tc>
        <w:tc>
          <w:tcPr>
            <w:tcW w:type="dxa" w:w="2592"/>
          </w:tcPr>
          <w:p>
            <w:r>
              <w:rPr>
                <w:rFonts w:ascii="PingFang SC" w:hAnsi="PingFang SC"/>
                <w:sz w:val="17"/>
              </w:rPr>
              <w:t>0.000151</w:t>
            </w:r>
          </w:p>
        </w:tc>
      </w:tr>
      <w:tr>
        <w:tc>
          <w:tcPr>
            <w:tcW w:type="dxa" w:w="2592"/>
          </w:tcPr>
          <w:p>
            <w:r>
              <w:rPr>
                <w:rFonts w:ascii="PingFang SC" w:hAnsi="PingFang SC"/>
                <w:sz w:val="17"/>
              </w:rPr>
              <w:t>Last 2 s</w:t>
            </w:r>
          </w:p>
        </w:tc>
        <w:tc>
          <w:tcPr>
            <w:tcW w:type="dxa" w:w="2592"/>
          </w:tcPr>
          <w:p>
            <w:r>
              <w:rPr>
                <w:rFonts w:ascii="PingFang SC" w:hAnsi="PingFang SC"/>
                <w:sz w:val="17"/>
              </w:rPr>
              <w:t>0.118 px</w:t>
            </w:r>
          </w:p>
        </w:tc>
        <w:tc>
          <w:tcPr>
            <w:tcW w:type="dxa" w:w="2592"/>
          </w:tcPr>
          <w:p>
            <w:r>
              <w:rPr>
                <w:rFonts w:ascii="PingFang SC" w:hAnsi="PingFang SC"/>
                <w:sz w:val="17"/>
              </w:rPr>
              <w:t>0.0044 deg</w:t>
            </w:r>
          </w:p>
        </w:tc>
        <w:tc>
          <w:tcPr>
            <w:tcW w:type="dxa" w:w="2592"/>
          </w:tcPr>
          <w:p>
            <w:r>
              <w:rPr>
                <w:rFonts w:ascii="PingFang SC" w:hAnsi="PingFang SC"/>
                <w:sz w:val="17"/>
              </w:rPr>
              <w:t>0.000118</w:t>
            </w:r>
          </w:p>
        </w:tc>
      </w:tr>
    </w:tbl>
    <w:p>
      <w:r>
        <w:rPr>
          <w:rFonts w:ascii="PingFang SC" w:hAnsi="PingFang SC"/>
          <w:b/>
          <w:sz w:val="24"/>
        </w:rPr>
        <w:t>Expected results</w:t>
      </w:r>
    </w:p>
    <w:p>
      <w:pPr>
        <w:spacing w:after="80"/>
      </w:pPr>
      <w:r>
        <w:rPr>
          <w:rFonts w:ascii="PingFang SC" w:hAnsi="PingFang SC"/>
          <w:sz w:val="19"/>
        </w:rPr>
        <w:t>Final 阶段将扩展到 3-5 段本地拍屏视频，覆盖静态桌面、滚动页面、屏幕内部播放、轻微反光或遮挡等情况；并比较逐帧检测、普通光流、参考平面跟踪、不同平滑窗口和可选残余稳定。预期证明参考平面跟踪 + 鲁棒几何门控 + 离线轨迹平滑能明显降低残余平移、旋转和尺度变化，使输出更接近正常录屏。</w:t>
      </w:r>
    </w:p>
    <w:p>
      <w:r>
        <w:rPr>
          <w:rFonts w:ascii="PingFang SC" w:hAnsi="PingFang SC"/>
          <w:b/>
          <w:sz w:val="24"/>
        </w:rPr>
        <w:t>Tentative Timeline / To-do lists</w:t>
      </w:r>
    </w:p>
    <w:p>
      <w:pPr>
        <w:spacing w:after="80"/>
      </w:pPr>
      <w:r>
        <w:rPr>
          <w:rFonts w:ascii="PingFang SC" w:hAnsi="PingFang SC"/>
          <w:sz w:val="19"/>
        </w:rPr>
        <w:t>已完成：方向固定、参考文献整理、纯传统视觉主流程、初步输出和稳定性分析。下一步：固定实验视频列表并生成主实验结果；随后完成消融实验、关键帧截图、失败案例分析和 Final 报告。</w:t>
      </w:r>
    </w:p>
    <w:p>
      <w:r>
        <w:rPr>
          <w:rFonts w:ascii="PingFang SC" w:hAnsi="PingFang SC"/>
          <w:b/>
          <w:sz w:val="24"/>
        </w:rPr>
        <w:t>Key references</w:t>
      </w:r>
    </w:p>
    <w:p>
      <w:pPr>
        <w:spacing w:after="80"/>
      </w:pPr>
      <w:r>
        <w:rPr>
          <w:rFonts w:ascii="PingFang SC" w:hAnsi="PingFang SC"/>
          <w:sz w:val="19"/>
        </w:rPr>
        <w:t>Okatani &amp; Deguchi 2003; Zhang &amp; He 2007; Lucas &amp; Kanade 1981; Shi &amp; Tomasi 1994; Torr &amp; Zisserman 2000; Sánchez &amp; Morel 2017; Grundmann et al. 2011; Guilluy et al. 2018.</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