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F36A" w14:textId="77777777" w:rsidR="00074195" w:rsidRDefault="00000000">
      <w:pPr>
        <w:spacing w:before="360" w:after="360"/>
      </w:pPr>
      <w:r>
        <w:rPr>
          <w:b/>
          <w:color w:val="1F4E79"/>
          <w:sz w:val="48"/>
        </w:rPr>
        <w:t>KQA Pro Dataset Analysis</w:t>
      </w:r>
    </w:p>
    <w:p w14:paraId="24700A18" w14:textId="77777777" w:rsidR="00074195" w:rsidRDefault="00000000">
      <w:pPr>
        <w:pStyle w:val="21"/>
      </w:pPr>
      <w:r>
        <w:rPr>
          <w:rFonts w:ascii="Calibri" w:eastAsia="PingFang SC" w:hAnsi="Calibri"/>
        </w:rPr>
        <w:t>Table 1 — Dataset Overview</w:t>
      </w:r>
    </w:p>
    <w:p w14:paraId="793FF35D" w14:textId="77777777" w:rsidR="00074195" w:rsidRDefault="00000000">
      <w:r>
        <w:rPr>
          <w:color w:val="243447"/>
        </w:rPr>
        <w:t>KQA Pro contains 117,970 questions. It defines nine official Asking Strategies as Question Types, with their distributions reported in Figure 3. Each question provides a natural-language question, Gold KoPL, Gold SPARQL, candidate answers, and a Gold Answer.</w:t>
      </w:r>
    </w:p>
    <w:tbl>
      <w:tblPr>
        <w:tblStyle w:val="aff1"/>
        <w:tblW w:w="9360" w:type="dxa"/>
        <w:tblInd w:w="120" w:type="dxa"/>
        <w:tblLayout w:type="fixed"/>
        <w:tblLook w:val="04A0" w:firstRow="1" w:lastRow="0" w:firstColumn="1" w:lastColumn="0" w:noHBand="0" w:noVBand="1"/>
      </w:tblPr>
      <w:tblGrid>
        <w:gridCol w:w="2450"/>
        <w:gridCol w:w="6910"/>
      </w:tblGrid>
      <w:tr w:rsidR="00074195" w14:paraId="354E7070" w14:textId="77777777">
        <w:trPr>
          <w:cantSplit/>
          <w:tblHeader/>
        </w:trPr>
        <w:tc>
          <w:tcPr>
            <w:tcW w:w="2450" w:type="dxa"/>
            <w:shd w:val="clear" w:color="auto" w:fill="DCE6F1"/>
            <w:tcMar>
              <w:top w:w="90" w:type="dxa"/>
              <w:left w:w="110" w:type="dxa"/>
              <w:bottom w:w="90" w:type="dxa"/>
              <w:right w:w="110" w:type="dxa"/>
            </w:tcMar>
            <w:vAlign w:val="center"/>
          </w:tcPr>
          <w:p w14:paraId="25681CEA" w14:textId="77777777" w:rsidR="00074195" w:rsidRDefault="00000000">
            <w:pPr>
              <w:spacing w:after="0" w:line="252" w:lineRule="auto"/>
            </w:pPr>
            <w:r>
              <w:rPr>
                <w:b/>
                <w:color w:val="1F4E79"/>
                <w:sz w:val="17"/>
              </w:rPr>
              <w:t>Dimension</w:t>
            </w:r>
          </w:p>
        </w:tc>
        <w:tc>
          <w:tcPr>
            <w:tcW w:w="6910" w:type="dxa"/>
            <w:shd w:val="clear" w:color="auto" w:fill="DCE6F1"/>
            <w:tcMar>
              <w:top w:w="90" w:type="dxa"/>
              <w:left w:w="110" w:type="dxa"/>
              <w:bottom w:w="90" w:type="dxa"/>
              <w:right w:w="110" w:type="dxa"/>
            </w:tcMar>
            <w:vAlign w:val="center"/>
          </w:tcPr>
          <w:p w14:paraId="262A06AA" w14:textId="77777777" w:rsidR="00074195" w:rsidRDefault="00000000">
            <w:pPr>
              <w:spacing w:after="0" w:line="252" w:lineRule="auto"/>
            </w:pPr>
            <w:r>
              <w:rPr>
                <w:b/>
                <w:color w:val="1F4E79"/>
                <w:sz w:val="17"/>
              </w:rPr>
              <w:t>KQA Pro</w:t>
            </w:r>
          </w:p>
        </w:tc>
      </w:tr>
      <w:tr w:rsidR="00074195" w14:paraId="3FCC8D28" w14:textId="77777777">
        <w:trPr>
          <w:cantSplit/>
        </w:trPr>
        <w:tc>
          <w:tcPr>
            <w:tcW w:w="2450" w:type="dxa"/>
            <w:tcMar>
              <w:top w:w="90" w:type="dxa"/>
              <w:left w:w="110" w:type="dxa"/>
              <w:bottom w:w="90" w:type="dxa"/>
              <w:right w:w="110" w:type="dxa"/>
            </w:tcMar>
            <w:vAlign w:val="center"/>
          </w:tcPr>
          <w:p w14:paraId="1D3C59DF" w14:textId="77777777" w:rsidR="00074195" w:rsidRDefault="00000000">
            <w:pPr>
              <w:spacing w:after="0" w:line="252" w:lineRule="auto"/>
            </w:pPr>
            <w:r>
              <w:rPr>
                <w:b/>
                <w:color w:val="243447"/>
                <w:sz w:val="17"/>
              </w:rPr>
              <w:t>Question Type(s)</w:t>
            </w:r>
          </w:p>
        </w:tc>
        <w:tc>
          <w:tcPr>
            <w:tcW w:w="6910" w:type="dxa"/>
            <w:tcMar>
              <w:top w:w="90" w:type="dxa"/>
              <w:left w:w="110" w:type="dxa"/>
              <w:bottom w:w="90" w:type="dxa"/>
              <w:right w:w="110" w:type="dxa"/>
            </w:tcMar>
            <w:vAlign w:val="center"/>
          </w:tcPr>
          <w:p w14:paraId="2F508A0B" w14:textId="77777777" w:rsidR="00074195" w:rsidRDefault="00000000">
            <w:pPr>
              <w:spacing w:after="0" w:line="252" w:lineRule="auto"/>
            </w:pPr>
            <w:r>
              <w:rPr>
                <w:color w:val="243447"/>
                <w:sz w:val="17"/>
              </w:rPr>
              <w:t>QueryName; Count; QueryAttribute; Relation; SelectAmong; SelectBetween; Verify; QualifierLiteral; QualifierRelational</w:t>
            </w:r>
          </w:p>
        </w:tc>
      </w:tr>
      <w:tr w:rsidR="00074195" w14:paraId="50B71CD1" w14:textId="77777777">
        <w:trPr>
          <w:cantSplit/>
        </w:trPr>
        <w:tc>
          <w:tcPr>
            <w:tcW w:w="2450" w:type="dxa"/>
            <w:tcMar>
              <w:top w:w="90" w:type="dxa"/>
              <w:left w:w="110" w:type="dxa"/>
              <w:bottom w:w="90" w:type="dxa"/>
              <w:right w:w="110" w:type="dxa"/>
            </w:tcMar>
            <w:vAlign w:val="center"/>
          </w:tcPr>
          <w:p w14:paraId="2550041C" w14:textId="77777777" w:rsidR="00074195" w:rsidRDefault="00000000">
            <w:pPr>
              <w:spacing w:after="0" w:line="252" w:lineRule="auto"/>
            </w:pPr>
            <w:r>
              <w:rPr>
                <w:b/>
                <w:color w:val="243447"/>
                <w:sz w:val="17"/>
              </w:rPr>
              <w:t>Expected Solving Strategy</w:t>
            </w:r>
          </w:p>
        </w:tc>
        <w:tc>
          <w:tcPr>
            <w:tcW w:w="6910" w:type="dxa"/>
            <w:tcMar>
              <w:top w:w="90" w:type="dxa"/>
              <w:left w:w="110" w:type="dxa"/>
              <w:bottom w:w="90" w:type="dxa"/>
              <w:right w:w="110" w:type="dxa"/>
            </w:tcMar>
            <w:vAlign w:val="center"/>
          </w:tcPr>
          <w:p w14:paraId="09BA7214" w14:textId="77777777" w:rsidR="00074195" w:rsidRDefault="00000000">
            <w:pPr>
              <w:spacing w:after="0" w:line="252" w:lineRule="auto"/>
            </w:pPr>
            <w:r>
              <w:rPr>
                <w:color w:val="243447"/>
                <w:sz w:val="17"/>
              </w:rPr>
              <w:t>Retrieval; relation traversal; filtering; set operations; aggregation; comparison; relation discovery; qualifier retrieval; verification</w:t>
            </w:r>
          </w:p>
        </w:tc>
      </w:tr>
      <w:tr w:rsidR="00074195" w14:paraId="141B8B84" w14:textId="77777777">
        <w:trPr>
          <w:cantSplit/>
        </w:trPr>
        <w:tc>
          <w:tcPr>
            <w:tcW w:w="2450" w:type="dxa"/>
            <w:tcMar>
              <w:top w:w="90" w:type="dxa"/>
              <w:left w:w="110" w:type="dxa"/>
              <w:bottom w:w="90" w:type="dxa"/>
              <w:right w:w="110" w:type="dxa"/>
            </w:tcMar>
            <w:vAlign w:val="center"/>
          </w:tcPr>
          <w:p w14:paraId="1BD95692" w14:textId="77777777" w:rsidR="00074195" w:rsidRDefault="00000000">
            <w:pPr>
              <w:spacing w:after="0" w:line="252" w:lineRule="auto"/>
            </w:pPr>
            <w:r>
              <w:rPr>
                <w:b/>
                <w:color w:val="243447"/>
                <w:sz w:val="17"/>
              </w:rPr>
              <w:t>Answer Type</w:t>
            </w:r>
          </w:p>
        </w:tc>
        <w:tc>
          <w:tcPr>
            <w:tcW w:w="6910" w:type="dxa"/>
            <w:tcMar>
              <w:top w:w="90" w:type="dxa"/>
              <w:left w:w="110" w:type="dxa"/>
              <w:bottom w:w="90" w:type="dxa"/>
              <w:right w:w="110" w:type="dxa"/>
            </w:tcMar>
            <w:vAlign w:val="center"/>
          </w:tcPr>
          <w:p w14:paraId="7BDACDF1" w14:textId="77777777" w:rsidR="00074195" w:rsidRDefault="00000000">
            <w:pPr>
              <w:spacing w:after="0" w:line="252" w:lineRule="auto"/>
            </w:pPr>
            <w:r>
              <w:rPr>
                <w:color w:val="243447"/>
                <w:sz w:val="17"/>
              </w:rPr>
              <w:t>Entity; Relation; Number; Boolean; String/Literal; Date/Year; Qualifier Value</w:t>
            </w:r>
          </w:p>
        </w:tc>
      </w:tr>
      <w:tr w:rsidR="00074195" w14:paraId="152060D9" w14:textId="77777777">
        <w:trPr>
          <w:cantSplit/>
        </w:trPr>
        <w:tc>
          <w:tcPr>
            <w:tcW w:w="2450" w:type="dxa"/>
            <w:tcMar>
              <w:top w:w="90" w:type="dxa"/>
              <w:left w:w="110" w:type="dxa"/>
              <w:bottom w:w="90" w:type="dxa"/>
              <w:right w:w="110" w:type="dxa"/>
            </w:tcMar>
            <w:vAlign w:val="center"/>
          </w:tcPr>
          <w:p w14:paraId="7FC40F41" w14:textId="77777777" w:rsidR="00074195" w:rsidRDefault="00000000">
            <w:pPr>
              <w:spacing w:after="0" w:line="252" w:lineRule="auto"/>
            </w:pPr>
            <w:r>
              <w:rPr>
                <w:b/>
                <w:color w:val="243447"/>
                <w:sz w:val="17"/>
              </w:rPr>
              <w:t>Answerability</w:t>
            </w:r>
          </w:p>
        </w:tc>
        <w:tc>
          <w:tcPr>
            <w:tcW w:w="6910" w:type="dxa"/>
            <w:tcMar>
              <w:top w:w="90" w:type="dxa"/>
              <w:left w:w="110" w:type="dxa"/>
              <w:bottom w:w="90" w:type="dxa"/>
              <w:right w:w="110" w:type="dxa"/>
            </w:tcMar>
            <w:vAlign w:val="center"/>
          </w:tcPr>
          <w:p w14:paraId="1F8A3BAF" w14:textId="77777777" w:rsidR="00074195" w:rsidRDefault="00000000">
            <w:pPr>
              <w:spacing w:after="0" w:line="252" w:lineRule="auto"/>
            </w:pPr>
            <w:r>
              <w:rPr>
                <w:color w:val="243447"/>
                <w:sz w:val="17"/>
              </w:rPr>
              <w:t>Answerable by construction; unique gold answer; no dedicated unanswerable subset</w:t>
            </w:r>
          </w:p>
        </w:tc>
      </w:tr>
      <w:tr w:rsidR="00074195" w14:paraId="55843CD5" w14:textId="77777777">
        <w:trPr>
          <w:cantSplit/>
        </w:trPr>
        <w:tc>
          <w:tcPr>
            <w:tcW w:w="2450" w:type="dxa"/>
            <w:tcMar>
              <w:top w:w="90" w:type="dxa"/>
              <w:left w:w="110" w:type="dxa"/>
              <w:bottom w:w="90" w:type="dxa"/>
              <w:right w:w="110" w:type="dxa"/>
            </w:tcMar>
            <w:vAlign w:val="center"/>
          </w:tcPr>
          <w:p w14:paraId="1630281F" w14:textId="77777777" w:rsidR="00074195" w:rsidRDefault="00000000">
            <w:pPr>
              <w:spacing w:after="0" w:line="252" w:lineRule="auto"/>
            </w:pPr>
            <w:r>
              <w:rPr>
                <w:b/>
                <w:color w:val="243447"/>
                <w:sz w:val="17"/>
              </w:rPr>
              <w:t>Hop Count / Definition</w:t>
            </w:r>
          </w:p>
        </w:tc>
        <w:tc>
          <w:tcPr>
            <w:tcW w:w="6910" w:type="dxa"/>
            <w:tcMar>
              <w:top w:w="90" w:type="dxa"/>
              <w:left w:w="110" w:type="dxa"/>
              <w:bottom w:w="90" w:type="dxa"/>
              <w:right w:w="110" w:type="dxa"/>
            </w:tcMar>
            <w:vAlign w:val="center"/>
          </w:tcPr>
          <w:p w14:paraId="507FE515" w14:textId="77777777" w:rsidR="00074195" w:rsidRDefault="00000000">
            <w:pPr>
              <w:spacing w:after="0" w:line="252" w:lineRule="auto"/>
            </w:pPr>
            <w:r>
              <w:rPr>
                <w:color w:val="243447"/>
                <w:sz w:val="17"/>
              </w:rPr>
              <w:t>1 to ≥5 hops; 73.7% multi-hop; dataset-specific definition</w:t>
            </w:r>
          </w:p>
        </w:tc>
      </w:tr>
      <w:tr w:rsidR="00074195" w14:paraId="7AB79F66" w14:textId="77777777">
        <w:trPr>
          <w:cantSplit/>
        </w:trPr>
        <w:tc>
          <w:tcPr>
            <w:tcW w:w="2450" w:type="dxa"/>
            <w:tcMar>
              <w:top w:w="90" w:type="dxa"/>
              <w:left w:w="110" w:type="dxa"/>
              <w:bottom w:w="90" w:type="dxa"/>
              <w:right w:w="110" w:type="dxa"/>
            </w:tcMar>
            <w:vAlign w:val="center"/>
          </w:tcPr>
          <w:p w14:paraId="4D1E87ED" w14:textId="77777777" w:rsidR="00074195" w:rsidRDefault="00000000">
            <w:pPr>
              <w:spacing w:after="0" w:line="252" w:lineRule="auto"/>
            </w:pPr>
            <w:r>
              <w:rPr>
                <w:b/>
                <w:color w:val="243447"/>
                <w:sz w:val="17"/>
              </w:rPr>
              <w:t>Gold Query / Logical Form / Program</w:t>
            </w:r>
          </w:p>
        </w:tc>
        <w:tc>
          <w:tcPr>
            <w:tcW w:w="6910" w:type="dxa"/>
            <w:tcMar>
              <w:top w:w="90" w:type="dxa"/>
              <w:left w:w="110" w:type="dxa"/>
              <w:bottom w:w="90" w:type="dxa"/>
              <w:right w:w="110" w:type="dxa"/>
            </w:tcMar>
            <w:vAlign w:val="center"/>
          </w:tcPr>
          <w:p w14:paraId="2751730E" w14:textId="77777777" w:rsidR="00074195" w:rsidRDefault="00000000">
            <w:pPr>
              <w:spacing w:after="0" w:line="252" w:lineRule="auto"/>
            </w:pPr>
            <w:r>
              <w:rPr>
                <w:color w:val="243447"/>
                <w:sz w:val="17"/>
              </w:rPr>
              <w:t>Gold SPARQL + Gold KoPL</w:t>
            </w:r>
          </w:p>
        </w:tc>
      </w:tr>
      <w:tr w:rsidR="00074195" w14:paraId="0FD51D87" w14:textId="77777777">
        <w:trPr>
          <w:cantSplit/>
        </w:trPr>
        <w:tc>
          <w:tcPr>
            <w:tcW w:w="2450" w:type="dxa"/>
            <w:tcMar>
              <w:top w:w="90" w:type="dxa"/>
              <w:left w:w="110" w:type="dxa"/>
              <w:bottom w:w="90" w:type="dxa"/>
              <w:right w:w="110" w:type="dxa"/>
            </w:tcMar>
            <w:vAlign w:val="center"/>
          </w:tcPr>
          <w:p w14:paraId="716AF88C" w14:textId="77777777" w:rsidR="00074195" w:rsidRDefault="00000000">
            <w:pPr>
              <w:spacing w:after="0" w:line="252" w:lineRule="auto"/>
            </w:pPr>
            <w:r>
              <w:rPr>
                <w:b/>
                <w:color w:val="243447"/>
                <w:sz w:val="17"/>
              </w:rPr>
              <w:t>KG Requirement</w:t>
            </w:r>
          </w:p>
        </w:tc>
        <w:tc>
          <w:tcPr>
            <w:tcW w:w="6910" w:type="dxa"/>
            <w:tcMar>
              <w:top w:w="90" w:type="dxa"/>
              <w:left w:w="110" w:type="dxa"/>
              <w:bottom w:w="90" w:type="dxa"/>
              <w:right w:w="110" w:type="dxa"/>
            </w:tcMar>
            <w:vAlign w:val="center"/>
          </w:tcPr>
          <w:p w14:paraId="2FCE13AA" w14:textId="77777777" w:rsidR="00074195" w:rsidRDefault="00000000">
            <w:pPr>
              <w:spacing w:after="0" w:line="252" w:lineRule="auto"/>
            </w:pPr>
            <w:r>
              <w:rPr>
                <w:color w:val="243447"/>
                <w:sz w:val="17"/>
              </w:rPr>
              <w:t xml:space="preserve">Wikidata-derived dense KB subset; </w:t>
            </w:r>
            <w:r>
              <w:rPr>
                <w:rFonts w:ascii="Menlo" w:hAnsi="Menlo"/>
                <w:color w:val="374151"/>
                <w:sz w:val="16"/>
              </w:rPr>
              <w:t>kb.json</w:t>
            </w:r>
            <w:r>
              <w:rPr>
                <w:color w:val="243447"/>
                <w:sz w:val="17"/>
              </w:rPr>
              <w:t xml:space="preserve"> available</w:t>
            </w:r>
          </w:p>
        </w:tc>
      </w:tr>
      <w:tr w:rsidR="00074195" w14:paraId="339059FE" w14:textId="77777777">
        <w:trPr>
          <w:cantSplit/>
        </w:trPr>
        <w:tc>
          <w:tcPr>
            <w:tcW w:w="2450" w:type="dxa"/>
            <w:tcMar>
              <w:top w:w="90" w:type="dxa"/>
              <w:left w:w="110" w:type="dxa"/>
              <w:bottom w:w="90" w:type="dxa"/>
              <w:right w:w="110" w:type="dxa"/>
            </w:tcMar>
            <w:vAlign w:val="center"/>
          </w:tcPr>
          <w:p w14:paraId="7DDA836E" w14:textId="77777777" w:rsidR="00074195" w:rsidRDefault="00000000">
            <w:pPr>
              <w:spacing w:after="0" w:line="252" w:lineRule="auto"/>
            </w:pPr>
            <w:r>
              <w:rPr>
                <w:b/>
                <w:color w:val="243447"/>
                <w:sz w:val="17"/>
              </w:rPr>
              <w:t>Question Construction</w:t>
            </w:r>
          </w:p>
        </w:tc>
        <w:tc>
          <w:tcPr>
            <w:tcW w:w="6910" w:type="dxa"/>
            <w:tcMar>
              <w:top w:w="90" w:type="dxa"/>
              <w:left w:w="110" w:type="dxa"/>
              <w:bottom w:w="90" w:type="dxa"/>
              <w:right w:w="110" w:type="dxa"/>
            </w:tcMar>
            <w:vAlign w:val="center"/>
          </w:tcPr>
          <w:p w14:paraId="42F1066D" w14:textId="77777777" w:rsidR="00074195" w:rsidRDefault="00000000">
            <w:pPr>
              <w:spacing w:after="0" w:line="252" w:lineRule="auto"/>
            </w:pPr>
            <w:r>
              <w:rPr>
                <w:color w:val="243447"/>
                <w:sz w:val="17"/>
              </w:rPr>
              <w:t>Synthetic canonical question + KoPL + SPARQL; crowdsourced paraphrasing</w:t>
            </w:r>
          </w:p>
        </w:tc>
      </w:tr>
      <w:tr w:rsidR="00074195" w14:paraId="4C982576" w14:textId="77777777">
        <w:trPr>
          <w:cantSplit/>
        </w:trPr>
        <w:tc>
          <w:tcPr>
            <w:tcW w:w="2450" w:type="dxa"/>
            <w:tcMar>
              <w:top w:w="90" w:type="dxa"/>
              <w:left w:w="110" w:type="dxa"/>
              <w:bottom w:w="90" w:type="dxa"/>
              <w:right w:w="110" w:type="dxa"/>
            </w:tcMar>
            <w:vAlign w:val="center"/>
          </w:tcPr>
          <w:p w14:paraId="43D9294F" w14:textId="77777777" w:rsidR="00074195" w:rsidRDefault="00000000">
            <w:pPr>
              <w:spacing w:after="0" w:line="252" w:lineRule="auto"/>
            </w:pPr>
            <w:r>
              <w:rPr>
                <w:b/>
                <w:color w:val="243447"/>
                <w:sz w:val="17"/>
              </w:rPr>
              <w:t>Domain / Knowledge Exposure</w:t>
            </w:r>
          </w:p>
        </w:tc>
        <w:tc>
          <w:tcPr>
            <w:tcW w:w="6910" w:type="dxa"/>
            <w:tcMar>
              <w:top w:w="90" w:type="dxa"/>
              <w:left w:w="110" w:type="dxa"/>
              <w:bottom w:w="90" w:type="dxa"/>
              <w:right w:w="110" w:type="dxa"/>
            </w:tcMar>
            <w:vAlign w:val="center"/>
          </w:tcPr>
          <w:p w14:paraId="7D1292D6" w14:textId="77777777" w:rsidR="00074195" w:rsidRDefault="00000000">
            <w:pPr>
              <w:spacing w:after="0" w:line="252" w:lineRule="auto"/>
            </w:pPr>
            <w:r>
              <w:rPr>
                <w:color w:val="243447"/>
                <w:sz w:val="17"/>
              </w:rPr>
              <w:t>General Wikidata-derived knowledge; possible pretrained-LLM exposure</w:t>
            </w:r>
          </w:p>
        </w:tc>
      </w:tr>
      <w:tr w:rsidR="00074195" w14:paraId="2E4CA114" w14:textId="77777777">
        <w:trPr>
          <w:cantSplit/>
        </w:trPr>
        <w:tc>
          <w:tcPr>
            <w:tcW w:w="2450" w:type="dxa"/>
            <w:tcMar>
              <w:top w:w="90" w:type="dxa"/>
              <w:left w:w="110" w:type="dxa"/>
              <w:bottom w:w="90" w:type="dxa"/>
              <w:right w:w="110" w:type="dxa"/>
            </w:tcMar>
            <w:vAlign w:val="center"/>
          </w:tcPr>
          <w:p w14:paraId="03E1F42A" w14:textId="77777777" w:rsidR="00074195" w:rsidRDefault="00000000">
            <w:pPr>
              <w:spacing w:after="0" w:line="252" w:lineRule="auto"/>
            </w:pPr>
            <w:r>
              <w:rPr>
                <w:b/>
                <w:color w:val="243447"/>
                <w:sz w:val="17"/>
              </w:rPr>
              <w:t>Relevance to Thesis</w:t>
            </w:r>
          </w:p>
        </w:tc>
        <w:tc>
          <w:tcPr>
            <w:tcW w:w="6910" w:type="dxa"/>
            <w:tcMar>
              <w:top w:w="90" w:type="dxa"/>
              <w:left w:w="110" w:type="dxa"/>
              <w:bottom w:w="90" w:type="dxa"/>
              <w:right w:w="110" w:type="dxa"/>
            </w:tcMar>
            <w:vAlign w:val="center"/>
          </w:tcPr>
          <w:p w14:paraId="0E60B000" w14:textId="77777777" w:rsidR="00074195" w:rsidRDefault="00000000">
            <w:pPr>
              <w:spacing w:after="0" w:line="252" w:lineRule="auto"/>
            </w:pPr>
            <w:r>
              <w:rPr>
                <w:color w:val="243447"/>
                <w:sz w:val="17"/>
              </w:rPr>
              <w:t>Strong for complex/multi-hop reasoning and answer-type diversity; limited for refusal and low-exposure domain evaluation</w:t>
            </w:r>
          </w:p>
        </w:tc>
      </w:tr>
    </w:tbl>
    <w:p w14:paraId="4CCC5521" w14:textId="77777777" w:rsidR="00074195" w:rsidRDefault="00074195">
      <w:pPr>
        <w:spacing w:after="20"/>
      </w:pPr>
    </w:p>
    <w:p w14:paraId="55EABD29" w14:textId="77777777" w:rsidR="00074195" w:rsidRDefault="00000000">
      <w:pPr>
        <w:pStyle w:val="21"/>
      </w:pPr>
      <w:r>
        <w:rPr>
          <w:rFonts w:ascii="Calibri" w:eastAsia="PingFang SC" w:hAnsi="Calibri"/>
        </w:rPr>
        <w:t>Table 2 — Selected Representative Question-Type Analysis</w:t>
      </w:r>
    </w:p>
    <w:tbl>
      <w:tblPr>
        <w:tblStyle w:val="aff1"/>
        <w:tblW w:w="9360" w:type="dxa"/>
        <w:tblInd w:w="120" w:type="dxa"/>
        <w:tblLayout w:type="fixed"/>
        <w:tblLook w:val="04A0" w:firstRow="1" w:lastRow="0" w:firstColumn="1" w:lastColumn="0" w:noHBand="0" w:noVBand="1"/>
      </w:tblPr>
      <w:tblGrid>
        <w:gridCol w:w="1050"/>
        <w:gridCol w:w="780"/>
        <w:gridCol w:w="2620"/>
        <w:gridCol w:w="1940"/>
        <w:gridCol w:w="1100"/>
        <w:gridCol w:w="780"/>
        <w:gridCol w:w="1090"/>
      </w:tblGrid>
      <w:tr w:rsidR="00074195" w14:paraId="794405AD" w14:textId="77777777">
        <w:trPr>
          <w:cantSplit/>
          <w:tblHeader/>
        </w:trPr>
        <w:tc>
          <w:tcPr>
            <w:tcW w:w="1050" w:type="dxa"/>
            <w:shd w:val="clear" w:color="auto" w:fill="DCE6F1"/>
            <w:tcMar>
              <w:top w:w="90" w:type="dxa"/>
              <w:left w:w="110" w:type="dxa"/>
              <w:bottom w:w="90" w:type="dxa"/>
              <w:right w:w="110" w:type="dxa"/>
            </w:tcMar>
            <w:vAlign w:val="center"/>
          </w:tcPr>
          <w:p w14:paraId="2967B67F" w14:textId="77777777" w:rsidR="00074195" w:rsidRDefault="00000000">
            <w:pPr>
              <w:spacing w:after="0" w:line="252" w:lineRule="auto"/>
            </w:pPr>
            <w:r>
              <w:rPr>
                <w:b/>
                <w:color w:val="1F4E79"/>
                <w:sz w:val="14"/>
              </w:rPr>
              <w:t>Question Type</w:t>
            </w:r>
          </w:p>
        </w:tc>
        <w:tc>
          <w:tcPr>
            <w:tcW w:w="780" w:type="dxa"/>
            <w:shd w:val="clear" w:color="auto" w:fill="DCE6F1"/>
            <w:tcMar>
              <w:top w:w="90" w:type="dxa"/>
              <w:left w:w="110" w:type="dxa"/>
              <w:bottom w:w="90" w:type="dxa"/>
              <w:right w:w="110" w:type="dxa"/>
            </w:tcMar>
            <w:vAlign w:val="center"/>
          </w:tcPr>
          <w:p w14:paraId="0AD0EF7F" w14:textId="77777777" w:rsidR="00074195" w:rsidRDefault="00000000">
            <w:pPr>
              <w:spacing w:after="0" w:line="252" w:lineRule="auto"/>
            </w:pPr>
            <w:r>
              <w:rPr>
                <w:b/>
                <w:color w:val="1F4E79"/>
                <w:sz w:val="14"/>
              </w:rPr>
              <w:t>Dataset Share</w:t>
            </w:r>
          </w:p>
        </w:tc>
        <w:tc>
          <w:tcPr>
            <w:tcW w:w="2620" w:type="dxa"/>
            <w:shd w:val="clear" w:color="auto" w:fill="DCE6F1"/>
            <w:tcMar>
              <w:top w:w="90" w:type="dxa"/>
              <w:left w:w="110" w:type="dxa"/>
              <w:bottom w:w="90" w:type="dxa"/>
              <w:right w:w="110" w:type="dxa"/>
            </w:tcMar>
            <w:vAlign w:val="center"/>
          </w:tcPr>
          <w:p w14:paraId="0C8087F3" w14:textId="77777777" w:rsidR="00074195" w:rsidRDefault="00000000">
            <w:pPr>
              <w:spacing w:after="0" w:line="252" w:lineRule="auto"/>
            </w:pPr>
            <w:r>
              <w:rPr>
                <w:b/>
                <w:color w:val="1F4E79"/>
                <w:sz w:val="14"/>
              </w:rPr>
              <w:t>Representative Example</w:t>
            </w:r>
          </w:p>
        </w:tc>
        <w:tc>
          <w:tcPr>
            <w:tcW w:w="1940" w:type="dxa"/>
            <w:shd w:val="clear" w:color="auto" w:fill="DCE6F1"/>
            <w:tcMar>
              <w:top w:w="90" w:type="dxa"/>
              <w:left w:w="110" w:type="dxa"/>
              <w:bottom w:w="90" w:type="dxa"/>
              <w:right w:w="110" w:type="dxa"/>
            </w:tcMar>
            <w:vAlign w:val="center"/>
          </w:tcPr>
          <w:p w14:paraId="39EC1A38" w14:textId="77777777" w:rsidR="00074195" w:rsidRDefault="00000000">
            <w:pPr>
              <w:spacing w:after="0" w:line="252" w:lineRule="auto"/>
            </w:pPr>
            <w:r>
              <w:rPr>
                <w:b/>
                <w:color w:val="1F4E79"/>
                <w:sz w:val="14"/>
              </w:rPr>
              <w:t>Expected Solving Strategy</w:t>
            </w:r>
          </w:p>
        </w:tc>
        <w:tc>
          <w:tcPr>
            <w:tcW w:w="1100" w:type="dxa"/>
            <w:shd w:val="clear" w:color="auto" w:fill="DCE6F1"/>
            <w:tcMar>
              <w:top w:w="90" w:type="dxa"/>
              <w:left w:w="110" w:type="dxa"/>
              <w:bottom w:w="90" w:type="dxa"/>
              <w:right w:w="110" w:type="dxa"/>
            </w:tcMar>
            <w:vAlign w:val="center"/>
          </w:tcPr>
          <w:p w14:paraId="31B69EE0" w14:textId="77777777" w:rsidR="00074195" w:rsidRDefault="00000000">
            <w:pPr>
              <w:spacing w:after="0" w:line="252" w:lineRule="auto"/>
            </w:pPr>
            <w:r>
              <w:rPr>
                <w:b/>
                <w:color w:val="1F4E79"/>
                <w:sz w:val="14"/>
              </w:rPr>
              <w:t>Graph Pattern</w:t>
            </w:r>
          </w:p>
        </w:tc>
        <w:tc>
          <w:tcPr>
            <w:tcW w:w="780" w:type="dxa"/>
            <w:shd w:val="clear" w:color="auto" w:fill="DCE6F1"/>
            <w:tcMar>
              <w:top w:w="90" w:type="dxa"/>
              <w:left w:w="110" w:type="dxa"/>
              <w:bottom w:w="90" w:type="dxa"/>
              <w:right w:w="110" w:type="dxa"/>
            </w:tcMar>
            <w:vAlign w:val="center"/>
          </w:tcPr>
          <w:p w14:paraId="45F9CA9F" w14:textId="77777777" w:rsidR="00074195" w:rsidRDefault="00000000">
            <w:pPr>
              <w:spacing w:after="0" w:line="252" w:lineRule="auto"/>
            </w:pPr>
            <w:r>
              <w:rPr>
                <w:b/>
                <w:color w:val="1F4E79"/>
                <w:sz w:val="14"/>
              </w:rPr>
              <w:t>Hop Count</w:t>
            </w:r>
          </w:p>
        </w:tc>
        <w:tc>
          <w:tcPr>
            <w:tcW w:w="1090" w:type="dxa"/>
            <w:shd w:val="clear" w:color="auto" w:fill="DCE6F1"/>
            <w:tcMar>
              <w:top w:w="90" w:type="dxa"/>
              <w:left w:w="110" w:type="dxa"/>
              <w:bottom w:w="90" w:type="dxa"/>
              <w:right w:w="110" w:type="dxa"/>
            </w:tcMar>
            <w:vAlign w:val="center"/>
          </w:tcPr>
          <w:p w14:paraId="1ADF0809" w14:textId="77777777" w:rsidR="00074195" w:rsidRDefault="00000000">
            <w:pPr>
              <w:spacing w:after="0" w:line="252" w:lineRule="auto"/>
            </w:pPr>
            <w:r>
              <w:rPr>
                <w:b/>
                <w:color w:val="1F4E79"/>
                <w:sz w:val="14"/>
              </w:rPr>
              <w:t>Answer Type</w:t>
            </w:r>
          </w:p>
        </w:tc>
      </w:tr>
      <w:tr w:rsidR="00074195" w14:paraId="41B2B6DB" w14:textId="77777777">
        <w:trPr>
          <w:cantSplit/>
        </w:trPr>
        <w:tc>
          <w:tcPr>
            <w:tcW w:w="1050" w:type="dxa"/>
            <w:tcMar>
              <w:top w:w="90" w:type="dxa"/>
              <w:left w:w="110" w:type="dxa"/>
              <w:bottom w:w="90" w:type="dxa"/>
              <w:right w:w="110" w:type="dxa"/>
            </w:tcMar>
            <w:vAlign w:val="center"/>
          </w:tcPr>
          <w:p w14:paraId="419AB7D5" w14:textId="77777777" w:rsidR="00074195" w:rsidRDefault="00000000">
            <w:pPr>
              <w:spacing w:after="0" w:line="252" w:lineRule="auto"/>
            </w:pPr>
            <w:r>
              <w:rPr>
                <w:b/>
                <w:color w:val="243447"/>
                <w:sz w:val="14"/>
              </w:rPr>
              <w:t>QueryName</w:t>
            </w:r>
          </w:p>
        </w:tc>
        <w:tc>
          <w:tcPr>
            <w:tcW w:w="780" w:type="dxa"/>
            <w:tcMar>
              <w:top w:w="90" w:type="dxa"/>
              <w:left w:w="110" w:type="dxa"/>
              <w:bottom w:w="90" w:type="dxa"/>
              <w:right w:w="110" w:type="dxa"/>
            </w:tcMar>
            <w:vAlign w:val="center"/>
          </w:tcPr>
          <w:p w14:paraId="678B3520" w14:textId="77777777" w:rsidR="00074195" w:rsidRDefault="00000000">
            <w:pPr>
              <w:spacing w:after="0" w:line="252" w:lineRule="auto"/>
            </w:pPr>
            <w:r>
              <w:rPr>
                <w:color w:val="243447"/>
                <w:sz w:val="14"/>
              </w:rPr>
              <w:t>12.0%</w:t>
            </w:r>
          </w:p>
        </w:tc>
        <w:tc>
          <w:tcPr>
            <w:tcW w:w="2620" w:type="dxa"/>
            <w:tcMar>
              <w:top w:w="90" w:type="dxa"/>
              <w:left w:w="110" w:type="dxa"/>
              <w:bottom w:w="90" w:type="dxa"/>
              <w:right w:w="110" w:type="dxa"/>
            </w:tcMar>
            <w:vAlign w:val="center"/>
          </w:tcPr>
          <w:p w14:paraId="62820927" w14:textId="77777777" w:rsidR="00074195" w:rsidRDefault="00000000">
            <w:pPr>
              <w:spacing w:after="0" w:line="252" w:lineRule="auto"/>
            </w:pPr>
            <w:r>
              <w:rPr>
                <w:color w:val="243447"/>
                <w:sz w:val="14"/>
              </w:rPr>
              <w:t>Who is the person that is Kylie Minogue's sibling?</w:t>
            </w:r>
          </w:p>
        </w:tc>
        <w:tc>
          <w:tcPr>
            <w:tcW w:w="1940" w:type="dxa"/>
            <w:tcMar>
              <w:top w:w="90" w:type="dxa"/>
              <w:left w:w="110" w:type="dxa"/>
              <w:bottom w:w="90" w:type="dxa"/>
              <w:right w:w="110" w:type="dxa"/>
            </w:tcMar>
            <w:vAlign w:val="center"/>
          </w:tcPr>
          <w:p w14:paraId="31A61907" w14:textId="77777777" w:rsidR="00074195" w:rsidRDefault="00000000">
            <w:pPr>
              <w:spacing w:after="0" w:line="252" w:lineRule="auto"/>
            </w:pPr>
            <w:r>
              <w:rPr>
                <w:color w:val="243447"/>
                <w:sz w:val="14"/>
              </w:rPr>
              <w:t>Relation traversal + filtering</w:t>
            </w:r>
          </w:p>
        </w:tc>
        <w:tc>
          <w:tcPr>
            <w:tcW w:w="1100" w:type="dxa"/>
            <w:tcMar>
              <w:top w:w="90" w:type="dxa"/>
              <w:left w:w="110" w:type="dxa"/>
              <w:bottom w:w="90" w:type="dxa"/>
              <w:right w:w="110" w:type="dxa"/>
            </w:tcMar>
            <w:vAlign w:val="center"/>
          </w:tcPr>
          <w:p w14:paraId="4C1ADEAF" w14:textId="77777777" w:rsidR="00074195" w:rsidRDefault="00000000">
            <w:pPr>
              <w:spacing w:after="0" w:line="252" w:lineRule="auto"/>
            </w:pPr>
            <w:r>
              <w:rPr>
                <w:color w:val="243447"/>
                <w:sz w:val="14"/>
              </w:rPr>
              <w:t>Linear</w:t>
            </w:r>
          </w:p>
        </w:tc>
        <w:tc>
          <w:tcPr>
            <w:tcW w:w="780" w:type="dxa"/>
            <w:tcMar>
              <w:top w:w="90" w:type="dxa"/>
              <w:left w:w="110" w:type="dxa"/>
              <w:bottom w:w="90" w:type="dxa"/>
              <w:right w:w="110" w:type="dxa"/>
            </w:tcMar>
            <w:vAlign w:val="center"/>
          </w:tcPr>
          <w:p w14:paraId="3DDDC1CE" w14:textId="77777777" w:rsidR="00074195" w:rsidRDefault="00000000">
            <w:pPr>
              <w:spacing w:after="0" w:line="252" w:lineRule="auto"/>
            </w:pPr>
            <w:r>
              <w:rPr>
                <w:color w:val="243447"/>
                <w:sz w:val="14"/>
              </w:rPr>
              <w:t>1 (inferred)</w:t>
            </w:r>
          </w:p>
        </w:tc>
        <w:tc>
          <w:tcPr>
            <w:tcW w:w="1090" w:type="dxa"/>
            <w:tcMar>
              <w:top w:w="90" w:type="dxa"/>
              <w:left w:w="110" w:type="dxa"/>
              <w:bottom w:w="90" w:type="dxa"/>
              <w:right w:w="110" w:type="dxa"/>
            </w:tcMar>
            <w:vAlign w:val="center"/>
          </w:tcPr>
          <w:p w14:paraId="7F60DAB1" w14:textId="77777777" w:rsidR="00074195" w:rsidRDefault="00000000">
            <w:pPr>
              <w:spacing w:after="0" w:line="252" w:lineRule="auto"/>
            </w:pPr>
            <w:r>
              <w:rPr>
                <w:color w:val="243447"/>
                <w:sz w:val="14"/>
              </w:rPr>
              <w:t>Entity</w:t>
            </w:r>
          </w:p>
        </w:tc>
      </w:tr>
      <w:tr w:rsidR="00074195" w14:paraId="7090A7BC" w14:textId="77777777">
        <w:trPr>
          <w:cantSplit/>
        </w:trPr>
        <w:tc>
          <w:tcPr>
            <w:tcW w:w="1050" w:type="dxa"/>
            <w:tcMar>
              <w:top w:w="90" w:type="dxa"/>
              <w:left w:w="110" w:type="dxa"/>
              <w:bottom w:w="90" w:type="dxa"/>
              <w:right w:w="110" w:type="dxa"/>
            </w:tcMar>
            <w:vAlign w:val="center"/>
          </w:tcPr>
          <w:p w14:paraId="001DC176" w14:textId="77777777" w:rsidR="00074195" w:rsidRDefault="00000000">
            <w:pPr>
              <w:spacing w:after="0" w:line="252" w:lineRule="auto"/>
            </w:pPr>
            <w:r>
              <w:rPr>
                <w:b/>
                <w:color w:val="243447"/>
                <w:sz w:val="14"/>
              </w:rPr>
              <w:t>SelectBetween</w:t>
            </w:r>
          </w:p>
        </w:tc>
        <w:tc>
          <w:tcPr>
            <w:tcW w:w="780" w:type="dxa"/>
            <w:tcMar>
              <w:top w:w="90" w:type="dxa"/>
              <w:left w:w="110" w:type="dxa"/>
              <w:bottom w:w="90" w:type="dxa"/>
              <w:right w:w="110" w:type="dxa"/>
            </w:tcMar>
            <w:vAlign w:val="center"/>
          </w:tcPr>
          <w:p w14:paraId="10936D70" w14:textId="77777777" w:rsidR="00074195" w:rsidRDefault="00000000">
            <w:pPr>
              <w:spacing w:after="0" w:line="252" w:lineRule="auto"/>
            </w:pPr>
            <w:r>
              <w:rPr>
                <w:color w:val="243447"/>
                <w:sz w:val="14"/>
              </w:rPr>
              <w:t>14.0%</w:t>
            </w:r>
          </w:p>
        </w:tc>
        <w:tc>
          <w:tcPr>
            <w:tcW w:w="2620" w:type="dxa"/>
            <w:tcMar>
              <w:top w:w="90" w:type="dxa"/>
              <w:left w:w="110" w:type="dxa"/>
              <w:bottom w:w="90" w:type="dxa"/>
              <w:right w:w="110" w:type="dxa"/>
            </w:tcMar>
            <w:vAlign w:val="center"/>
          </w:tcPr>
          <w:p w14:paraId="02DA238E" w14:textId="77777777" w:rsidR="00074195" w:rsidRDefault="00000000">
            <w:pPr>
              <w:spacing w:after="0" w:line="252" w:lineRule="auto"/>
            </w:pPr>
            <w:r>
              <w:rPr>
                <w:color w:val="243447"/>
                <w:sz w:val="14"/>
              </w:rPr>
              <w:t>Which area has higher elevation (above sea level), Baghdad or Jerusalem (the one whose population is 75200)?</w:t>
            </w:r>
          </w:p>
        </w:tc>
        <w:tc>
          <w:tcPr>
            <w:tcW w:w="1940" w:type="dxa"/>
            <w:tcMar>
              <w:top w:w="90" w:type="dxa"/>
              <w:left w:w="110" w:type="dxa"/>
              <w:bottom w:w="90" w:type="dxa"/>
              <w:right w:w="110" w:type="dxa"/>
            </w:tcMar>
            <w:vAlign w:val="center"/>
          </w:tcPr>
          <w:p w14:paraId="0592B378" w14:textId="77777777" w:rsidR="00074195" w:rsidRDefault="00000000">
            <w:pPr>
              <w:spacing w:after="0" w:line="252" w:lineRule="auto"/>
            </w:pPr>
            <w:r>
              <w:rPr>
                <w:color w:val="243447"/>
                <w:sz w:val="14"/>
              </w:rPr>
              <w:t>Constraint retrieval + comparison</w:t>
            </w:r>
          </w:p>
        </w:tc>
        <w:tc>
          <w:tcPr>
            <w:tcW w:w="1100" w:type="dxa"/>
            <w:tcMar>
              <w:top w:w="90" w:type="dxa"/>
              <w:left w:w="110" w:type="dxa"/>
              <w:bottom w:w="90" w:type="dxa"/>
              <w:right w:w="110" w:type="dxa"/>
            </w:tcMar>
            <w:vAlign w:val="center"/>
          </w:tcPr>
          <w:p w14:paraId="67FBC70F" w14:textId="77777777" w:rsidR="00074195" w:rsidRDefault="00000000">
            <w:pPr>
              <w:spacing w:after="0" w:line="252" w:lineRule="auto"/>
            </w:pPr>
            <w:r>
              <w:rPr>
                <w:color w:val="243447"/>
                <w:sz w:val="14"/>
              </w:rPr>
              <w:t>Multi-anchor + constraint</w:t>
            </w:r>
          </w:p>
        </w:tc>
        <w:tc>
          <w:tcPr>
            <w:tcW w:w="780" w:type="dxa"/>
            <w:tcMar>
              <w:top w:w="90" w:type="dxa"/>
              <w:left w:w="110" w:type="dxa"/>
              <w:bottom w:w="90" w:type="dxa"/>
              <w:right w:w="110" w:type="dxa"/>
            </w:tcMar>
            <w:vAlign w:val="center"/>
          </w:tcPr>
          <w:p w14:paraId="411083E3" w14:textId="77777777" w:rsidR="00074195" w:rsidRDefault="00000000">
            <w:pPr>
              <w:spacing w:after="0" w:line="252" w:lineRule="auto"/>
            </w:pPr>
            <w:r>
              <w:rPr>
                <w:color w:val="243447"/>
                <w:sz w:val="14"/>
              </w:rPr>
              <w:t>4 (inferred)</w:t>
            </w:r>
          </w:p>
        </w:tc>
        <w:tc>
          <w:tcPr>
            <w:tcW w:w="1090" w:type="dxa"/>
            <w:tcMar>
              <w:top w:w="90" w:type="dxa"/>
              <w:left w:w="110" w:type="dxa"/>
              <w:bottom w:w="90" w:type="dxa"/>
              <w:right w:w="110" w:type="dxa"/>
            </w:tcMar>
            <w:vAlign w:val="center"/>
          </w:tcPr>
          <w:p w14:paraId="31A06007" w14:textId="77777777" w:rsidR="00074195" w:rsidRDefault="00000000">
            <w:pPr>
              <w:spacing w:after="0" w:line="252" w:lineRule="auto"/>
            </w:pPr>
            <w:r>
              <w:rPr>
                <w:color w:val="243447"/>
                <w:sz w:val="14"/>
              </w:rPr>
              <w:t>Entity</w:t>
            </w:r>
          </w:p>
        </w:tc>
      </w:tr>
      <w:tr w:rsidR="00074195" w14:paraId="0D9C17CF" w14:textId="77777777">
        <w:trPr>
          <w:cantSplit/>
        </w:trPr>
        <w:tc>
          <w:tcPr>
            <w:tcW w:w="1050" w:type="dxa"/>
            <w:tcMar>
              <w:top w:w="90" w:type="dxa"/>
              <w:left w:w="110" w:type="dxa"/>
              <w:bottom w:w="90" w:type="dxa"/>
              <w:right w:w="110" w:type="dxa"/>
            </w:tcMar>
            <w:vAlign w:val="center"/>
          </w:tcPr>
          <w:p w14:paraId="787FC42A" w14:textId="77777777" w:rsidR="00074195" w:rsidRDefault="00000000">
            <w:pPr>
              <w:spacing w:after="0" w:line="252" w:lineRule="auto"/>
            </w:pPr>
            <w:r>
              <w:rPr>
                <w:b/>
                <w:color w:val="243447"/>
                <w:sz w:val="14"/>
              </w:rPr>
              <w:t>Count</w:t>
            </w:r>
          </w:p>
        </w:tc>
        <w:tc>
          <w:tcPr>
            <w:tcW w:w="780" w:type="dxa"/>
            <w:tcMar>
              <w:top w:w="90" w:type="dxa"/>
              <w:left w:w="110" w:type="dxa"/>
              <w:bottom w:w="90" w:type="dxa"/>
              <w:right w:w="110" w:type="dxa"/>
            </w:tcMar>
            <w:vAlign w:val="center"/>
          </w:tcPr>
          <w:p w14:paraId="58957C9D" w14:textId="77777777" w:rsidR="00074195" w:rsidRDefault="00000000">
            <w:pPr>
              <w:spacing w:after="0" w:line="252" w:lineRule="auto"/>
            </w:pPr>
            <w:r>
              <w:rPr>
                <w:color w:val="243447"/>
                <w:sz w:val="14"/>
              </w:rPr>
              <w:t>11.5%</w:t>
            </w:r>
          </w:p>
        </w:tc>
        <w:tc>
          <w:tcPr>
            <w:tcW w:w="2620" w:type="dxa"/>
            <w:tcMar>
              <w:top w:w="90" w:type="dxa"/>
              <w:left w:w="110" w:type="dxa"/>
              <w:bottom w:w="90" w:type="dxa"/>
              <w:right w:w="110" w:type="dxa"/>
            </w:tcMar>
            <w:vAlign w:val="center"/>
          </w:tcPr>
          <w:p w14:paraId="79DA6886" w14:textId="77777777" w:rsidR="00074195" w:rsidRDefault="00000000">
            <w:pPr>
              <w:spacing w:after="0" w:line="252" w:lineRule="auto"/>
            </w:pPr>
            <w:r>
              <w:rPr>
                <w:color w:val="243447"/>
                <w:sz w:val="14"/>
              </w:rPr>
              <w:t>What number of animated movies were published after 1940?</w:t>
            </w:r>
          </w:p>
        </w:tc>
        <w:tc>
          <w:tcPr>
            <w:tcW w:w="1940" w:type="dxa"/>
            <w:tcMar>
              <w:top w:w="90" w:type="dxa"/>
              <w:left w:w="110" w:type="dxa"/>
              <w:bottom w:w="90" w:type="dxa"/>
              <w:right w:w="110" w:type="dxa"/>
            </w:tcMar>
            <w:vAlign w:val="center"/>
          </w:tcPr>
          <w:p w14:paraId="4AE8E68C" w14:textId="77777777" w:rsidR="00074195" w:rsidRDefault="00000000">
            <w:pPr>
              <w:spacing w:after="0" w:line="252" w:lineRule="auto"/>
            </w:pPr>
            <w:r>
              <w:rPr>
                <w:color w:val="243447"/>
                <w:sz w:val="14"/>
              </w:rPr>
              <w:t>Filtering + aggregation</w:t>
            </w:r>
          </w:p>
        </w:tc>
        <w:tc>
          <w:tcPr>
            <w:tcW w:w="1100" w:type="dxa"/>
            <w:tcMar>
              <w:top w:w="90" w:type="dxa"/>
              <w:left w:w="110" w:type="dxa"/>
              <w:bottom w:w="90" w:type="dxa"/>
              <w:right w:w="110" w:type="dxa"/>
            </w:tcMar>
            <w:vAlign w:val="center"/>
          </w:tcPr>
          <w:p w14:paraId="63E16B17" w14:textId="77777777" w:rsidR="00074195" w:rsidRDefault="00000000">
            <w:pPr>
              <w:spacing w:after="0" w:line="252" w:lineRule="auto"/>
            </w:pPr>
            <w:r>
              <w:rPr>
                <w:color w:val="243447"/>
                <w:sz w:val="14"/>
              </w:rPr>
              <w:t>Set filtering</w:t>
            </w:r>
          </w:p>
        </w:tc>
        <w:tc>
          <w:tcPr>
            <w:tcW w:w="780" w:type="dxa"/>
            <w:tcMar>
              <w:top w:w="90" w:type="dxa"/>
              <w:left w:w="110" w:type="dxa"/>
              <w:bottom w:w="90" w:type="dxa"/>
              <w:right w:w="110" w:type="dxa"/>
            </w:tcMar>
            <w:vAlign w:val="center"/>
          </w:tcPr>
          <w:p w14:paraId="59D63037" w14:textId="77777777" w:rsidR="00074195" w:rsidRDefault="00000000">
            <w:pPr>
              <w:spacing w:after="0" w:line="252" w:lineRule="auto"/>
            </w:pPr>
            <w:r>
              <w:rPr>
                <w:color w:val="243447"/>
                <w:sz w:val="14"/>
              </w:rPr>
              <w:t>2 (inferred)</w:t>
            </w:r>
          </w:p>
        </w:tc>
        <w:tc>
          <w:tcPr>
            <w:tcW w:w="1090" w:type="dxa"/>
            <w:tcMar>
              <w:top w:w="90" w:type="dxa"/>
              <w:left w:w="110" w:type="dxa"/>
              <w:bottom w:w="90" w:type="dxa"/>
              <w:right w:w="110" w:type="dxa"/>
            </w:tcMar>
            <w:vAlign w:val="center"/>
          </w:tcPr>
          <w:p w14:paraId="0904862D" w14:textId="77777777" w:rsidR="00074195" w:rsidRDefault="00000000">
            <w:pPr>
              <w:spacing w:after="0" w:line="252" w:lineRule="auto"/>
            </w:pPr>
            <w:r>
              <w:rPr>
                <w:color w:val="243447"/>
                <w:sz w:val="14"/>
              </w:rPr>
              <w:t>Number</w:t>
            </w:r>
          </w:p>
        </w:tc>
      </w:tr>
      <w:tr w:rsidR="00074195" w14:paraId="14E22DA6" w14:textId="77777777">
        <w:trPr>
          <w:cantSplit/>
        </w:trPr>
        <w:tc>
          <w:tcPr>
            <w:tcW w:w="1050" w:type="dxa"/>
            <w:tcMar>
              <w:top w:w="90" w:type="dxa"/>
              <w:left w:w="110" w:type="dxa"/>
              <w:bottom w:w="90" w:type="dxa"/>
              <w:right w:w="110" w:type="dxa"/>
            </w:tcMar>
            <w:vAlign w:val="center"/>
          </w:tcPr>
          <w:p w14:paraId="384A212A" w14:textId="77777777" w:rsidR="00074195" w:rsidRDefault="00000000">
            <w:pPr>
              <w:spacing w:after="0" w:line="252" w:lineRule="auto"/>
            </w:pPr>
            <w:r>
              <w:rPr>
                <w:b/>
                <w:color w:val="243447"/>
                <w:sz w:val="14"/>
              </w:rPr>
              <w:t>Relation</w:t>
            </w:r>
          </w:p>
        </w:tc>
        <w:tc>
          <w:tcPr>
            <w:tcW w:w="780" w:type="dxa"/>
            <w:tcMar>
              <w:top w:w="90" w:type="dxa"/>
              <w:left w:w="110" w:type="dxa"/>
              <w:bottom w:w="90" w:type="dxa"/>
              <w:right w:w="110" w:type="dxa"/>
            </w:tcMar>
            <w:vAlign w:val="center"/>
          </w:tcPr>
          <w:p w14:paraId="0EE70E3F" w14:textId="77777777" w:rsidR="00074195" w:rsidRDefault="00000000">
            <w:pPr>
              <w:spacing w:after="0" w:line="252" w:lineRule="auto"/>
            </w:pPr>
            <w:r>
              <w:rPr>
                <w:color w:val="243447"/>
                <w:sz w:val="14"/>
              </w:rPr>
              <w:t>14.8%</w:t>
            </w:r>
          </w:p>
        </w:tc>
        <w:tc>
          <w:tcPr>
            <w:tcW w:w="2620" w:type="dxa"/>
            <w:tcMar>
              <w:top w:w="90" w:type="dxa"/>
              <w:left w:w="110" w:type="dxa"/>
              <w:bottom w:w="90" w:type="dxa"/>
              <w:right w:w="110" w:type="dxa"/>
            </w:tcMar>
            <w:vAlign w:val="center"/>
          </w:tcPr>
          <w:p w14:paraId="511A2D06" w14:textId="77777777" w:rsidR="00074195" w:rsidRDefault="00000000">
            <w:pPr>
              <w:spacing w:after="0" w:line="252" w:lineRule="auto"/>
            </w:pPr>
            <w:r>
              <w:rPr>
                <w:color w:val="243447"/>
                <w:sz w:val="14"/>
              </w:rPr>
              <w:t>How are the Pittsburgh Steelers related to the Pittsburgh where David O. Selznick was born?</w:t>
            </w:r>
          </w:p>
        </w:tc>
        <w:tc>
          <w:tcPr>
            <w:tcW w:w="1940" w:type="dxa"/>
            <w:tcMar>
              <w:top w:w="90" w:type="dxa"/>
              <w:left w:w="110" w:type="dxa"/>
              <w:bottom w:w="90" w:type="dxa"/>
              <w:right w:w="110" w:type="dxa"/>
            </w:tcMar>
            <w:vAlign w:val="center"/>
          </w:tcPr>
          <w:p w14:paraId="743E2A79" w14:textId="77777777" w:rsidR="00074195" w:rsidRDefault="00000000">
            <w:pPr>
              <w:spacing w:after="0" w:line="252" w:lineRule="auto"/>
            </w:pPr>
            <w:r>
              <w:rPr>
                <w:color w:val="243447"/>
                <w:sz w:val="14"/>
              </w:rPr>
              <w:t>Relation traversal + relation discovery</w:t>
            </w:r>
          </w:p>
        </w:tc>
        <w:tc>
          <w:tcPr>
            <w:tcW w:w="1100" w:type="dxa"/>
            <w:tcMar>
              <w:top w:w="90" w:type="dxa"/>
              <w:left w:w="110" w:type="dxa"/>
              <w:bottom w:w="90" w:type="dxa"/>
              <w:right w:w="110" w:type="dxa"/>
            </w:tcMar>
            <w:vAlign w:val="center"/>
          </w:tcPr>
          <w:p w14:paraId="0FF0685C" w14:textId="77777777" w:rsidR="00074195" w:rsidRDefault="00000000">
            <w:pPr>
              <w:spacing w:after="0" w:line="252" w:lineRule="auto"/>
            </w:pPr>
            <w:r>
              <w:rPr>
                <w:color w:val="243447"/>
                <w:sz w:val="14"/>
              </w:rPr>
              <w:t>Derived anchor</w:t>
            </w:r>
          </w:p>
        </w:tc>
        <w:tc>
          <w:tcPr>
            <w:tcW w:w="780" w:type="dxa"/>
            <w:tcMar>
              <w:top w:w="90" w:type="dxa"/>
              <w:left w:w="110" w:type="dxa"/>
              <w:bottom w:w="90" w:type="dxa"/>
              <w:right w:w="110" w:type="dxa"/>
            </w:tcMar>
            <w:vAlign w:val="center"/>
          </w:tcPr>
          <w:p w14:paraId="14E04367" w14:textId="77777777" w:rsidR="00074195" w:rsidRDefault="00000000">
            <w:pPr>
              <w:spacing w:after="0" w:line="252" w:lineRule="auto"/>
            </w:pPr>
            <w:r>
              <w:rPr>
                <w:color w:val="243447"/>
                <w:sz w:val="14"/>
              </w:rPr>
              <w:t>2 (inferred)</w:t>
            </w:r>
          </w:p>
        </w:tc>
        <w:tc>
          <w:tcPr>
            <w:tcW w:w="1090" w:type="dxa"/>
            <w:tcMar>
              <w:top w:w="90" w:type="dxa"/>
              <w:left w:w="110" w:type="dxa"/>
              <w:bottom w:w="90" w:type="dxa"/>
              <w:right w:w="110" w:type="dxa"/>
            </w:tcMar>
            <w:vAlign w:val="center"/>
          </w:tcPr>
          <w:p w14:paraId="7A867FCF" w14:textId="77777777" w:rsidR="00074195" w:rsidRDefault="00000000">
            <w:pPr>
              <w:spacing w:after="0" w:line="252" w:lineRule="auto"/>
            </w:pPr>
            <w:r>
              <w:rPr>
                <w:color w:val="243447"/>
                <w:sz w:val="14"/>
              </w:rPr>
              <w:t>Relation</w:t>
            </w:r>
          </w:p>
        </w:tc>
      </w:tr>
      <w:tr w:rsidR="00074195" w14:paraId="5026C639" w14:textId="77777777">
        <w:trPr>
          <w:cantSplit/>
        </w:trPr>
        <w:tc>
          <w:tcPr>
            <w:tcW w:w="1050" w:type="dxa"/>
            <w:tcMar>
              <w:top w:w="90" w:type="dxa"/>
              <w:left w:w="110" w:type="dxa"/>
              <w:bottom w:w="90" w:type="dxa"/>
              <w:right w:w="110" w:type="dxa"/>
            </w:tcMar>
            <w:vAlign w:val="center"/>
          </w:tcPr>
          <w:p w14:paraId="43FE001D" w14:textId="77777777" w:rsidR="00074195" w:rsidRDefault="00000000">
            <w:pPr>
              <w:spacing w:after="0" w:line="252" w:lineRule="auto"/>
            </w:pPr>
            <w:r>
              <w:rPr>
                <w:b/>
                <w:color w:val="243447"/>
                <w:sz w:val="14"/>
              </w:rPr>
              <w:t>QualifierRelational</w:t>
            </w:r>
          </w:p>
        </w:tc>
        <w:tc>
          <w:tcPr>
            <w:tcW w:w="780" w:type="dxa"/>
            <w:tcMar>
              <w:top w:w="90" w:type="dxa"/>
              <w:left w:w="110" w:type="dxa"/>
              <w:bottom w:w="90" w:type="dxa"/>
              <w:right w:w="110" w:type="dxa"/>
            </w:tcMar>
            <w:vAlign w:val="center"/>
          </w:tcPr>
          <w:p w14:paraId="025724F7" w14:textId="77777777" w:rsidR="00074195" w:rsidRDefault="00000000">
            <w:pPr>
              <w:spacing w:after="0" w:line="252" w:lineRule="auto"/>
            </w:pPr>
            <w:r>
              <w:rPr>
                <w:color w:val="243447"/>
                <w:sz w:val="14"/>
              </w:rPr>
              <w:t>8.6%</w:t>
            </w:r>
          </w:p>
        </w:tc>
        <w:tc>
          <w:tcPr>
            <w:tcW w:w="2620" w:type="dxa"/>
            <w:tcMar>
              <w:top w:w="90" w:type="dxa"/>
              <w:left w:w="110" w:type="dxa"/>
              <w:bottom w:w="90" w:type="dxa"/>
              <w:right w:w="110" w:type="dxa"/>
            </w:tcMar>
            <w:vAlign w:val="center"/>
          </w:tcPr>
          <w:p w14:paraId="6431D5B2" w14:textId="77777777" w:rsidR="00074195" w:rsidRDefault="00000000">
            <w:pPr>
              <w:spacing w:after="0" w:line="252" w:lineRule="auto"/>
            </w:pPr>
            <w:r>
              <w:rPr>
                <w:color w:val="243447"/>
                <w:sz w:val="14"/>
              </w:rPr>
              <w:t>When did T-Pain win the MTV Video Music Award for Best Visual Effects?</w:t>
            </w:r>
          </w:p>
        </w:tc>
        <w:tc>
          <w:tcPr>
            <w:tcW w:w="1940" w:type="dxa"/>
            <w:tcMar>
              <w:top w:w="90" w:type="dxa"/>
              <w:left w:w="110" w:type="dxa"/>
              <w:bottom w:w="90" w:type="dxa"/>
              <w:right w:w="110" w:type="dxa"/>
            </w:tcMar>
            <w:vAlign w:val="center"/>
          </w:tcPr>
          <w:p w14:paraId="66DFEFD2" w14:textId="77777777" w:rsidR="00074195" w:rsidRDefault="00000000">
            <w:pPr>
              <w:spacing w:after="0" w:line="252" w:lineRule="auto"/>
            </w:pPr>
            <w:r>
              <w:rPr>
                <w:color w:val="243447"/>
                <w:sz w:val="14"/>
              </w:rPr>
              <w:t>Fact retrieval + qualifier lookup</w:t>
            </w:r>
          </w:p>
        </w:tc>
        <w:tc>
          <w:tcPr>
            <w:tcW w:w="1100" w:type="dxa"/>
            <w:tcMar>
              <w:top w:w="90" w:type="dxa"/>
              <w:left w:w="110" w:type="dxa"/>
              <w:bottom w:w="90" w:type="dxa"/>
              <w:right w:w="110" w:type="dxa"/>
            </w:tcMar>
            <w:vAlign w:val="center"/>
          </w:tcPr>
          <w:p w14:paraId="38003A2F" w14:textId="77777777" w:rsidR="00074195" w:rsidRDefault="00000000">
            <w:pPr>
              <w:spacing w:after="0" w:line="252" w:lineRule="auto"/>
            </w:pPr>
            <w:r>
              <w:rPr>
                <w:color w:val="243447"/>
                <w:sz w:val="14"/>
              </w:rPr>
              <w:t>Fact + qualifier</w:t>
            </w:r>
          </w:p>
        </w:tc>
        <w:tc>
          <w:tcPr>
            <w:tcW w:w="780" w:type="dxa"/>
            <w:tcMar>
              <w:top w:w="90" w:type="dxa"/>
              <w:left w:w="110" w:type="dxa"/>
              <w:bottom w:w="90" w:type="dxa"/>
              <w:right w:w="110" w:type="dxa"/>
            </w:tcMar>
            <w:vAlign w:val="center"/>
          </w:tcPr>
          <w:p w14:paraId="7BC4F051" w14:textId="77777777" w:rsidR="00074195" w:rsidRDefault="00000000">
            <w:pPr>
              <w:spacing w:after="0" w:line="252" w:lineRule="auto"/>
            </w:pPr>
            <w:r>
              <w:rPr>
                <w:color w:val="243447"/>
                <w:sz w:val="14"/>
              </w:rPr>
              <w:t>2 (inferred)</w:t>
            </w:r>
          </w:p>
        </w:tc>
        <w:tc>
          <w:tcPr>
            <w:tcW w:w="1090" w:type="dxa"/>
            <w:tcMar>
              <w:top w:w="90" w:type="dxa"/>
              <w:left w:w="110" w:type="dxa"/>
              <w:bottom w:w="90" w:type="dxa"/>
              <w:right w:w="110" w:type="dxa"/>
            </w:tcMar>
            <w:vAlign w:val="center"/>
          </w:tcPr>
          <w:p w14:paraId="4D444C0F" w14:textId="77777777" w:rsidR="00074195" w:rsidRDefault="00000000">
            <w:pPr>
              <w:spacing w:after="0" w:line="252" w:lineRule="auto"/>
            </w:pPr>
            <w:r>
              <w:rPr>
                <w:color w:val="243447"/>
                <w:sz w:val="14"/>
              </w:rPr>
              <w:t>Year</w:t>
            </w:r>
          </w:p>
        </w:tc>
      </w:tr>
      <w:tr w:rsidR="00074195" w14:paraId="467C592E" w14:textId="77777777">
        <w:trPr>
          <w:cantSplit/>
        </w:trPr>
        <w:tc>
          <w:tcPr>
            <w:tcW w:w="1050" w:type="dxa"/>
            <w:tcMar>
              <w:top w:w="90" w:type="dxa"/>
              <w:left w:w="110" w:type="dxa"/>
              <w:bottom w:w="90" w:type="dxa"/>
              <w:right w:w="110" w:type="dxa"/>
            </w:tcMar>
            <w:vAlign w:val="center"/>
          </w:tcPr>
          <w:p w14:paraId="7A8F4C53" w14:textId="77777777" w:rsidR="00074195" w:rsidRDefault="00000000">
            <w:pPr>
              <w:spacing w:after="0" w:line="252" w:lineRule="auto"/>
            </w:pPr>
            <w:r>
              <w:rPr>
                <w:b/>
                <w:color w:val="243447"/>
                <w:sz w:val="14"/>
              </w:rPr>
              <w:lastRenderedPageBreak/>
              <w:t>Verify</w:t>
            </w:r>
          </w:p>
        </w:tc>
        <w:tc>
          <w:tcPr>
            <w:tcW w:w="780" w:type="dxa"/>
            <w:tcMar>
              <w:top w:w="90" w:type="dxa"/>
              <w:left w:w="110" w:type="dxa"/>
              <w:bottom w:w="90" w:type="dxa"/>
              <w:right w:w="110" w:type="dxa"/>
            </w:tcMar>
            <w:vAlign w:val="center"/>
          </w:tcPr>
          <w:p w14:paraId="66700143" w14:textId="77777777" w:rsidR="00074195" w:rsidRDefault="00000000">
            <w:pPr>
              <w:spacing w:after="0" w:line="252" w:lineRule="auto"/>
            </w:pPr>
            <w:r>
              <w:rPr>
                <w:color w:val="243447"/>
                <w:sz w:val="14"/>
              </w:rPr>
              <w:t>12.3%</w:t>
            </w:r>
          </w:p>
        </w:tc>
        <w:tc>
          <w:tcPr>
            <w:tcW w:w="2620" w:type="dxa"/>
            <w:tcMar>
              <w:top w:w="90" w:type="dxa"/>
              <w:left w:w="110" w:type="dxa"/>
              <w:bottom w:w="90" w:type="dxa"/>
              <w:right w:w="110" w:type="dxa"/>
            </w:tcMar>
            <w:vAlign w:val="center"/>
          </w:tcPr>
          <w:p w14:paraId="71ED63F1" w14:textId="77777777" w:rsidR="00074195" w:rsidRDefault="00000000">
            <w:pPr>
              <w:spacing w:after="0" w:line="252" w:lineRule="auto"/>
            </w:pPr>
            <w:r>
              <w:rPr>
                <w:color w:val="243447"/>
                <w:sz w:val="14"/>
              </w:rPr>
              <w:t>Is the elevation above sea level for the capital city of Guyana less than 130 meters?</w:t>
            </w:r>
          </w:p>
        </w:tc>
        <w:tc>
          <w:tcPr>
            <w:tcW w:w="1940" w:type="dxa"/>
            <w:tcMar>
              <w:top w:w="90" w:type="dxa"/>
              <w:left w:w="110" w:type="dxa"/>
              <w:bottom w:w="90" w:type="dxa"/>
              <w:right w:w="110" w:type="dxa"/>
            </w:tcMar>
            <w:vAlign w:val="center"/>
          </w:tcPr>
          <w:p w14:paraId="3B201760" w14:textId="77777777" w:rsidR="00074195" w:rsidRDefault="00000000">
            <w:pPr>
              <w:spacing w:after="0" w:line="252" w:lineRule="auto"/>
            </w:pPr>
            <w:r>
              <w:rPr>
                <w:color w:val="243447"/>
                <w:sz w:val="14"/>
              </w:rPr>
              <w:t>Retrieval + numeric comparison</w:t>
            </w:r>
          </w:p>
        </w:tc>
        <w:tc>
          <w:tcPr>
            <w:tcW w:w="1100" w:type="dxa"/>
            <w:tcMar>
              <w:top w:w="90" w:type="dxa"/>
              <w:left w:w="110" w:type="dxa"/>
              <w:bottom w:w="90" w:type="dxa"/>
              <w:right w:w="110" w:type="dxa"/>
            </w:tcMar>
            <w:vAlign w:val="center"/>
          </w:tcPr>
          <w:p w14:paraId="592D9D42" w14:textId="77777777" w:rsidR="00074195" w:rsidRDefault="00000000">
            <w:pPr>
              <w:spacing w:after="0" w:line="252" w:lineRule="auto"/>
            </w:pPr>
            <w:r>
              <w:rPr>
                <w:color w:val="243447"/>
                <w:sz w:val="14"/>
              </w:rPr>
              <w:t>Linear + comparison</w:t>
            </w:r>
          </w:p>
        </w:tc>
        <w:tc>
          <w:tcPr>
            <w:tcW w:w="780" w:type="dxa"/>
            <w:tcMar>
              <w:top w:w="90" w:type="dxa"/>
              <w:left w:w="110" w:type="dxa"/>
              <w:bottom w:w="90" w:type="dxa"/>
              <w:right w:w="110" w:type="dxa"/>
            </w:tcMar>
            <w:vAlign w:val="center"/>
          </w:tcPr>
          <w:p w14:paraId="45F6CF95" w14:textId="77777777" w:rsidR="00074195" w:rsidRDefault="00000000">
            <w:pPr>
              <w:spacing w:after="0" w:line="252" w:lineRule="auto"/>
            </w:pPr>
            <w:r>
              <w:rPr>
                <w:color w:val="243447"/>
                <w:sz w:val="14"/>
              </w:rPr>
              <w:t>3 (inferred)</w:t>
            </w:r>
          </w:p>
        </w:tc>
        <w:tc>
          <w:tcPr>
            <w:tcW w:w="1090" w:type="dxa"/>
            <w:tcMar>
              <w:top w:w="90" w:type="dxa"/>
              <w:left w:w="110" w:type="dxa"/>
              <w:bottom w:w="90" w:type="dxa"/>
              <w:right w:w="110" w:type="dxa"/>
            </w:tcMar>
            <w:vAlign w:val="center"/>
          </w:tcPr>
          <w:p w14:paraId="28866278" w14:textId="77777777" w:rsidR="00074195" w:rsidRDefault="00000000">
            <w:pPr>
              <w:spacing w:after="0" w:line="252" w:lineRule="auto"/>
            </w:pPr>
            <w:r>
              <w:rPr>
                <w:color w:val="243447"/>
                <w:sz w:val="14"/>
              </w:rPr>
              <w:t>Boolean</w:t>
            </w:r>
          </w:p>
        </w:tc>
      </w:tr>
    </w:tbl>
    <w:p w14:paraId="2B760D68" w14:textId="77777777" w:rsidR="00074195" w:rsidRDefault="00074195">
      <w:pPr>
        <w:spacing w:after="20"/>
      </w:pPr>
    </w:p>
    <w:p w14:paraId="6AED247F" w14:textId="77777777" w:rsidR="00074195" w:rsidRDefault="00000000">
      <w:pPr>
        <w:pStyle w:val="1"/>
      </w:pPr>
      <w:r>
        <w:rPr>
          <w:rFonts w:ascii="Calibri" w:eastAsia="PingFang SC" w:hAnsi="Calibri"/>
        </w:rPr>
        <w:t xml:space="preserve">Brief Notes / </w:t>
      </w:r>
      <w:r>
        <w:rPr>
          <w:rFonts w:ascii="Calibri" w:eastAsia="PingFang SC" w:hAnsi="Calibri"/>
        </w:rPr>
        <w:t>简要说明</w:t>
      </w:r>
    </w:p>
    <w:p w14:paraId="269E148C" w14:textId="77777777" w:rsidR="00074195" w:rsidRDefault="00000000">
      <w:pPr>
        <w:pStyle w:val="31"/>
      </w:pPr>
      <w:r>
        <w:rPr>
          <w:rFonts w:ascii="Calibri" w:eastAsia="PingFang SC" w:hAnsi="Calibri"/>
        </w:rPr>
        <w:t>中文说明</w:t>
      </w:r>
    </w:p>
    <w:p w14:paraId="198714CE" w14:textId="77777777" w:rsidR="00074195" w:rsidRDefault="00000000">
      <w:r>
        <w:rPr>
          <w:b/>
          <w:color w:val="243447"/>
        </w:rPr>
        <w:t xml:space="preserve">Question Type </w:t>
      </w:r>
      <w:r>
        <w:rPr>
          <w:b/>
          <w:color w:val="243447"/>
        </w:rPr>
        <w:t>与</w:t>
      </w:r>
      <w:r>
        <w:rPr>
          <w:b/>
          <w:color w:val="243447"/>
        </w:rPr>
        <w:t xml:space="preserve"> Expected Solving Strategy</w:t>
      </w:r>
      <w:r>
        <w:rPr>
          <w:b/>
          <w:color w:val="243447"/>
        </w:rPr>
        <w:t>：</w:t>
      </w:r>
      <w:r>
        <w:rPr>
          <w:color w:val="243447"/>
        </w:rPr>
        <w:t xml:space="preserve"> KQA Pro </w:t>
      </w:r>
      <w:r>
        <w:rPr>
          <w:color w:val="243447"/>
        </w:rPr>
        <w:t>的</w:t>
      </w:r>
      <w:r>
        <w:rPr>
          <w:color w:val="243447"/>
        </w:rPr>
        <w:t xml:space="preserve"> Question Type </w:t>
      </w:r>
      <w:r>
        <w:rPr>
          <w:color w:val="243447"/>
        </w:rPr>
        <w:t>主要描述最终询问操作，例如</w:t>
      </w:r>
      <w:r>
        <w:rPr>
          <w:color w:val="243447"/>
        </w:rPr>
        <w:t xml:space="preserve"> Count</w:t>
      </w:r>
      <w:r>
        <w:rPr>
          <w:color w:val="243447"/>
        </w:rPr>
        <w:t>、</w:t>
      </w:r>
      <w:r>
        <w:rPr>
          <w:color w:val="243447"/>
        </w:rPr>
        <w:t xml:space="preserve">Verify </w:t>
      </w:r>
      <w:r>
        <w:rPr>
          <w:color w:val="243447"/>
        </w:rPr>
        <w:t>或</w:t>
      </w:r>
      <w:r>
        <w:rPr>
          <w:color w:val="243447"/>
        </w:rPr>
        <w:t xml:space="preserve"> SelectBetween</w:t>
      </w:r>
      <w:r>
        <w:rPr>
          <w:color w:val="243447"/>
        </w:rPr>
        <w:t>，但同一</w:t>
      </w:r>
      <w:r>
        <w:rPr>
          <w:color w:val="243447"/>
        </w:rPr>
        <w:t xml:space="preserve"> Question Type </w:t>
      </w:r>
      <w:r>
        <w:rPr>
          <w:color w:val="243447"/>
        </w:rPr>
        <w:t>内部可能具有不同的检索和推理结构。因此不单独记录</w:t>
      </w:r>
      <w:r>
        <w:rPr>
          <w:color w:val="243447"/>
        </w:rPr>
        <w:t xml:space="preserve"> Reasoning Skill</w:t>
      </w:r>
      <w:r>
        <w:rPr>
          <w:color w:val="243447"/>
        </w:rPr>
        <w:t>，而是把它作为辅助信息，与</w:t>
      </w:r>
      <w:r>
        <w:rPr>
          <w:color w:val="243447"/>
        </w:rPr>
        <w:t xml:space="preserve"> KoPL/SPARQL </w:t>
      </w:r>
      <w:r>
        <w:rPr>
          <w:color w:val="243447"/>
        </w:rPr>
        <w:t>一起用于推导代表题目的</w:t>
      </w:r>
      <w:r>
        <w:rPr>
          <w:color w:val="243447"/>
        </w:rPr>
        <w:t xml:space="preserve"> Expected Solving Strategy</w:t>
      </w:r>
      <w:r>
        <w:rPr>
          <w:color w:val="243447"/>
        </w:rPr>
        <w:t>。论文也明确将</w:t>
      </w:r>
      <w:r>
        <w:rPr>
          <w:color w:val="243447"/>
        </w:rPr>
        <w:t xml:space="preserve"> KoPL </w:t>
      </w:r>
      <w:r>
        <w:rPr>
          <w:color w:val="243447"/>
        </w:rPr>
        <w:t>设计为显式表示复杂问题推理过程的组合程序。</w:t>
      </w:r>
    </w:p>
    <w:p w14:paraId="6E35E36C" w14:textId="77777777" w:rsidR="00074195" w:rsidRDefault="00000000">
      <w:r>
        <w:rPr>
          <w:b/>
          <w:color w:val="243447"/>
        </w:rPr>
        <w:t>Hop Count</w:t>
      </w:r>
      <w:r>
        <w:rPr>
          <w:b/>
          <w:color w:val="243447"/>
        </w:rPr>
        <w:t>：</w:t>
      </w:r>
      <w:r>
        <w:rPr>
          <w:color w:val="243447"/>
        </w:rPr>
        <w:t xml:space="preserve"> KQA Pro </w:t>
      </w:r>
      <w:r>
        <w:rPr>
          <w:color w:val="243447"/>
        </w:rPr>
        <w:t>的</w:t>
      </w:r>
      <w:r>
        <w:rPr>
          <w:color w:val="243447"/>
        </w:rPr>
        <w:t xml:space="preserve"> hop </w:t>
      </w:r>
      <w:r>
        <w:rPr>
          <w:color w:val="243447"/>
        </w:rPr>
        <w:t>不能简单理解为</w:t>
      </w:r>
      <w:r>
        <w:rPr>
          <w:color w:val="243447"/>
        </w:rPr>
        <w:t xml:space="preserve"> KG </w:t>
      </w:r>
      <w:r>
        <w:rPr>
          <w:color w:val="243447"/>
        </w:rPr>
        <w:t>中经过几条</w:t>
      </w:r>
      <w:r>
        <w:rPr>
          <w:color w:val="243447"/>
        </w:rPr>
        <w:t xml:space="preserve"> relation edge</w:t>
      </w:r>
      <w:r>
        <w:rPr>
          <w:color w:val="243447"/>
        </w:rPr>
        <w:t>。论文明确说明</w:t>
      </w:r>
      <w:r>
        <w:rPr>
          <w:color w:val="243447"/>
        </w:rPr>
        <w:t xml:space="preserve"> relation</w:t>
      </w:r>
      <w:r>
        <w:rPr>
          <w:color w:val="243447"/>
        </w:rPr>
        <w:t>、</w:t>
      </w:r>
      <w:r>
        <w:rPr>
          <w:color w:val="243447"/>
        </w:rPr>
        <w:t xml:space="preserve">attribute </w:t>
      </w:r>
      <w:r>
        <w:rPr>
          <w:color w:val="243447"/>
        </w:rPr>
        <w:t>和</w:t>
      </w:r>
      <w:r>
        <w:rPr>
          <w:color w:val="243447"/>
        </w:rPr>
        <w:t xml:space="preserve"> qualifier </w:t>
      </w:r>
      <w:r>
        <w:rPr>
          <w:color w:val="243447"/>
        </w:rPr>
        <w:t>都可计入</w:t>
      </w:r>
      <w:r>
        <w:rPr>
          <w:color w:val="243447"/>
        </w:rPr>
        <w:t xml:space="preserve"> hop</w:t>
      </w:r>
      <w:r>
        <w:rPr>
          <w:color w:val="243447"/>
        </w:rPr>
        <w:t>，并举例指出</w:t>
      </w:r>
      <w:r>
        <w:rPr>
          <w:color w:val="243447"/>
        </w:rPr>
        <w:t xml:space="preserve"> 4-hop </w:t>
      </w:r>
      <w:r>
        <w:rPr>
          <w:color w:val="243447"/>
        </w:rPr>
        <w:t>可能由</w:t>
      </w:r>
      <w:r>
        <w:rPr>
          <w:color w:val="243447"/>
        </w:rPr>
        <w:t xml:space="preserve"> 1 relation + 2 attributes + 1 comparison </w:t>
      </w:r>
      <w:r>
        <w:rPr>
          <w:color w:val="243447"/>
        </w:rPr>
        <w:t>组成。因此第二张表的具体</w:t>
      </w:r>
      <w:r>
        <w:rPr>
          <w:color w:val="243447"/>
        </w:rPr>
        <w:t xml:space="preserve"> hop </w:t>
      </w:r>
      <w:r>
        <w:rPr>
          <w:color w:val="243447"/>
        </w:rPr>
        <w:t>均标记为</w:t>
      </w:r>
      <w:r>
        <w:rPr>
          <w:color w:val="243447"/>
        </w:rPr>
        <w:t xml:space="preserve"> </w:t>
      </w:r>
      <w:r>
        <w:rPr>
          <w:rFonts w:ascii="Menlo" w:hAnsi="Menlo"/>
          <w:color w:val="374151"/>
          <w:sz w:val="19"/>
        </w:rPr>
        <w:t>inferred</w:t>
      </w:r>
      <w:r>
        <w:rPr>
          <w:color w:val="243447"/>
        </w:rPr>
        <w:t>，不能与其他数据集的</w:t>
      </w:r>
      <w:r>
        <w:rPr>
          <w:color w:val="243447"/>
        </w:rPr>
        <w:t xml:space="preserve"> hop </w:t>
      </w:r>
      <w:r>
        <w:rPr>
          <w:color w:val="243447"/>
        </w:rPr>
        <w:t>定义直接等同。</w:t>
      </w:r>
    </w:p>
    <w:p w14:paraId="2462961B" w14:textId="77777777" w:rsidR="00074195" w:rsidRDefault="00000000">
      <w:r>
        <w:rPr>
          <w:b/>
          <w:color w:val="243447"/>
        </w:rPr>
        <w:t xml:space="preserve">Question Construction </w:t>
      </w:r>
      <w:r>
        <w:rPr>
          <w:b/>
          <w:color w:val="243447"/>
        </w:rPr>
        <w:t>与</w:t>
      </w:r>
      <w:r>
        <w:rPr>
          <w:b/>
          <w:color w:val="243447"/>
        </w:rPr>
        <w:t xml:space="preserve"> Answerability</w:t>
      </w:r>
      <w:r>
        <w:rPr>
          <w:b/>
          <w:color w:val="243447"/>
        </w:rPr>
        <w:t>：</w:t>
      </w:r>
      <w:r>
        <w:rPr>
          <w:color w:val="243447"/>
        </w:rPr>
        <w:t xml:space="preserve"> KQA Pro </w:t>
      </w:r>
      <w:r>
        <w:rPr>
          <w:color w:val="243447"/>
        </w:rPr>
        <w:t>先生成</w:t>
      </w:r>
      <w:r>
        <w:rPr>
          <w:color w:val="243447"/>
        </w:rPr>
        <w:t xml:space="preserve"> canonical question</w:t>
      </w:r>
      <w:r>
        <w:rPr>
          <w:color w:val="243447"/>
        </w:rPr>
        <w:t>、</w:t>
      </w:r>
      <w:r>
        <w:rPr>
          <w:color w:val="243447"/>
        </w:rPr>
        <w:t xml:space="preserve">KoPL </w:t>
      </w:r>
      <w:r>
        <w:rPr>
          <w:color w:val="243447"/>
        </w:rPr>
        <w:t>和</w:t>
      </w:r>
      <w:r>
        <w:rPr>
          <w:color w:val="243447"/>
        </w:rPr>
        <w:t xml:space="preserve"> SPARQL</w:t>
      </w:r>
      <w:r>
        <w:rPr>
          <w:color w:val="243447"/>
        </w:rPr>
        <w:t>，再通过</w:t>
      </w:r>
      <w:r>
        <w:rPr>
          <w:color w:val="243447"/>
        </w:rPr>
        <w:t xml:space="preserve"> crowdsourcing </w:t>
      </w:r>
      <w:r>
        <w:rPr>
          <w:color w:val="243447"/>
        </w:rPr>
        <w:t>进行</w:t>
      </w:r>
      <w:r>
        <w:rPr>
          <w:color w:val="243447"/>
        </w:rPr>
        <w:t xml:space="preserve"> paraphrase</w:t>
      </w:r>
      <w:r>
        <w:rPr>
          <w:color w:val="243447"/>
        </w:rPr>
        <w:t>；生成阶段只保留具有唯一答案的问题。因此它不是专门用于</w:t>
      </w:r>
      <w:r>
        <w:rPr>
          <w:color w:val="243447"/>
        </w:rPr>
        <w:t xml:space="preserve"> Refusal / Unanswerable evaluation </w:t>
      </w:r>
      <w:r>
        <w:rPr>
          <w:color w:val="243447"/>
        </w:rPr>
        <w:t>的数据集。</w:t>
      </w:r>
    </w:p>
    <w:p w14:paraId="752544A0" w14:textId="77777777" w:rsidR="00074195" w:rsidRDefault="00000000">
      <w:pPr>
        <w:rPr>
          <w:lang w:eastAsia="zh-CN"/>
        </w:rPr>
      </w:pPr>
      <w:r>
        <w:rPr>
          <w:b/>
          <w:color w:val="243447"/>
        </w:rPr>
        <w:t>Domain / Knowledge Exposure</w:t>
      </w:r>
      <w:r>
        <w:rPr>
          <w:b/>
          <w:color w:val="243447"/>
        </w:rPr>
        <w:t>：</w:t>
      </w:r>
      <w:r>
        <w:rPr>
          <w:color w:val="243447"/>
        </w:rPr>
        <w:t xml:space="preserve"> KQA Pro </w:t>
      </w:r>
      <w:r>
        <w:rPr>
          <w:color w:val="243447"/>
        </w:rPr>
        <w:t>本身没有单独的工业领域子集，问题使用同一个</w:t>
      </w:r>
      <w:r>
        <w:rPr>
          <w:color w:val="243447"/>
        </w:rPr>
        <w:t xml:space="preserve"> Wikidata-derived KB</w:t>
      </w:r>
      <w:r>
        <w:rPr>
          <w:color w:val="243447"/>
        </w:rPr>
        <w:t>。表中的</w:t>
      </w:r>
      <w:r>
        <w:rPr>
          <w:color w:val="243447"/>
        </w:rPr>
        <w:t xml:space="preserve"> “possible pretrained-LLM exposure” </w:t>
      </w:r>
      <w:proofErr w:type="spellStart"/>
      <w:r>
        <w:rPr>
          <w:color w:val="243447"/>
        </w:rPr>
        <w:t>是针对当前论文目标作出的评测风险判断，而不是</w:t>
      </w:r>
      <w:proofErr w:type="spellEnd"/>
      <w:r>
        <w:rPr>
          <w:color w:val="243447"/>
        </w:rPr>
        <w:t xml:space="preserve"> KQA Pro </w:t>
      </w:r>
      <w:proofErr w:type="spellStart"/>
      <w:r>
        <w:rPr>
          <w:color w:val="243447"/>
        </w:rPr>
        <w:t>原论文提出的结论</w:t>
      </w:r>
      <w:proofErr w:type="spellEnd"/>
      <w:r>
        <w:rPr>
          <w:color w:val="243447"/>
        </w:rPr>
        <w:t>。</w:t>
      </w:r>
      <w:r>
        <w:rPr>
          <w:color w:val="243447"/>
          <w:lang w:eastAsia="zh-CN"/>
        </w:rPr>
        <w:t>因此它更适合复杂推理分析，而不能单独解决专业领域低知识暴露的问题。</w:t>
      </w:r>
    </w:p>
    <w:p w14:paraId="31C69E85" w14:textId="77777777" w:rsidR="00074195" w:rsidRDefault="00000000">
      <w:pPr>
        <w:pStyle w:val="31"/>
      </w:pPr>
      <w:r>
        <w:rPr>
          <w:rFonts w:ascii="Calibri" w:eastAsia="PingFang SC" w:hAnsi="Calibri"/>
        </w:rPr>
        <w:t>English Notes</w:t>
      </w:r>
    </w:p>
    <w:p w14:paraId="2BBC197A" w14:textId="77777777" w:rsidR="00074195" w:rsidRDefault="00000000">
      <w:r>
        <w:rPr>
          <w:b/>
          <w:color w:val="243447"/>
        </w:rPr>
        <w:t>Question Type vs. Expected Solving Strategy:</w:t>
      </w:r>
      <w:r>
        <w:rPr>
          <w:color w:val="243447"/>
        </w:rPr>
        <w:t xml:space="preserve"> KQA Pro question types mainly describe the final asking operation, while questions of the same type may require different retrieval and reasoning structures. Reasoning-skill labels are therefore treated as auxiliary evidence together with KoPL/SPARQL, rather than as an additional reporting dimension. KoPL is explicitly designed to represent the compositional reasoning process.</w:t>
      </w:r>
    </w:p>
    <w:p w14:paraId="6A2A29E5" w14:textId="77777777" w:rsidR="00074195" w:rsidRDefault="00000000">
      <w:r>
        <w:rPr>
          <w:b/>
          <w:color w:val="243447"/>
        </w:rPr>
        <w:t>Hop Count:</w:t>
      </w:r>
      <w:r>
        <w:rPr>
          <w:color w:val="243447"/>
        </w:rPr>
        <w:t xml:space="preserve"> KQA Pro uses a broader notion of hops than relation-edge traversal. Relations, attributes, and qualifiers contribute to the hop count, and comparison may also constitute a reasoning step. Consequently, the example-level hop counts above are marked as inferred and should not be directly equated with hop definitions from other KGQA datasets.</w:t>
      </w:r>
    </w:p>
    <w:p w14:paraId="6E962874" w14:textId="77777777" w:rsidR="00074195" w:rsidRDefault="00000000">
      <w:r>
        <w:rPr>
          <w:b/>
          <w:color w:val="243447"/>
        </w:rPr>
        <w:t>Question Construction and Answerability:</w:t>
      </w:r>
      <w:r>
        <w:rPr>
          <w:color w:val="243447"/>
        </w:rPr>
        <w:t xml:space="preserve"> Canonical questions, KoPL programs, and SPARQL queries are synthesized first and subsequently paraphrased through crowdsourcing. Only questions with a unique answer are retained. Therefore, KQA Pro does not provide a dedicated unanswerable-question benchmark.</w:t>
      </w:r>
    </w:p>
    <w:p w14:paraId="119AEA6C" w14:textId="77777777" w:rsidR="00074195" w:rsidRDefault="00000000">
      <w:r>
        <w:rPr>
          <w:b/>
          <w:color w:val="243447"/>
        </w:rPr>
        <w:t>Domain / Knowledge Exposure:</w:t>
      </w:r>
      <w:r>
        <w:rPr>
          <w:color w:val="243447"/>
        </w:rPr>
        <w:t xml:space="preserve"> KQA Pro uses one Wikidata-derived KB rather than a separate industrial-domain KG. Potential pretrained-LLM exposure is a thesis-specific evaluation concern rather than a claim made by the original KQA Pro paper.</w:t>
      </w:r>
    </w:p>
    <w:p w14:paraId="7F1FE382" w14:textId="77777777" w:rsidR="00074195" w:rsidRDefault="00000000">
      <w:pPr>
        <w:pStyle w:val="1"/>
        <w:pageBreakBefore/>
      </w:pPr>
      <w:r>
        <w:rPr>
          <w:rFonts w:ascii="Calibri" w:eastAsia="PingFang SC" w:hAnsi="Calibri"/>
        </w:rPr>
        <w:lastRenderedPageBreak/>
        <w:t>Representative Case Analysis</w:t>
      </w:r>
    </w:p>
    <w:p w14:paraId="0567EDDD" w14:textId="77777777" w:rsidR="00074195" w:rsidRDefault="00000000">
      <w:pPr>
        <w:pStyle w:val="21"/>
      </w:pPr>
      <w:r>
        <w:rPr>
          <w:rFonts w:ascii="Calibri" w:eastAsia="PingFang SC" w:hAnsi="Calibri"/>
        </w:rPr>
        <w:t>Case 1 — SelectBetween</w:t>
      </w:r>
    </w:p>
    <w:p w14:paraId="7F1CDF85" w14:textId="77777777" w:rsidR="00074195" w:rsidRDefault="00000000">
      <w:r>
        <w:rPr>
          <w:b/>
          <w:color w:val="243447"/>
        </w:rPr>
        <w:t>Question</w:t>
      </w:r>
    </w:p>
    <w:p w14:paraId="11B7DFEA" w14:textId="77777777" w:rsidR="00074195" w:rsidRDefault="00000000">
      <w:pPr>
        <w:pBdr>
          <w:left w:val="single" w:sz="18" w:space="8" w:color="1F4E79"/>
        </w:pBdr>
        <w:ind w:left="360"/>
      </w:pPr>
      <w:r>
        <w:rPr>
          <w:color w:val="243447"/>
        </w:rPr>
        <w:t>Which area has higher elevation (above sea level), Baghdad or Jerusalem (the one whose population is 75200)?</w:t>
      </w:r>
    </w:p>
    <w:p w14:paraId="5615CB61" w14:textId="77777777" w:rsidR="00074195" w:rsidRDefault="00000000">
      <w:r>
        <w:rPr>
          <w:b/>
          <w:color w:val="243447"/>
        </w:rPr>
        <w:t>Gold Answer:</w:t>
      </w:r>
      <w:r>
        <w:rPr>
          <w:color w:val="243447"/>
        </w:rPr>
        <w:t xml:space="preserve"> Jerusalem</w:t>
      </w:r>
    </w:p>
    <w:p w14:paraId="1D282AFF" w14:textId="77777777" w:rsidR="00074195" w:rsidRDefault="00000000">
      <w:r>
        <w:rPr>
          <w:b/>
          <w:color w:val="243447"/>
        </w:rPr>
        <w:t>Official Question Type:</w:t>
      </w:r>
      <w:r>
        <w:rPr>
          <w:color w:val="243447"/>
        </w:rPr>
        <w:t xml:space="preserve"> SelectBetween</w:t>
      </w:r>
    </w:p>
    <w:p w14:paraId="29063B8D" w14:textId="77777777" w:rsidR="00074195" w:rsidRDefault="00000000">
      <w:r>
        <w:rPr>
          <w:b/>
          <w:color w:val="243447"/>
        </w:rPr>
        <w:t>Simplified KoPL</w:t>
      </w:r>
    </w:p>
    <w:p w14:paraId="6F274B90" w14:textId="77777777" w:rsidR="00074195" w:rsidRDefault="00000000">
      <w:pPr>
        <w:keepLines/>
        <w:shd w:val="clear" w:color="auto" w:fill="F2F4F7"/>
        <w:spacing w:before="40" w:after="160" w:line="252" w:lineRule="auto"/>
        <w:ind w:left="259" w:right="115"/>
      </w:pPr>
      <w:r>
        <w:rPr>
          <w:rFonts w:ascii="Menlo" w:hAnsi="Menlo"/>
          <w:color w:val="263238"/>
          <w:sz w:val="17"/>
        </w:rPr>
        <w:t>Find(Baghdad)</w:t>
      </w:r>
      <w:r>
        <w:br/>
      </w:r>
      <w:r>
        <w:br/>
      </w:r>
      <w:r>
        <w:rPr>
          <w:rFonts w:ascii="Menlo" w:hAnsi="Menlo"/>
          <w:color w:val="263238"/>
          <w:sz w:val="17"/>
        </w:rPr>
        <w:t>Find(Jerusalem)</w:t>
      </w:r>
      <w:r>
        <w:br/>
      </w:r>
      <w:r>
        <w:rPr>
          <w:rFonts w:ascii="Menlo" w:hAnsi="Menlo"/>
          <w:color w:val="263238"/>
          <w:sz w:val="17"/>
        </w:rPr>
        <w:t>→ FilterNum(population, 75200, =)</w:t>
      </w:r>
      <w:r>
        <w:br/>
      </w:r>
      <w:r>
        <w:br/>
      </w:r>
      <w:r>
        <w:rPr>
          <w:rFonts w:ascii="Menlo" w:hAnsi="Menlo"/>
          <w:color w:val="263238"/>
          <w:sz w:val="17"/>
        </w:rPr>
        <w:t>→ SelectBetween(elevation above sea level, greater)</w:t>
      </w:r>
    </w:p>
    <w:p w14:paraId="518ACE1F" w14:textId="77777777" w:rsidR="00074195" w:rsidRDefault="00000000">
      <w:r>
        <w:rPr>
          <w:color w:val="243447"/>
        </w:rPr>
        <w:t>The Gold SPARQL similarly identifies Baghdad and the Jerusalem entity satisfying the population constraint, retrieves their elevation values, and selects the entity with the larger value.</w:t>
      </w:r>
    </w:p>
    <w:p w14:paraId="55124A03" w14:textId="77777777" w:rsidR="00074195" w:rsidRDefault="00000000">
      <w:r>
        <w:rPr>
          <w:b/>
          <w:color w:val="243447"/>
        </w:rPr>
        <w:t>Operational Interpretation</w:t>
      </w:r>
    </w:p>
    <w:p w14:paraId="39AE2B42" w14:textId="77777777" w:rsidR="00074195" w:rsidRDefault="00000000">
      <w:pPr>
        <w:keepLines/>
        <w:shd w:val="clear" w:color="auto" w:fill="F4F7FA"/>
        <w:spacing w:before="40" w:after="180" w:line="276" w:lineRule="auto"/>
        <w:ind w:left="216" w:right="144"/>
      </w:pPr>
      <w:r>
        <w:rPr>
          <w:color w:val="1F4E79"/>
          <w:sz w:val="20"/>
        </w:rPr>
        <w:t>Locate two candidates  →  Apply population constraint  →  Retrieve elevations  →  Compare values  →  Select entity</w:t>
      </w:r>
    </w:p>
    <w:p w14:paraId="69BE5878" w14:textId="77777777" w:rsidR="00074195" w:rsidRDefault="00000000">
      <w:r>
        <w:rPr>
          <w:b/>
          <w:color w:val="243447"/>
        </w:rPr>
        <w:t>Expected Solving Strategy:</w:t>
      </w:r>
    </w:p>
    <w:p w14:paraId="4654D719" w14:textId="77777777" w:rsidR="00074195" w:rsidRDefault="00000000">
      <w:pPr>
        <w:keepLines/>
      </w:pPr>
      <w:r>
        <w:rPr>
          <w:color w:val="243447"/>
        </w:rPr>
        <w:t>Multi-anchor retrieval → constraint filtering → attribute retrieval → comparison → entity selection</w:t>
      </w:r>
    </w:p>
    <w:p w14:paraId="3FCCBC50" w14:textId="77777777" w:rsidR="00074195" w:rsidRDefault="00000000">
      <w:r>
        <w:rPr>
          <w:b/>
          <w:color w:val="243447"/>
        </w:rPr>
        <w:t>Graph Pattern:</w:t>
      </w:r>
      <w:r>
        <w:rPr>
          <w:color w:val="243447"/>
        </w:rPr>
        <w:t xml:space="preserve"> Multi-anchor + constraint</w:t>
      </w:r>
    </w:p>
    <w:p w14:paraId="2C6127EC" w14:textId="77777777" w:rsidR="00074195" w:rsidRDefault="00000000">
      <w:r>
        <w:rPr>
          <w:b/>
          <w:color w:val="243447"/>
        </w:rPr>
        <w:t>Hop Count:</w:t>
      </w:r>
      <w:r>
        <w:rPr>
          <w:color w:val="243447"/>
        </w:rPr>
        <w:t xml:space="preserve"> 4 (inferred)</w:t>
      </w:r>
    </w:p>
    <w:p w14:paraId="264560ED" w14:textId="77777777" w:rsidR="00074195" w:rsidRDefault="00000000">
      <w:r>
        <w:rPr>
          <w:b/>
          <w:color w:val="243447"/>
        </w:rPr>
        <w:t>Answer Type:</w:t>
      </w:r>
      <w:r>
        <w:rPr>
          <w:color w:val="243447"/>
        </w:rPr>
        <w:t xml:space="preserve"> Entity</w:t>
      </w:r>
    </w:p>
    <w:p w14:paraId="4EA435EB" w14:textId="77777777" w:rsidR="00074195" w:rsidRDefault="00000000">
      <w:r>
        <w:rPr>
          <w:b/>
          <w:color w:val="243447"/>
        </w:rPr>
        <w:t>Thesis Relevance:</w:t>
      </w:r>
    </w:p>
    <w:p w14:paraId="0CB55FB3" w14:textId="77777777" w:rsidR="00074195" w:rsidRDefault="00000000">
      <w:r>
        <w:rPr>
          <w:color w:val="243447"/>
        </w:rPr>
        <w:t>This case represents compositional reasoning in which KG retrieval alone is insufficient; the retrieved values must also be compared before the final answer can be selected.</w:t>
      </w:r>
    </w:p>
    <w:p w14:paraId="25251C03" w14:textId="77777777" w:rsidR="00074195" w:rsidRDefault="00000000">
      <w:pPr>
        <w:pStyle w:val="21"/>
      </w:pPr>
      <w:r>
        <w:rPr>
          <w:rFonts w:ascii="Calibri" w:eastAsia="PingFang SC" w:hAnsi="Calibri"/>
        </w:rPr>
        <w:t>Case 2 — QualifierRelational</w:t>
      </w:r>
    </w:p>
    <w:p w14:paraId="1BB06B98" w14:textId="77777777" w:rsidR="00074195" w:rsidRDefault="00000000">
      <w:r>
        <w:rPr>
          <w:b/>
          <w:color w:val="243447"/>
        </w:rPr>
        <w:t>Question</w:t>
      </w:r>
    </w:p>
    <w:p w14:paraId="5A1C6B27" w14:textId="77777777" w:rsidR="00074195" w:rsidRDefault="00000000">
      <w:pPr>
        <w:pBdr>
          <w:left w:val="single" w:sz="18" w:space="8" w:color="1F4E79"/>
        </w:pBdr>
        <w:ind w:left="360"/>
      </w:pPr>
      <w:r>
        <w:rPr>
          <w:color w:val="243447"/>
        </w:rPr>
        <w:t>When did T-Pain win the MTV Video Music Award for Best Visual Effects?</w:t>
      </w:r>
    </w:p>
    <w:p w14:paraId="0F479535" w14:textId="77777777" w:rsidR="00074195" w:rsidRDefault="00000000">
      <w:r>
        <w:rPr>
          <w:b/>
          <w:color w:val="243447"/>
        </w:rPr>
        <w:t>Gold Answer:</w:t>
      </w:r>
      <w:r>
        <w:rPr>
          <w:color w:val="243447"/>
        </w:rPr>
        <w:t xml:space="preserve"> 2008</w:t>
      </w:r>
    </w:p>
    <w:p w14:paraId="4833C428" w14:textId="77777777" w:rsidR="00074195" w:rsidRDefault="00000000">
      <w:r>
        <w:rPr>
          <w:b/>
          <w:color w:val="243447"/>
        </w:rPr>
        <w:t>Official Question Type:</w:t>
      </w:r>
      <w:r>
        <w:rPr>
          <w:color w:val="243447"/>
        </w:rPr>
        <w:t xml:space="preserve"> QualifierRelational</w:t>
      </w:r>
    </w:p>
    <w:p w14:paraId="04F90B53" w14:textId="77777777" w:rsidR="00074195" w:rsidRDefault="00000000">
      <w:r>
        <w:rPr>
          <w:b/>
          <w:color w:val="243447"/>
        </w:rPr>
        <w:t>Simplified KoPL</w:t>
      </w:r>
    </w:p>
    <w:p w14:paraId="61342BFE" w14:textId="77777777" w:rsidR="00074195" w:rsidRDefault="00000000">
      <w:pPr>
        <w:keepLines/>
        <w:shd w:val="clear" w:color="auto" w:fill="F2F4F7"/>
        <w:spacing w:before="40" w:after="160" w:line="252" w:lineRule="auto"/>
        <w:ind w:left="259" w:right="115"/>
      </w:pPr>
      <w:r>
        <w:rPr>
          <w:rFonts w:ascii="Menlo" w:hAnsi="Menlo"/>
          <w:color w:val="263238"/>
          <w:sz w:val="17"/>
        </w:rPr>
        <w:lastRenderedPageBreak/>
        <w:t>Find(MTV Video Music Award for Best Visual Effects)</w:t>
      </w:r>
      <w:r>
        <w:br/>
      </w:r>
      <w:r>
        <w:rPr>
          <w:rFonts w:ascii="Menlo" w:hAnsi="Menlo"/>
          <w:color w:val="263238"/>
          <w:sz w:val="17"/>
        </w:rPr>
        <w:t>Find(T-Pain)</w:t>
      </w:r>
      <w:r>
        <w:br/>
      </w:r>
      <w:r>
        <w:br/>
      </w:r>
      <w:r>
        <w:rPr>
          <w:rFonts w:ascii="Menlo" w:hAnsi="Menlo"/>
          <w:color w:val="263238"/>
          <w:sz w:val="17"/>
        </w:rPr>
        <w:t>→ QueryRelationQualifier(</w:t>
      </w:r>
      <w:r>
        <w:br/>
      </w:r>
      <w:r>
        <w:rPr>
          <w:rFonts w:ascii="Menlo" w:hAnsi="Menlo"/>
          <w:color w:val="263238"/>
          <w:sz w:val="17"/>
        </w:rPr>
        <w:t xml:space="preserve">    winner,</w:t>
      </w:r>
      <w:r>
        <w:br/>
      </w:r>
      <w:r>
        <w:rPr>
          <w:rFonts w:ascii="Menlo" w:hAnsi="Menlo"/>
          <w:color w:val="263238"/>
          <w:sz w:val="17"/>
        </w:rPr>
        <w:t xml:space="preserve">    point in time</w:t>
      </w:r>
      <w:r>
        <w:br/>
      </w:r>
      <w:r>
        <w:rPr>
          <w:rFonts w:ascii="Menlo" w:hAnsi="Menlo"/>
          <w:color w:val="263238"/>
          <w:sz w:val="17"/>
        </w:rPr>
        <w:t>)</w:t>
      </w:r>
    </w:p>
    <w:p w14:paraId="29889BFF" w14:textId="77777777" w:rsidR="00074195" w:rsidRDefault="00000000">
      <w:r>
        <w:rPr>
          <w:color w:val="243447"/>
        </w:rPr>
        <w:t>这里查询的并不是普通的</w:t>
      </w:r>
      <w:r>
        <w:rPr>
          <w:color w:val="243447"/>
        </w:rPr>
        <w:t xml:space="preserve"> </w:t>
      </w:r>
      <w:r>
        <w:rPr>
          <w:rFonts w:ascii="Menlo" w:hAnsi="Menlo"/>
          <w:color w:val="374151"/>
          <w:sz w:val="19"/>
        </w:rPr>
        <w:t>(entity, relation, entity)</w:t>
      </w:r>
      <w:r>
        <w:rPr>
          <w:color w:val="243447"/>
        </w:rPr>
        <w:t xml:space="preserve"> </w:t>
      </w:r>
      <w:r>
        <w:rPr>
          <w:color w:val="243447"/>
        </w:rPr>
        <w:t>结果，而是</w:t>
      </w:r>
      <w:r>
        <w:rPr>
          <w:color w:val="243447"/>
        </w:rPr>
        <w:t xml:space="preserve"> </w:t>
      </w:r>
      <w:r>
        <w:rPr>
          <w:rFonts w:ascii="Menlo" w:hAnsi="Menlo"/>
          <w:color w:val="374151"/>
          <w:sz w:val="19"/>
        </w:rPr>
        <w:t>winner</w:t>
      </w:r>
      <w:r>
        <w:rPr>
          <w:color w:val="243447"/>
        </w:rPr>
        <w:t xml:space="preserve"> </w:t>
      </w:r>
      <w:r>
        <w:rPr>
          <w:color w:val="243447"/>
        </w:rPr>
        <w:t>这个</w:t>
      </w:r>
      <w:r>
        <w:rPr>
          <w:color w:val="243447"/>
        </w:rPr>
        <w:t xml:space="preserve"> relational fact </w:t>
      </w:r>
      <w:r>
        <w:rPr>
          <w:color w:val="243447"/>
        </w:rPr>
        <w:t>上附加的</w:t>
      </w:r>
      <w:r>
        <w:rPr>
          <w:color w:val="243447"/>
        </w:rPr>
        <w:t xml:space="preserve"> </w:t>
      </w:r>
      <w:r>
        <w:rPr>
          <w:rFonts w:ascii="Menlo" w:hAnsi="Menlo"/>
          <w:color w:val="374151"/>
          <w:sz w:val="19"/>
        </w:rPr>
        <w:t>point in time</w:t>
      </w:r>
      <w:r>
        <w:rPr>
          <w:color w:val="243447"/>
        </w:rPr>
        <w:t xml:space="preserve"> qualifier</w:t>
      </w:r>
      <w:r>
        <w:rPr>
          <w:color w:val="243447"/>
        </w:rPr>
        <w:t>。</w:t>
      </w:r>
    </w:p>
    <w:p w14:paraId="78D54E9D" w14:textId="77777777" w:rsidR="00074195" w:rsidRDefault="00000000">
      <w:r>
        <w:rPr>
          <w:color w:val="243447"/>
        </w:rPr>
        <w:t>可以表示为：</w:t>
      </w:r>
    </w:p>
    <w:p w14:paraId="2A35DA18" w14:textId="77777777" w:rsidR="00074195" w:rsidRDefault="00000000">
      <w:pPr>
        <w:keepLines/>
        <w:spacing w:after="160"/>
        <w:jc w:val="center"/>
      </w:pPr>
      <w:r>
        <w:rPr>
          <w:i/>
          <w:color w:val="1F4E79"/>
        </w:rPr>
        <w:t>(Award, winner, T-Pain)  —[point in time]→  2008</w:t>
      </w:r>
    </w:p>
    <w:p w14:paraId="6EFC8456" w14:textId="77777777" w:rsidR="00074195" w:rsidRDefault="00000000">
      <w:r>
        <w:rPr>
          <w:b/>
          <w:color w:val="243447"/>
        </w:rPr>
        <w:t>Operational Interpretation</w:t>
      </w:r>
    </w:p>
    <w:p w14:paraId="686DCB3B" w14:textId="77777777" w:rsidR="00074195" w:rsidRDefault="00000000">
      <w:pPr>
        <w:keepLines/>
        <w:shd w:val="clear" w:color="auto" w:fill="F4F7FA"/>
        <w:spacing w:before="40" w:after="180" w:line="276" w:lineRule="auto"/>
        <w:ind w:left="216" w:right="144"/>
      </w:pPr>
      <w:r>
        <w:rPr>
          <w:color w:val="1F4E79"/>
          <w:sz w:val="20"/>
        </w:rPr>
        <w:t>Locate entities  →  Identify relational fact  →  Retrieve qualifier</w:t>
      </w:r>
    </w:p>
    <w:p w14:paraId="571A772A" w14:textId="77777777" w:rsidR="00074195" w:rsidRDefault="00000000">
      <w:r>
        <w:rPr>
          <w:b/>
          <w:color w:val="243447"/>
        </w:rPr>
        <w:t>Expected Solving Strategy:</w:t>
      </w:r>
    </w:p>
    <w:p w14:paraId="2D5A7334" w14:textId="77777777" w:rsidR="00074195" w:rsidRDefault="00000000">
      <w:pPr>
        <w:keepLines/>
      </w:pPr>
      <w:r>
        <w:rPr>
          <w:color w:val="243447"/>
        </w:rPr>
        <w:t>Entity lookup → relational fact identification → qualifier retrieval</w:t>
      </w:r>
    </w:p>
    <w:p w14:paraId="02026FC8" w14:textId="77777777" w:rsidR="00074195" w:rsidRDefault="00000000">
      <w:r>
        <w:rPr>
          <w:b/>
          <w:color w:val="243447"/>
        </w:rPr>
        <w:t>Graph Pattern:</w:t>
      </w:r>
      <w:r>
        <w:rPr>
          <w:color w:val="243447"/>
        </w:rPr>
        <w:t xml:space="preserve"> Fact + qualifier</w:t>
      </w:r>
    </w:p>
    <w:p w14:paraId="3286EF9F" w14:textId="77777777" w:rsidR="00074195" w:rsidRDefault="00000000">
      <w:r>
        <w:rPr>
          <w:b/>
          <w:color w:val="243447"/>
        </w:rPr>
        <w:t>Hop Count:</w:t>
      </w:r>
      <w:r>
        <w:rPr>
          <w:color w:val="243447"/>
        </w:rPr>
        <w:t xml:space="preserve"> 2 (inferred)</w:t>
      </w:r>
    </w:p>
    <w:p w14:paraId="7DA387CB" w14:textId="77777777" w:rsidR="00074195" w:rsidRDefault="00000000">
      <w:r>
        <w:rPr>
          <w:b/>
          <w:color w:val="243447"/>
        </w:rPr>
        <w:t>Answer Type:</w:t>
      </w:r>
      <w:r>
        <w:rPr>
          <w:color w:val="243447"/>
        </w:rPr>
        <w:t xml:space="preserve"> Year</w:t>
      </w:r>
    </w:p>
    <w:p w14:paraId="059D7035" w14:textId="77777777" w:rsidR="00074195" w:rsidRDefault="00000000">
      <w:r>
        <w:rPr>
          <w:b/>
          <w:color w:val="243447"/>
        </w:rPr>
        <w:t>Thesis Relevance:</w:t>
      </w:r>
    </w:p>
    <w:p w14:paraId="03E665AB" w14:textId="77777777" w:rsidR="00074195" w:rsidRDefault="00000000">
      <w:r>
        <w:rPr>
          <w:color w:val="243447"/>
        </w:rPr>
        <w:t>This case is valuable because it tests whether a KG Agent can access information attached to a fact rather than only traverse ordinary entity-to-entity relations. KQA Pro explicitly models qualifier knowledge, which represents a more complex knowledge structure than ordinary relational triples.</w:t>
      </w:r>
    </w:p>
    <w:p w14:paraId="38D6FE61" w14:textId="77777777" w:rsidR="00074195" w:rsidRDefault="00000000">
      <w:pPr>
        <w:pStyle w:val="21"/>
      </w:pPr>
      <w:r>
        <w:rPr>
          <w:rFonts w:ascii="Calibri" w:eastAsia="PingFang SC" w:hAnsi="Calibri"/>
        </w:rPr>
        <w:t>Case 3 — Verify</w:t>
      </w:r>
    </w:p>
    <w:p w14:paraId="2AE99DFD" w14:textId="77777777" w:rsidR="00074195" w:rsidRDefault="00000000">
      <w:r>
        <w:rPr>
          <w:b/>
          <w:color w:val="243447"/>
        </w:rPr>
        <w:t>Question</w:t>
      </w:r>
    </w:p>
    <w:p w14:paraId="5F5EC913" w14:textId="77777777" w:rsidR="00074195" w:rsidRDefault="00000000">
      <w:pPr>
        <w:pBdr>
          <w:left w:val="single" w:sz="18" w:space="8" w:color="1F4E79"/>
        </w:pBdr>
        <w:ind w:left="360"/>
      </w:pPr>
      <w:r>
        <w:rPr>
          <w:color w:val="243447"/>
        </w:rPr>
        <w:t>Is the elevation above sea level for the capital city of Guyana less than 130 meters?</w:t>
      </w:r>
    </w:p>
    <w:p w14:paraId="5254D9C2" w14:textId="77777777" w:rsidR="00074195" w:rsidRDefault="00000000">
      <w:r>
        <w:rPr>
          <w:b/>
          <w:color w:val="243447"/>
        </w:rPr>
        <w:t>Gold Answer:</w:t>
      </w:r>
      <w:r>
        <w:rPr>
          <w:color w:val="243447"/>
        </w:rPr>
        <w:t xml:space="preserve"> Yes</w:t>
      </w:r>
    </w:p>
    <w:p w14:paraId="1C32CAFC" w14:textId="77777777" w:rsidR="00074195" w:rsidRDefault="00000000">
      <w:r>
        <w:rPr>
          <w:b/>
          <w:color w:val="243447"/>
        </w:rPr>
        <w:t>Official Question Type:</w:t>
      </w:r>
      <w:r>
        <w:rPr>
          <w:color w:val="243447"/>
        </w:rPr>
        <w:t xml:space="preserve"> Verify</w:t>
      </w:r>
    </w:p>
    <w:p w14:paraId="63A1E16A" w14:textId="77777777" w:rsidR="00074195" w:rsidRDefault="00000000">
      <w:r>
        <w:rPr>
          <w:b/>
          <w:color w:val="243447"/>
        </w:rPr>
        <w:t>Simplified KoPL</w:t>
      </w:r>
    </w:p>
    <w:p w14:paraId="54517E5E" w14:textId="77777777" w:rsidR="00074195" w:rsidRDefault="00000000">
      <w:pPr>
        <w:keepLines/>
        <w:shd w:val="clear" w:color="auto" w:fill="F2F4F7"/>
        <w:spacing w:before="40" w:after="160" w:line="252" w:lineRule="auto"/>
        <w:ind w:left="259" w:right="115"/>
      </w:pPr>
      <w:r>
        <w:rPr>
          <w:rFonts w:ascii="Menlo" w:hAnsi="Menlo"/>
          <w:color w:val="263238"/>
          <w:sz w:val="17"/>
        </w:rPr>
        <w:t>Find(Guyana)</w:t>
      </w:r>
      <w:r>
        <w:br/>
      </w:r>
      <w:r>
        <w:rPr>
          <w:rFonts w:ascii="Menlo" w:hAnsi="Menlo"/>
          <w:color w:val="263238"/>
          <w:sz w:val="17"/>
        </w:rPr>
        <w:t>→ Relate(capital of, backward)</w:t>
      </w:r>
      <w:r>
        <w:br/>
      </w:r>
      <w:r>
        <w:rPr>
          <w:rFonts w:ascii="Menlo" w:hAnsi="Menlo"/>
          <w:color w:val="263238"/>
          <w:sz w:val="17"/>
        </w:rPr>
        <w:t>→ FilterConcept(city)</w:t>
      </w:r>
      <w:r>
        <w:br/>
      </w:r>
      <w:r>
        <w:rPr>
          <w:rFonts w:ascii="Menlo" w:hAnsi="Menlo"/>
          <w:color w:val="263238"/>
          <w:sz w:val="17"/>
        </w:rPr>
        <w:t>→ QueryAttr(elevation above sea level)</w:t>
      </w:r>
      <w:r>
        <w:br/>
      </w:r>
      <w:r>
        <w:rPr>
          <w:rFonts w:ascii="Menlo" w:hAnsi="Menlo"/>
          <w:color w:val="263238"/>
          <w:sz w:val="17"/>
        </w:rPr>
        <w:t>→ VerifyNum(130 metre, &lt;)</w:t>
      </w:r>
    </w:p>
    <w:p w14:paraId="5569B457" w14:textId="77777777" w:rsidR="00074195" w:rsidRDefault="00000000">
      <w:r>
        <w:rPr>
          <w:color w:val="243447"/>
        </w:rPr>
        <w:t xml:space="preserve">The Gold SPARQL uses an </w:t>
      </w:r>
      <w:r>
        <w:rPr>
          <w:rFonts w:ascii="Menlo" w:hAnsi="Menlo"/>
          <w:color w:val="374151"/>
          <w:sz w:val="19"/>
        </w:rPr>
        <w:t>ASK</w:t>
      </w:r>
      <w:r>
        <w:rPr>
          <w:color w:val="243447"/>
        </w:rPr>
        <w:t xml:space="preserve"> query: it identifies Guyana's capital city, retrieves the elevation value, and checks whether it is below 130 metres.</w:t>
      </w:r>
    </w:p>
    <w:p w14:paraId="53383F6D" w14:textId="77777777" w:rsidR="00074195" w:rsidRDefault="00000000">
      <w:r>
        <w:rPr>
          <w:b/>
          <w:color w:val="243447"/>
        </w:rPr>
        <w:t>Operational Interpretation</w:t>
      </w:r>
    </w:p>
    <w:p w14:paraId="2FE61FED" w14:textId="77777777" w:rsidR="00074195" w:rsidRDefault="00000000">
      <w:pPr>
        <w:keepLines/>
        <w:shd w:val="clear" w:color="auto" w:fill="F4F7FA"/>
        <w:spacing w:before="40" w:after="180" w:line="276" w:lineRule="auto"/>
        <w:ind w:left="216" w:right="144"/>
      </w:pPr>
      <w:r>
        <w:rPr>
          <w:color w:val="1F4E79"/>
          <w:sz w:val="20"/>
        </w:rPr>
        <w:t>Entity lookup  →  Relation traversal  →  Attribute retrieval  →  Numeric comparison  →  Boolean decision</w:t>
      </w:r>
    </w:p>
    <w:p w14:paraId="2A638D15" w14:textId="77777777" w:rsidR="00074195" w:rsidRDefault="00000000">
      <w:r>
        <w:rPr>
          <w:b/>
          <w:color w:val="243447"/>
        </w:rPr>
        <w:lastRenderedPageBreak/>
        <w:t>Expected Solving Strategy:</w:t>
      </w:r>
    </w:p>
    <w:p w14:paraId="48282B21" w14:textId="77777777" w:rsidR="00074195" w:rsidRDefault="00000000">
      <w:pPr>
        <w:keepLines/>
      </w:pPr>
      <w:r>
        <w:rPr>
          <w:color w:val="243447"/>
        </w:rPr>
        <w:t>Entity lookup → relation traversal → attribute retrieval → numeric comparison → Boolean verification</w:t>
      </w:r>
    </w:p>
    <w:p w14:paraId="480B7C49" w14:textId="77777777" w:rsidR="00074195" w:rsidRDefault="00000000">
      <w:r>
        <w:rPr>
          <w:b/>
          <w:color w:val="243447"/>
        </w:rPr>
        <w:t>Graph Pattern:</w:t>
      </w:r>
      <w:r>
        <w:rPr>
          <w:color w:val="243447"/>
        </w:rPr>
        <w:t xml:space="preserve"> Linear + comparison</w:t>
      </w:r>
    </w:p>
    <w:p w14:paraId="7BABDA8D" w14:textId="77777777" w:rsidR="00074195" w:rsidRDefault="00000000">
      <w:r>
        <w:rPr>
          <w:b/>
          <w:color w:val="243447"/>
        </w:rPr>
        <w:t>Hop Count:</w:t>
      </w:r>
      <w:r>
        <w:rPr>
          <w:color w:val="243447"/>
        </w:rPr>
        <w:t xml:space="preserve"> 3 (inferred)</w:t>
      </w:r>
    </w:p>
    <w:p w14:paraId="0AEC51DB" w14:textId="77777777" w:rsidR="00074195" w:rsidRDefault="00000000">
      <w:r>
        <w:rPr>
          <w:b/>
          <w:color w:val="243447"/>
        </w:rPr>
        <w:t>Answer Type:</w:t>
      </w:r>
      <w:r>
        <w:rPr>
          <w:color w:val="243447"/>
        </w:rPr>
        <w:t xml:space="preserve"> Boolean</w:t>
      </w:r>
    </w:p>
    <w:p w14:paraId="270CF0FD" w14:textId="77777777" w:rsidR="00074195" w:rsidRDefault="00000000">
      <w:r>
        <w:rPr>
          <w:b/>
          <w:color w:val="243447"/>
        </w:rPr>
        <w:t>Thesis Relevance:</w:t>
      </w:r>
    </w:p>
    <w:p w14:paraId="3685D6C1" w14:textId="77777777" w:rsidR="00074195" w:rsidRDefault="00000000">
      <w:r>
        <w:rPr>
          <w:color w:val="243447"/>
        </w:rPr>
        <w:t>This example shows that a Verify question is not necessarily a direct Boolean lookup. The Agent first needs to retrieve graph information and then perform an operation on the retrieved value before producing the final Boolean answer.</w:t>
      </w:r>
    </w:p>
    <w:p w14:paraId="478C7079" w14:textId="77777777" w:rsidR="00074195" w:rsidRDefault="00000000">
      <w:r>
        <w:br w:type="page"/>
      </w:r>
    </w:p>
    <w:p w14:paraId="71C39AEF" w14:textId="77777777" w:rsidR="00074195" w:rsidRDefault="00000000">
      <w:pPr>
        <w:spacing w:before="360" w:after="360"/>
      </w:pPr>
      <w:r>
        <w:rPr>
          <w:b/>
          <w:color w:val="1F4E79"/>
          <w:sz w:val="48"/>
        </w:rPr>
        <w:lastRenderedPageBreak/>
        <w:t>GrailQAbility Dataset Analysis</w:t>
      </w:r>
    </w:p>
    <w:p w14:paraId="781BBFE0" w14:textId="77777777" w:rsidR="00074195" w:rsidRDefault="00000000">
      <w:pPr>
        <w:pStyle w:val="21"/>
      </w:pPr>
      <w:r>
        <w:rPr>
          <w:rFonts w:ascii="Calibri" w:eastAsia="PingFang SC" w:hAnsi="Calibri"/>
        </w:rPr>
        <w:t>Table 1 — Dataset Overview</w:t>
      </w:r>
    </w:p>
    <w:p w14:paraId="5B9CFAB8" w14:textId="77777777" w:rsidR="00074195" w:rsidRDefault="00000000">
      <w:r>
        <w:t>GrailQAbility contains 50,507 questions and is systematically adapted from GrailQA to include unanswerable KBQA cases. Approximately 33% of the questions are made unanswerable through four controlled KB-element deletion categories: entity type, relation, entity, and fact deletion.</w:t>
      </w:r>
    </w:p>
    <w:tbl>
      <w:tblPr>
        <w:tblStyle w:val="aff1"/>
        <w:tblW w:w="9360" w:type="dxa"/>
        <w:jc w:val="center"/>
        <w:tblLayout w:type="fixed"/>
        <w:tblLook w:val="04A0" w:firstRow="1" w:lastRow="0" w:firstColumn="1" w:lastColumn="0" w:noHBand="0" w:noVBand="1"/>
      </w:tblPr>
      <w:tblGrid>
        <w:gridCol w:w="2450"/>
        <w:gridCol w:w="6910"/>
      </w:tblGrid>
      <w:tr w:rsidR="00074195" w14:paraId="4205BD02" w14:textId="77777777" w:rsidTr="00A24464">
        <w:trPr>
          <w:cantSplit/>
          <w:tblHeader/>
          <w:jc w:val="center"/>
        </w:trPr>
        <w:tc>
          <w:tcPr>
            <w:tcW w:w="2450" w:type="dxa"/>
            <w:shd w:val="clear" w:color="auto" w:fill="D9E7F5"/>
            <w:tcMar>
              <w:top w:w="90" w:type="dxa"/>
              <w:left w:w="110" w:type="dxa"/>
              <w:bottom w:w="90" w:type="dxa"/>
              <w:right w:w="110" w:type="dxa"/>
            </w:tcMar>
            <w:vAlign w:val="center"/>
          </w:tcPr>
          <w:p w14:paraId="304B58E9" w14:textId="77777777" w:rsidR="00074195" w:rsidRDefault="00000000">
            <w:pPr>
              <w:spacing w:after="0" w:line="240" w:lineRule="auto"/>
            </w:pPr>
            <w:r>
              <w:rPr>
                <w:b/>
                <w:sz w:val="17"/>
              </w:rPr>
              <w:t>Dimension</w:t>
            </w:r>
          </w:p>
        </w:tc>
        <w:tc>
          <w:tcPr>
            <w:tcW w:w="6910" w:type="dxa"/>
            <w:shd w:val="clear" w:color="auto" w:fill="D9E7F5"/>
            <w:tcMar>
              <w:top w:w="90" w:type="dxa"/>
              <w:left w:w="110" w:type="dxa"/>
              <w:bottom w:w="90" w:type="dxa"/>
              <w:right w:w="110" w:type="dxa"/>
            </w:tcMar>
            <w:vAlign w:val="center"/>
          </w:tcPr>
          <w:p w14:paraId="559EA3FB" w14:textId="77777777" w:rsidR="00074195" w:rsidRDefault="00000000">
            <w:pPr>
              <w:spacing w:after="0" w:line="240" w:lineRule="auto"/>
            </w:pPr>
            <w:r>
              <w:rPr>
                <w:b/>
                <w:sz w:val="17"/>
              </w:rPr>
              <w:t>GrailQAbility</w:t>
            </w:r>
          </w:p>
        </w:tc>
      </w:tr>
      <w:tr w:rsidR="00074195" w14:paraId="5ACEFA58" w14:textId="77777777" w:rsidTr="00A24464">
        <w:trPr>
          <w:cantSplit/>
          <w:jc w:val="center"/>
        </w:trPr>
        <w:tc>
          <w:tcPr>
            <w:tcW w:w="2450" w:type="dxa"/>
            <w:tcMar>
              <w:top w:w="90" w:type="dxa"/>
              <w:left w:w="110" w:type="dxa"/>
              <w:bottom w:w="90" w:type="dxa"/>
              <w:right w:w="110" w:type="dxa"/>
            </w:tcMar>
            <w:vAlign w:val="center"/>
          </w:tcPr>
          <w:p w14:paraId="7130D3FC" w14:textId="77777777" w:rsidR="00074195" w:rsidRDefault="00000000">
            <w:pPr>
              <w:spacing w:after="0" w:line="240" w:lineRule="auto"/>
            </w:pPr>
            <w:r>
              <w:rPr>
                <w:b/>
                <w:sz w:val="17"/>
              </w:rPr>
              <w:t>Question Type(s)</w:t>
            </w:r>
          </w:p>
        </w:tc>
        <w:tc>
          <w:tcPr>
            <w:tcW w:w="6910" w:type="dxa"/>
            <w:tcMar>
              <w:top w:w="90" w:type="dxa"/>
              <w:left w:w="110" w:type="dxa"/>
              <w:bottom w:w="90" w:type="dxa"/>
              <w:right w:w="110" w:type="dxa"/>
            </w:tcMar>
            <w:vAlign w:val="center"/>
          </w:tcPr>
          <w:p w14:paraId="794157B7" w14:textId="45D2311B" w:rsidR="00074195" w:rsidRDefault="00000000">
            <w:pPr>
              <w:spacing w:after="0" w:line="240" w:lineRule="auto"/>
            </w:pPr>
            <w:r>
              <w:rPr>
                <w:sz w:val="17"/>
              </w:rPr>
              <w:t xml:space="preserve">Inherited </w:t>
            </w:r>
            <w:proofErr w:type="spellStart"/>
            <w:r>
              <w:rPr>
                <w:sz w:val="17"/>
              </w:rPr>
              <w:t>GrailQA</w:t>
            </w:r>
            <w:proofErr w:type="spellEnd"/>
            <w:r>
              <w:rPr>
                <w:sz w:val="17"/>
              </w:rPr>
              <w:t xml:space="preserve"> KBQA questions; </w:t>
            </w:r>
            <w:proofErr w:type="spellStart"/>
            <w:r w:rsidR="003271E8" w:rsidRPr="003271E8">
              <w:rPr>
                <w:sz w:val="17"/>
              </w:rPr>
              <w:t>unanswerability</w:t>
            </w:r>
            <w:proofErr w:type="spellEnd"/>
            <w:r w:rsidR="003271E8" w:rsidRPr="003271E8">
              <w:rPr>
                <w:sz w:val="17"/>
              </w:rPr>
              <w:t xml:space="preserve"> induced by</w:t>
            </w:r>
            <w:r w:rsidR="003271E8">
              <w:rPr>
                <w:rFonts w:hint="eastAsia"/>
                <w:sz w:val="17"/>
                <w:lang w:eastAsia="zh-CN"/>
              </w:rPr>
              <w:t xml:space="preserve"> </w:t>
            </w:r>
            <w:r>
              <w:rPr>
                <w:sz w:val="17"/>
              </w:rPr>
              <w:t>Entity Type Deletion; Relation Deletion; Entity Deletion; Fact Deletion</w:t>
            </w:r>
          </w:p>
        </w:tc>
      </w:tr>
      <w:tr w:rsidR="00074195" w14:paraId="06ACBFD2" w14:textId="77777777" w:rsidTr="00A24464">
        <w:trPr>
          <w:cantSplit/>
          <w:jc w:val="center"/>
        </w:trPr>
        <w:tc>
          <w:tcPr>
            <w:tcW w:w="2450" w:type="dxa"/>
            <w:tcMar>
              <w:top w:w="90" w:type="dxa"/>
              <w:left w:w="110" w:type="dxa"/>
              <w:bottom w:w="90" w:type="dxa"/>
              <w:right w:w="110" w:type="dxa"/>
            </w:tcMar>
            <w:vAlign w:val="center"/>
          </w:tcPr>
          <w:p w14:paraId="5166ED57" w14:textId="77777777" w:rsidR="00074195" w:rsidRDefault="00000000">
            <w:pPr>
              <w:spacing w:after="0" w:line="240" w:lineRule="auto"/>
            </w:pPr>
            <w:r>
              <w:rPr>
                <w:b/>
                <w:sz w:val="17"/>
              </w:rPr>
              <w:t>Expected Solving Strategy</w:t>
            </w:r>
          </w:p>
        </w:tc>
        <w:tc>
          <w:tcPr>
            <w:tcW w:w="6910" w:type="dxa"/>
            <w:tcMar>
              <w:top w:w="90" w:type="dxa"/>
              <w:left w:w="110" w:type="dxa"/>
              <w:bottom w:w="90" w:type="dxa"/>
              <w:right w:w="110" w:type="dxa"/>
            </w:tcMar>
            <w:vAlign w:val="center"/>
          </w:tcPr>
          <w:p w14:paraId="74AC079B" w14:textId="77777777" w:rsidR="00074195" w:rsidRDefault="00000000">
            <w:pPr>
              <w:spacing w:after="0" w:line="240" w:lineRule="auto"/>
            </w:pPr>
            <w:r>
              <w:rPr>
                <w:sz w:val="17"/>
              </w:rPr>
              <w:t>KG access; evidence retrieval; missing-knowledge detection; answerability decision; refusal</w:t>
            </w:r>
          </w:p>
        </w:tc>
      </w:tr>
      <w:tr w:rsidR="00074195" w14:paraId="547309A3" w14:textId="77777777" w:rsidTr="00A24464">
        <w:trPr>
          <w:cantSplit/>
          <w:jc w:val="center"/>
        </w:trPr>
        <w:tc>
          <w:tcPr>
            <w:tcW w:w="2450" w:type="dxa"/>
            <w:tcMar>
              <w:top w:w="90" w:type="dxa"/>
              <w:left w:w="110" w:type="dxa"/>
              <w:bottom w:w="90" w:type="dxa"/>
              <w:right w:w="110" w:type="dxa"/>
            </w:tcMar>
            <w:vAlign w:val="center"/>
          </w:tcPr>
          <w:p w14:paraId="2C478E2B" w14:textId="77777777" w:rsidR="00074195" w:rsidRDefault="00000000">
            <w:pPr>
              <w:spacing w:after="0" w:line="240" w:lineRule="auto"/>
            </w:pPr>
            <w:r>
              <w:rPr>
                <w:b/>
                <w:sz w:val="17"/>
              </w:rPr>
              <w:t>Answer Type</w:t>
            </w:r>
          </w:p>
        </w:tc>
        <w:tc>
          <w:tcPr>
            <w:tcW w:w="6910" w:type="dxa"/>
            <w:tcMar>
              <w:top w:w="90" w:type="dxa"/>
              <w:left w:w="110" w:type="dxa"/>
              <w:bottom w:w="90" w:type="dxa"/>
              <w:right w:w="110" w:type="dxa"/>
            </w:tcMar>
            <w:vAlign w:val="center"/>
          </w:tcPr>
          <w:p w14:paraId="5025C7E9" w14:textId="01B68B2D" w:rsidR="00074195" w:rsidRDefault="00000000">
            <w:pPr>
              <w:spacing w:after="0" w:line="240" w:lineRule="auto"/>
            </w:pPr>
            <w:r>
              <w:rPr>
                <w:sz w:val="17"/>
              </w:rPr>
              <w:t xml:space="preserve">Original </w:t>
            </w:r>
            <w:proofErr w:type="gramStart"/>
            <w:r>
              <w:rPr>
                <w:sz w:val="17"/>
              </w:rPr>
              <w:t>answer;</w:t>
            </w:r>
            <w:proofErr w:type="gramEnd"/>
            <w:r>
              <w:rPr>
                <w:sz w:val="17"/>
              </w:rPr>
              <w:t xml:space="preserve"> </w:t>
            </w:r>
            <w:r w:rsidR="00FA06B5" w:rsidRPr="00FA06B5">
              <w:rPr>
                <w:sz w:val="17"/>
              </w:rPr>
              <w:t>NA for unanswerable cases; NK applies to logical forms</w:t>
            </w:r>
          </w:p>
        </w:tc>
      </w:tr>
      <w:tr w:rsidR="00074195" w14:paraId="7278F934" w14:textId="77777777" w:rsidTr="00A24464">
        <w:trPr>
          <w:cantSplit/>
          <w:jc w:val="center"/>
        </w:trPr>
        <w:tc>
          <w:tcPr>
            <w:tcW w:w="2450" w:type="dxa"/>
            <w:tcMar>
              <w:top w:w="90" w:type="dxa"/>
              <w:left w:w="110" w:type="dxa"/>
              <w:bottom w:w="90" w:type="dxa"/>
              <w:right w:w="110" w:type="dxa"/>
            </w:tcMar>
            <w:vAlign w:val="center"/>
          </w:tcPr>
          <w:p w14:paraId="5C45A3CE" w14:textId="77777777" w:rsidR="00074195" w:rsidRDefault="00000000">
            <w:pPr>
              <w:spacing w:after="0" w:line="240" w:lineRule="auto"/>
            </w:pPr>
            <w:r>
              <w:rPr>
                <w:b/>
                <w:sz w:val="17"/>
              </w:rPr>
              <w:t>Answerability</w:t>
            </w:r>
          </w:p>
        </w:tc>
        <w:tc>
          <w:tcPr>
            <w:tcW w:w="6910" w:type="dxa"/>
            <w:tcMar>
              <w:top w:w="90" w:type="dxa"/>
              <w:left w:w="110" w:type="dxa"/>
              <w:bottom w:w="90" w:type="dxa"/>
              <w:right w:w="110" w:type="dxa"/>
            </w:tcMar>
            <w:vAlign w:val="center"/>
          </w:tcPr>
          <w:p w14:paraId="76A9FDC2" w14:textId="77777777" w:rsidR="00074195" w:rsidRDefault="00000000">
            <w:pPr>
              <w:spacing w:after="0" w:line="240" w:lineRule="auto"/>
            </w:pPr>
            <w:r>
              <w:rPr>
                <w:sz w:val="17"/>
              </w:rPr>
              <w:t>≈67% answerable; ≈33% unanswerable; four controlled incompleteness categories</w:t>
            </w:r>
          </w:p>
        </w:tc>
      </w:tr>
      <w:tr w:rsidR="00074195" w14:paraId="42C09F2E" w14:textId="77777777" w:rsidTr="00A24464">
        <w:trPr>
          <w:cantSplit/>
          <w:jc w:val="center"/>
        </w:trPr>
        <w:tc>
          <w:tcPr>
            <w:tcW w:w="2450" w:type="dxa"/>
            <w:tcMar>
              <w:top w:w="90" w:type="dxa"/>
              <w:left w:w="110" w:type="dxa"/>
              <w:bottom w:w="90" w:type="dxa"/>
              <w:right w:w="110" w:type="dxa"/>
            </w:tcMar>
            <w:vAlign w:val="center"/>
          </w:tcPr>
          <w:p w14:paraId="25FD3827" w14:textId="77777777" w:rsidR="00074195" w:rsidRDefault="00000000">
            <w:pPr>
              <w:spacing w:after="0" w:line="240" w:lineRule="auto"/>
            </w:pPr>
            <w:r>
              <w:rPr>
                <w:b/>
                <w:sz w:val="17"/>
              </w:rPr>
              <w:t>Hop Count / Definition</w:t>
            </w:r>
          </w:p>
        </w:tc>
        <w:tc>
          <w:tcPr>
            <w:tcW w:w="6910" w:type="dxa"/>
            <w:tcMar>
              <w:top w:w="90" w:type="dxa"/>
              <w:left w:w="110" w:type="dxa"/>
              <w:bottom w:w="90" w:type="dxa"/>
              <w:right w:w="110" w:type="dxa"/>
            </w:tcMar>
            <w:vAlign w:val="center"/>
          </w:tcPr>
          <w:p w14:paraId="7E5FF82C" w14:textId="77777777" w:rsidR="00074195" w:rsidRDefault="00000000">
            <w:pPr>
              <w:spacing w:after="0" w:line="240" w:lineRule="auto"/>
            </w:pPr>
            <w:r>
              <w:rPr>
                <w:sz w:val="17"/>
              </w:rPr>
              <w:t>Not a focus of GrailQAbility construction</w:t>
            </w:r>
          </w:p>
        </w:tc>
      </w:tr>
      <w:tr w:rsidR="00074195" w14:paraId="387B0E83" w14:textId="77777777" w:rsidTr="00A24464">
        <w:trPr>
          <w:cantSplit/>
          <w:jc w:val="center"/>
        </w:trPr>
        <w:tc>
          <w:tcPr>
            <w:tcW w:w="2450" w:type="dxa"/>
            <w:tcMar>
              <w:top w:w="90" w:type="dxa"/>
              <w:left w:w="110" w:type="dxa"/>
              <w:bottom w:w="90" w:type="dxa"/>
              <w:right w:w="110" w:type="dxa"/>
            </w:tcMar>
            <w:vAlign w:val="center"/>
          </w:tcPr>
          <w:p w14:paraId="72A77077" w14:textId="77777777" w:rsidR="00074195" w:rsidRDefault="00000000">
            <w:pPr>
              <w:spacing w:after="0" w:line="240" w:lineRule="auto"/>
            </w:pPr>
            <w:r>
              <w:rPr>
                <w:b/>
                <w:sz w:val="17"/>
              </w:rPr>
              <w:t>Gold Query / Logical Form / Program</w:t>
            </w:r>
          </w:p>
        </w:tc>
        <w:tc>
          <w:tcPr>
            <w:tcW w:w="6910" w:type="dxa"/>
            <w:tcMar>
              <w:top w:w="90" w:type="dxa"/>
              <w:left w:w="110" w:type="dxa"/>
              <w:bottom w:w="90" w:type="dxa"/>
              <w:right w:w="110" w:type="dxa"/>
            </w:tcMar>
            <w:vAlign w:val="center"/>
          </w:tcPr>
          <w:p w14:paraId="1C926D62" w14:textId="77777777" w:rsidR="00074195" w:rsidRDefault="00000000">
            <w:pPr>
              <w:spacing w:after="0" w:line="240" w:lineRule="auto"/>
            </w:pPr>
            <w:r>
              <w:rPr>
                <w:sz w:val="17"/>
              </w:rPr>
              <w:t>Gold logical forms / SPARQL; answer paths computationally derived from SPARQL for dataset construction</w:t>
            </w:r>
          </w:p>
        </w:tc>
      </w:tr>
      <w:tr w:rsidR="00074195" w14:paraId="6554D9DF" w14:textId="77777777" w:rsidTr="00A24464">
        <w:trPr>
          <w:cantSplit/>
          <w:jc w:val="center"/>
        </w:trPr>
        <w:tc>
          <w:tcPr>
            <w:tcW w:w="2450" w:type="dxa"/>
            <w:tcMar>
              <w:top w:w="90" w:type="dxa"/>
              <w:left w:w="110" w:type="dxa"/>
              <w:bottom w:w="90" w:type="dxa"/>
              <w:right w:w="110" w:type="dxa"/>
            </w:tcMar>
            <w:vAlign w:val="center"/>
          </w:tcPr>
          <w:p w14:paraId="63E87D1F" w14:textId="77777777" w:rsidR="00074195" w:rsidRDefault="00000000">
            <w:pPr>
              <w:spacing w:after="0" w:line="240" w:lineRule="auto"/>
            </w:pPr>
            <w:r>
              <w:rPr>
                <w:b/>
                <w:sz w:val="17"/>
              </w:rPr>
              <w:t>KG Requirement</w:t>
            </w:r>
          </w:p>
        </w:tc>
        <w:tc>
          <w:tcPr>
            <w:tcW w:w="6910" w:type="dxa"/>
            <w:tcMar>
              <w:top w:w="90" w:type="dxa"/>
              <w:left w:w="110" w:type="dxa"/>
              <w:bottom w:w="90" w:type="dxa"/>
              <w:right w:w="110" w:type="dxa"/>
            </w:tcMar>
            <w:vAlign w:val="center"/>
          </w:tcPr>
          <w:p w14:paraId="6914FDAE" w14:textId="77777777" w:rsidR="00074195" w:rsidRDefault="00000000">
            <w:pPr>
              <w:spacing w:after="0" w:line="240" w:lineRule="auto"/>
            </w:pPr>
            <w:r>
              <w:rPr>
                <w:sz w:val="17"/>
              </w:rPr>
              <w:t>Original KB + systematically modified incomplete KB</w:t>
            </w:r>
          </w:p>
        </w:tc>
      </w:tr>
      <w:tr w:rsidR="00074195" w14:paraId="48FA8C32" w14:textId="77777777" w:rsidTr="00A24464">
        <w:trPr>
          <w:cantSplit/>
          <w:jc w:val="center"/>
        </w:trPr>
        <w:tc>
          <w:tcPr>
            <w:tcW w:w="2450" w:type="dxa"/>
            <w:tcMar>
              <w:top w:w="90" w:type="dxa"/>
              <w:left w:w="110" w:type="dxa"/>
              <w:bottom w:w="90" w:type="dxa"/>
              <w:right w:w="110" w:type="dxa"/>
            </w:tcMar>
            <w:vAlign w:val="center"/>
          </w:tcPr>
          <w:p w14:paraId="03371BCE" w14:textId="77777777" w:rsidR="00074195" w:rsidRDefault="00000000">
            <w:pPr>
              <w:spacing w:after="0" w:line="240" w:lineRule="auto"/>
            </w:pPr>
            <w:r>
              <w:rPr>
                <w:b/>
                <w:sz w:val="17"/>
              </w:rPr>
              <w:t>Question Construction</w:t>
            </w:r>
          </w:p>
        </w:tc>
        <w:tc>
          <w:tcPr>
            <w:tcW w:w="6910" w:type="dxa"/>
            <w:tcMar>
              <w:top w:w="90" w:type="dxa"/>
              <w:left w:w="110" w:type="dxa"/>
              <w:bottom w:w="90" w:type="dxa"/>
              <w:right w:w="110" w:type="dxa"/>
            </w:tcMar>
            <w:vAlign w:val="center"/>
          </w:tcPr>
          <w:p w14:paraId="74324E80" w14:textId="77777777" w:rsidR="00074195" w:rsidRDefault="00000000">
            <w:pPr>
              <w:spacing w:after="0" w:line="240" w:lineRule="auto"/>
            </w:pPr>
            <w:r>
              <w:rPr>
                <w:sz w:val="17"/>
              </w:rPr>
              <w:t>Original questions retained; controlled KB-element deletion</w:t>
            </w:r>
          </w:p>
        </w:tc>
      </w:tr>
      <w:tr w:rsidR="00074195" w14:paraId="535AC3D3" w14:textId="77777777" w:rsidTr="00A24464">
        <w:trPr>
          <w:cantSplit/>
          <w:jc w:val="center"/>
        </w:trPr>
        <w:tc>
          <w:tcPr>
            <w:tcW w:w="2450" w:type="dxa"/>
            <w:tcMar>
              <w:top w:w="90" w:type="dxa"/>
              <w:left w:w="110" w:type="dxa"/>
              <w:bottom w:w="90" w:type="dxa"/>
              <w:right w:w="110" w:type="dxa"/>
            </w:tcMar>
            <w:vAlign w:val="center"/>
          </w:tcPr>
          <w:p w14:paraId="4EE14922" w14:textId="77777777" w:rsidR="00074195" w:rsidRDefault="00000000">
            <w:pPr>
              <w:spacing w:after="0" w:line="240" w:lineRule="auto"/>
            </w:pPr>
            <w:r>
              <w:rPr>
                <w:b/>
                <w:sz w:val="17"/>
              </w:rPr>
              <w:t>Domain / Knowledge Exposure</w:t>
            </w:r>
          </w:p>
        </w:tc>
        <w:tc>
          <w:tcPr>
            <w:tcW w:w="6910" w:type="dxa"/>
            <w:tcMar>
              <w:top w:w="90" w:type="dxa"/>
              <w:left w:w="110" w:type="dxa"/>
              <w:bottom w:w="90" w:type="dxa"/>
              <w:right w:w="110" w:type="dxa"/>
            </w:tcMar>
            <w:vAlign w:val="center"/>
          </w:tcPr>
          <w:p w14:paraId="33BF7791" w14:textId="77777777" w:rsidR="00074195" w:rsidRDefault="00000000">
            <w:pPr>
              <w:spacing w:after="0" w:line="240" w:lineRule="auto"/>
            </w:pPr>
            <w:r>
              <w:rPr>
                <w:sz w:val="17"/>
              </w:rPr>
              <w:t>General-domain Freebase knowledge; possible pretrained-LLM exposure</w:t>
            </w:r>
          </w:p>
        </w:tc>
      </w:tr>
      <w:tr w:rsidR="00074195" w14:paraId="205D898D" w14:textId="77777777" w:rsidTr="00A24464">
        <w:trPr>
          <w:cantSplit/>
          <w:jc w:val="center"/>
        </w:trPr>
        <w:tc>
          <w:tcPr>
            <w:tcW w:w="2450" w:type="dxa"/>
            <w:tcMar>
              <w:top w:w="90" w:type="dxa"/>
              <w:left w:w="110" w:type="dxa"/>
              <w:bottom w:w="90" w:type="dxa"/>
              <w:right w:w="110" w:type="dxa"/>
            </w:tcMar>
            <w:vAlign w:val="center"/>
          </w:tcPr>
          <w:p w14:paraId="5C1760CC" w14:textId="77777777" w:rsidR="00074195" w:rsidRDefault="00000000">
            <w:pPr>
              <w:spacing w:after="0" w:line="240" w:lineRule="auto"/>
            </w:pPr>
            <w:r>
              <w:rPr>
                <w:b/>
                <w:sz w:val="17"/>
              </w:rPr>
              <w:t>Relevance to Thesis</w:t>
            </w:r>
          </w:p>
        </w:tc>
        <w:tc>
          <w:tcPr>
            <w:tcW w:w="6910" w:type="dxa"/>
            <w:tcMar>
              <w:top w:w="90" w:type="dxa"/>
              <w:left w:w="110" w:type="dxa"/>
              <w:bottom w:w="90" w:type="dxa"/>
              <w:right w:w="110" w:type="dxa"/>
            </w:tcMar>
            <w:vAlign w:val="center"/>
          </w:tcPr>
          <w:p w14:paraId="07E96893" w14:textId="77777777" w:rsidR="00074195" w:rsidRDefault="00000000">
            <w:pPr>
              <w:spacing w:after="0" w:line="240" w:lineRule="auto"/>
            </w:pPr>
            <w:r>
              <w:rPr>
                <w:sz w:val="17"/>
              </w:rPr>
              <w:t>Strong methodological reference for unanswerable KGQA construction and Refusal / Answerability</w:t>
            </w:r>
          </w:p>
        </w:tc>
      </w:tr>
    </w:tbl>
    <w:p w14:paraId="3F7297E7" w14:textId="77777777" w:rsidR="00074195" w:rsidRDefault="00000000">
      <w:pPr>
        <w:pStyle w:val="21"/>
        <w:pageBreakBefore/>
      </w:pPr>
      <w:r>
        <w:rPr>
          <w:rFonts w:ascii="Calibri" w:eastAsia="PingFang SC" w:hAnsi="Calibri"/>
        </w:rPr>
        <w:lastRenderedPageBreak/>
        <w:t>Table 2 — Selected Unanswerability Construction Analysis</w:t>
      </w:r>
    </w:p>
    <w:tbl>
      <w:tblPr>
        <w:tblStyle w:val="aff1"/>
        <w:tblW w:w="9360" w:type="dxa"/>
        <w:jc w:val="center"/>
        <w:tblLayout w:type="fixed"/>
        <w:tblLook w:val="04A0" w:firstRow="1" w:lastRow="0" w:firstColumn="1" w:lastColumn="0" w:noHBand="0" w:noVBand="1"/>
      </w:tblPr>
      <w:tblGrid>
        <w:gridCol w:w="1421"/>
        <w:gridCol w:w="2731"/>
        <w:gridCol w:w="1858"/>
        <w:gridCol w:w="1858"/>
        <w:gridCol w:w="1492"/>
      </w:tblGrid>
      <w:tr w:rsidR="00074195" w14:paraId="6EF27704" w14:textId="77777777" w:rsidTr="00A24464">
        <w:trPr>
          <w:cantSplit/>
          <w:tblHeader/>
          <w:jc w:val="center"/>
        </w:trPr>
        <w:tc>
          <w:tcPr>
            <w:tcW w:w="1421" w:type="dxa"/>
            <w:shd w:val="clear" w:color="auto" w:fill="D9E7F5"/>
            <w:tcMar>
              <w:top w:w="90" w:type="dxa"/>
              <w:left w:w="110" w:type="dxa"/>
              <w:bottom w:w="90" w:type="dxa"/>
              <w:right w:w="110" w:type="dxa"/>
            </w:tcMar>
            <w:vAlign w:val="center"/>
          </w:tcPr>
          <w:p w14:paraId="2A3A3CCE" w14:textId="77777777" w:rsidR="00074195" w:rsidRDefault="00000000">
            <w:pPr>
              <w:spacing w:after="0" w:line="240" w:lineRule="auto"/>
            </w:pPr>
            <w:r>
              <w:rPr>
                <w:b/>
                <w:sz w:val="15"/>
              </w:rPr>
              <w:t>Construction Category</w:t>
            </w:r>
          </w:p>
        </w:tc>
        <w:tc>
          <w:tcPr>
            <w:tcW w:w="2731" w:type="dxa"/>
            <w:shd w:val="clear" w:color="auto" w:fill="D9E7F5"/>
            <w:tcMar>
              <w:top w:w="90" w:type="dxa"/>
              <w:left w:w="110" w:type="dxa"/>
              <w:bottom w:w="90" w:type="dxa"/>
              <w:right w:w="110" w:type="dxa"/>
            </w:tcMar>
            <w:vAlign w:val="center"/>
          </w:tcPr>
          <w:p w14:paraId="173B740B" w14:textId="77777777" w:rsidR="00074195" w:rsidRDefault="00000000">
            <w:pPr>
              <w:spacing w:after="0" w:line="240" w:lineRule="auto"/>
            </w:pPr>
            <w:r>
              <w:rPr>
                <w:b/>
                <w:sz w:val="15"/>
              </w:rPr>
              <w:t>Representative Example</w:t>
            </w:r>
          </w:p>
        </w:tc>
        <w:tc>
          <w:tcPr>
            <w:tcW w:w="1858" w:type="dxa"/>
            <w:shd w:val="clear" w:color="auto" w:fill="D9E7F5"/>
            <w:tcMar>
              <w:top w:w="90" w:type="dxa"/>
              <w:left w:w="110" w:type="dxa"/>
              <w:bottom w:w="90" w:type="dxa"/>
              <w:right w:w="110" w:type="dxa"/>
            </w:tcMar>
            <w:vAlign w:val="center"/>
          </w:tcPr>
          <w:p w14:paraId="5EDF8F3A" w14:textId="77777777" w:rsidR="00074195" w:rsidRDefault="00000000">
            <w:pPr>
              <w:spacing w:after="0" w:line="240" w:lineRule="auto"/>
            </w:pPr>
            <w:r>
              <w:rPr>
                <w:b/>
                <w:sz w:val="15"/>
              </w:rPr>
              <w:t>Deleted KB Element</w:t>
            </w:r>
          </w:p>
        </w:tc>
        <w:tc>
          <w:tcPr>
            <w:tcW w:w="1858" w:type="dxa"/>
            <w:shd w:val="clear" w:color="auto" w:fill="D9E7F5"/>
            <w:tcMar>
              <w:top w:w="90" w:type="dxa"/>
              <w:left w:w="110" w:type="dxa"/>
              <w:bottom w:w="90" w:type="dxa"/>
              <w:right w:w="110" w:type="dxa"/>
            </w:tcMar>
            <w:vAlign w:val="center"/>
          </w:tcPr>
          <w:p w14:paraId="41869DFB" w14:textId="77777777" w:rsidR="00074195" w:rsidRDefault="00000000">
            <w:pPr>
              <w:spacing w:after="0" w:line="240" w:lineRule="auto"/>
            </w:pPr>
            <w:r>
              <w:rPr>
                <w:b/>
                <w:sz w:val="15"/>
              </w:rPr>
              <w:t>Deletion Effect</w:t>
            </w:r>
          </w:p>
        </w:tc>
        <w:tc>
          <w:tcPr>
            <w:tcW w:w="1492" w:type="dxa"/>
            <w:shd w:val="clear" w:color="auto" w:fill="D9E7F5"/>
            <w:tcMar>
              <w:top w:w="90" w:type="dxa"/>
              <w:left w:w="110" w:type="dxa"/>
              <w:bottom w:w="90" w:type="dxa"/>
              <w:right w:w="110" w:type="dxa"/>
            </w:tcMar>
            <w:vAlign w:val="center"/>
          </w:tcPr>
          <w:p w14:paraId="64676DF7" w14:textId="77777777" w:rsidR="00074195" w:rsidRDefault="00000000">
            <w:pPr>
              <w:spacing w:after="0" w:line="240" w:lineRule="auto"/>
            </w:pPr>
            <w:r>
              <w:rPr>
                <w:b/>
                <w:sz w:val="15"/>
              </w:rPr>
              <w:t>Outcome</w:t>
            </w:r>
          </w:p>
        </w:tc>
      </w:tr>
      <w:tr w:rsidR="00074195" w14:paraId="562DBD6E" w14:textId="77777777" w:rsidTr="00A24464">
        <w:trPr>
          <w:cantSplit/>
          <w:jc w:val="center"/>
        </w:trPr>
        <w:tc>
          <w:tcPr>
            <w:tcW w:w="1421" w:type="dxa"/>
            <w:tcMar>
              <w:top w:w="90" w:type="dxa"/>
              <w:left w:w="110" w:type="dxa"/>
              <w:bottom w:w="90" w:type="dxa"/>
              <w:right w:w="110" w:type="dxa"/>
            </w:tcMar>
            <w:vAlign w:val="center"/>
          </w:tcPr>
          <w:p w14:paraId="66CCCFEF" w14:textId="77777777" w:rsidR="00074195" w:rsidRDefault="00000000">
            <w:pPr>
              <w:spacing w:after="0" w:line="240" w:lineRule="auto"/>
            </w:pPr>
            <w:r>
              <w:rPr>
                <w:sz w:val="15"/>
              </w:rPr>
              <w:t>Fact Deletion</w:t>
            </w:r>
          </w:p>
        </w:tc>
        <w:tc>
          <w:tcPr>
            <w:tcW w:w="2731" w:type="dxa"/>
            <w:tcMar>
              <w:top w:w="90" w:type="dxa"/>
              <w:left w:w="110" w:type="dxa"/>
              <w:bottom w:w="90" w:type="dxa"/>
              <w:right w:w="110" w:type="dxa"/>
            </w:tcMar>
            <w:vAlign w:val="center"/>
          </w:tcPr>
          <w:p w14:paraId="5A51EAD9" w14:textId="77777777" w:rsidR="00074195" w:rsidRDefault="00000000">
            <w:pPr>
              <w:spacing w:after="0" w:line="240" w:lineRule="auto"/>
            </w:pPr>
            <w:r>
              <w:rPr>
                <w:sz w:val="15"/>
              </w:rPr>
              <w:t>Where does Chris Manning work?</w:t>
            </w:r>
          </w:p>
        </w:tc>
        <w:tc>
          <w:tcPr>
            <w:tcW w:w="1858" w:type="dxa"/>
            <w:tcMar>
              <w:top w:w="90" w:type="dxa"/>
              <w:left w:w="110" w:type="dxa"/>
              <w:bottom w:w="90" w:type="dxa"/>
              <w:right w:w="110" w:type="dxa"/>
            </w:tcMar>
            <w:vAlign w:val="center"/>
          </w:tcPr>
          <w:p w14:paraId="13AB7DAC" w14:textId="77777777" w:rsidR="00074195" w:rsidRDefault="00000000">
            <w:pPr>
              <w:spacing w:after="0" w:line="240" w:lineRule="auto"/>
            </w:pPr>
            <w:r>
              <w:rPr>
                <w:sz w:val="15"/>
              </w:rPr>
              <w:t>Specific fact</w:t>
            </w:r>
          </w:p>
        </w:tc>
        <w:tc>
          <w:tcPr>
            <w:tcW w:w="1858" w:type="dxa"/>
            <w:tcMar>
              <w:top w:w="90" w:type="dxa"/>
              <w:left w:w="110" w:type="dxa"/>
              <w:bottom w:w="90" w:type="dxa"/>
              <w:right w:w="110" w:type="dxa"/>
            </w:tcMar>
            <w:vAlign w:val="center"/>
          </w:tcPr>
          <w:p w14:paraId="3500E61C" w14:textId="77777777" w:rsidR="00074195" w:rsidRDefault="00000000">
            <w:pPr>
              <w:spacing w:after="0" w:line="240" w:lineRule="auto"/>
            </w:pPr>
            <w:r>
              <w:rPr>
                <w:sz w:val="15"/>
              </w:rPr>
              <w:t>Breaks required answer path</w:t>
            </w:r>
          </w:p>
        </w:tc>
        <w:tc>
          <w:tcPr>
            <w:tcW w:w="1492" w:type="dxa"/>
            <w:tcMar>
              <w:top w:w="90" w:type="dxa"/>
              <w:left w:w="110" w:type="dxa"/>
              <w:bottom w:w="90" w:type="dxa"/>
              <w:right w:w="110" w:type="dxa"/>
            </w:tcMar>
            <w:vAlign w:val="center"/>
          </w:tcPr>
          <w:p w14:paraId="7E88839B" w14:textId="61F1F16F" w:rsidR="00074195" w:rsidRDefault="002E6692">
            <w:pPr>
              <w:spacing w:after="0" w:line="240" w:lineRule="auto"/>
            </w:pPr>
            <w:r w:rsidRPr="002E6692">
              <w:rPr>
                <w:sz w:val="15"/>
              </w:rPr>
              <w:t>Answer = NA</w:t>
            </w:r>
          </w:p>
        </w:tc>
      </w:tr>
      <w:tr w:rsidR="00074195" w14:paraId="7C43078C" w14:textId="77777777" w:rsidTr="00A24464">
        <w:trPr>
          <w:cantSplit/>
          <w:jc w:val="center"/>
        </w:trPr>
        <w:tc>
          <w:tcPr>
            <w:tcW w:w="1421" w:type="dxa"/>
            <w:tcMar>
              <w:top w:w="90" w:type="dxa"/>
              <w:left w:w="110" w:type="dxa"/>
              <w:bottom w:w="90" w:type="dxa"/>
              <w:right w:w="110" w:type="dxa"/>
            </w:tcMar>
            <w:vAlign w:val="center"/>
          </w:tcPr>
          <w:p w14:paraId="33C902FF" w14:textId="77777777" w:rsidR="00074195" w:rsidRDefault="00000000">
            <w:pPr>
              <w:spacing w:after="0" w:line="240" w:lineRule="auto"/>
            </w:pPr>
            <w:r>
              <w:rPr>
                <w:sz w:val="15"/>
              </w:rPr>
              <w:t>Entity Deletion — Path Entity</w:t>
            </w:r>
          </w:p>
        </w:tc>
        <w:tc>
          <w:tcPr>
            <w:tcW w:w="2731" w:type="dxa"/>
            <w:tcMar>
              <w:top w:w="90" w:type="dxa"/>
              <w:left w:w="110" w:type="dxa"/>
              <w:bottom w:w="90" w:type="dxa"/>
              <w:right w:w="110" w:type="dxa"/>
            </w:tcMar>
            <w:vAlign w:val="center"/>
          </w:tcPr>
          <w:p w14:paraId="4184C8E7" w14:textId="77777777" w:rsidR="00074195" w:rsidRDefault="00000000">
            <w:pPr>
              <w:spacing w:after="0" w:line="240" w:lineRule="auto"/>
            </w:pPr>
            <w:r>
              <w:rPr>
                <w:sz w:val="15"/>
              </w:rPr>
              <w:t>Who are Chris Manning's students?</w:t>
            </w:r>
          </w:p>
        </w:tc>
        <w:tc>
          <w:tcPr>
            <w:tcW w:w="1858" w:type="dxa"/>
            <w:tcMar>
              <w:top w:w="90" w:type="dxa"/>
              <w:left w:w="110" w:type="dxa"/>
              <w:bottom w:w="90" w:type="dxa"/>
              <w:right w:w="110" w:type="dxa"/>
            </w:tcMar>
            <w:vAlign w:val="center"/>
          </w:tcPr>
          <w:p w14:paraId="1E1C1EB6" w14:textId="77777777" w:rsidR="00074195" w:rsidRDefault="00000000">
            <w:pPr>
              <w:spacing w:after="0" w:line="240" w:lineRule="auto"/>
            </w:pPr>
            <w:r>
              <w:rPr>
                <w:sz w:val="15"/>
              </w:rPr>
              <w:t>Entity + associated facts</w:t>
            </w:r>
          </w:p>
        </w:tc>
        <w:tc>
          <w:tcPr>
            <w:tcW w:w="1858" w:type="dxa"/>
            <w:tcMar>
              <w:top w:w="90" w:type="dxa"/>
              <w:left w:w="110" w:type="dxa"/>
              <w:bottom w:w="90" w:type="dxa"/>
              <w:right w:w="110" w:type="dxa"/>
            </w:tcMar>
            <w:vAlign w:val="center"/>
          </w:tcPr>
          <w:p w14:paraId="37D2E8F6" w14:textId="77777777" w:rsidR="00074195" w:rsidRDefault="00000000">
            <w:pPr>
              <w:spacing w:after="0" w:line="240" w:lineRule="auto"/>
            </w:pPr>
            <w:r>
              <w:rPr>
                <w:sz w:val="15"/>
              </w:rPr>
              <w:t>Removes answer/path entity</w:t>
            </w:r>
          </w:p>
        </w:tc>
        <w:tc>
          <w:tcPr>
            <w:tcW w:w="1492" w:type="dxa"/>
            <w:tcMar>
              <w:top w:w="90" w:type="dxa"/>
              <w:left w:w="110" w:type="dxa"/>
              <w:bottom w:w="90" w:type="dxa"/>
              <w:right w:w="110" w:type="dxa"/>
            </w:tcMar>
            <w:vAlign w:val="center"/>
          </w:tcPr>
          <w:p w14:paraId="313FEBBA" w14:textId="549A2A55" w:rsidR="00074195" w:rsidRDefault="002E6692">
            <w:pPr>
              <w:spacing w:after="0" w:line="240" w:lineRule="auto"/>
            </w:pPr>
            <w:r w:rsidRPr="002E6692">
              <w:rPr>
                <w:sz w:val="15"/>
              </w:rPr>
              <w:t>Answer = NA</w:t>
            </w:r>
          </w:p>
        </w:tc>
      </w:tr>
      <w:tr w:rsidR="00074195" w14:paraId="0626AF1F" w14:textId="77777777" w:rsidTr="00A24464">
        <w:trPr>
          <w:cantSplit/>
          <w:jc w:val="center"/>
        </w:trPr>
        <w:tc>
          <w:tcPr>
            <w:tcW w:w="1421" w:type="dxa"/>
            <w:tcMar>
              <w:top w:w="90" w:type="dxa"/>
              <w:left w:w="110" w:type="dxa"/>
              <w:bottom w:w="90" w:type="dxa"/>
              <w:right w:w="110" w:type="dxa"/>
            </w:tcMar>
            <w:vAlign w:val="center"/>
          </w:tcPr>
          <w:p w14:paraId="328582EA" w14:textId="77777777" w:rsidR="00074195" w:rsidRDefault="00000000">
            <w:pPr>
              <w:spacing w:after="0" w:line="240" w:lineRule="auto"/>
            </w:pPr>
            <w:r>
              <w:rPr>
                <w:sz w:val="15"/>
              </w:rPr>
              <w:t>Entity Deletion — Mentioned Entity</w:t>
            </w:r>
          </w:p>
        </w:tc>
        <w:tc>
          <w:tcPr>
            <w:tcW w:w="2731" w:type="dxa"/>
            <w:tcMar>
              <w:top w:w="90" w:type="dxa"/>
              <w:left w:w="110" w:type="dxa"/>
              <w:bottom w:w="90" w:type="dxa"/>
              <w:right w:w="110" w:type="dxa"/>
            </w:tcMar>
            <w:vAlign w:val="center"/>
          </w:tcPr>
          <w:p w14:paraId="46FC2AFE" w14:textId="77777777" w:rsidR="00074195" w:rsidRDefault="00000000">
            <w:pPr>
              <w:spacing w:after="0" w:line="240" w:lineRule="auto"/>
            </w:pPr>
            <w:r>
              <w:rPr>
                <w:sz w:val="15"/>
              </w:rPr>
              <w:t>What paper has Richard Socher written at EMNLP?</w:t>
            </w:r>
          </w:p>
        </w:tc>
        <w:tc>
          <w:tcPr>
            <w:tcW w:w="1858" w:type="dxa"/>
            <w:tcMar>
              <w:top w:w="90" w:type="dxa"/>
              <w:left w:w="110" w:type="dxa"/>
              <w:bottom w:w="90" w:type="dxa"/>
              <w:right w:w="110" w:type="dxa"/>
            </w:tcMar>
            <w:vAlign w:val="center"/>
          </w:tcPr>
          <w:p w14:paraId="530A1FE6" w14:textId="77777777" w:rsidR="00074195" w:rsidRDefault="00000000">
            <w:pPr>
              <w:spacing w:after="0" w:line="240" w:lineRule="auto"/>
            </w:pPr>
            <w:r>
              <w:rPr>
                <w:sz w:val="15"/>
              </w:rPr>
              <w:t>Entity + associated facts</w:t>
            </w:r>
          </w:p>
        </w:tc>
        <w:tc>
          <w:tcPr>
            <w:tcW w:w="1858" w:type="dxa"/>
            <w:tcMar>
              <w:top w:w="90" w:type="dxa"/>
              <w:left w:w="110" w:type="dxa"/>
              <w:bottom w:w="90" w:type="dxa"/>
              <w:right w:w="110" w:type="dxa"/>
            </w:tcMar>
            <w:vAlign w:val="center"/>
          </w:tcPr>
          <w:p w14:paraId="46769B49" w14:textId="77777777" w:rsidR="00074195" w:rsidRDefault="00000000">
            <w:pPr>
              <w:spacing w:after="0" w:line="240" w:lineRule="auto"/>
            </w:pPr>
            <w:r>
              <w:rPr>
                <w:sz w:val="15"/>
              </w:rPr>
              <w:t>Required entity unavailable</w:t>
            </w:r>
          </w:p>
        </w:tc>
        <w:tc>
          <w:tcPr>
            <w:tcW w:w="1492" w:type="dxa"/>
            <w:tcMar>
              <w:top w:w="90" w:type="dxa"/>
              <w:left w:w="110" w:type="dxa"/>
              <w:bottom w:w="90" w:type="dxa"/>
              <w:right w:w="110" w:type="dxa"/>
            </w:tcMar>
            <w:vAlign w:val="center"/>
          </w:tcPr>
          <w:p w14:paraId="062C8CCD" w14:textId="77777777" w:rsidR="002E6692" w:rsidRDefault="002E6692">
            <w:pPr>
              <w:spacing w:after="0" w:line="240" w:lineRule="auto"/>
              <w:rPr>
                <w:sz w:val="15"/>
              </w:rPr>
            </w:pPr>
            <w:r w:rsidRPr="002E6692">
              <w:rPr>
                <w:sz w:val="15"/>
              </w:rPr>
              <w:t xml:space="preserve">LF = </w:t>
            </w:r>
            <w:proofErr w:type="gramStart"/>
            <w:r w:rsidRPr="002E6692">
              <w:rPr>
                <w:sz w:val="15"/>
              </w:rPr>
              <w:t>NK;</w:t>
            </w:r>
            <w:proofErr w:type="gramEnd"/>
            <w:r w:rsidRPr="002E6692">
              <w:rPr>
                <w:sz w:val="15"/>
              </w:rPr>
              <w:t xml:space="preserve"> </w:t>
            </w:r>
          </w:p>
          <w:p w14:paraId="4F302C77" w14:textId="27B92E28" w:rsidR="00074195" w:rsidRDefault="002E6692">
            <w:pPr>
              <w:spacing w:after="0" w:line="240" w:lineRule="auto"/>
            </w:pPr>
            <w:r w:rsidRPr="002E6692">
              <w:rPr>
                <w:sz w:val="15"/>
              </w:rPr>
              <w:t>Answer = NA</w:t>
            </w:r>
          </w:p>
        </w:tc>
      </w:tr>
      <w:tr w:rsidR="00074195" w14:paraId="5F52E558" w14:textId="77777777" w:rsidTr="00A24464">
        <w:trPr>
          <w:cantSplit/>
          <w:jc w:val="center"/>
        </w:trPr>
        <w:tc>
          <w:tcPr>
            <w:tcW w:w="1421" w:type="dxa"/>
            <w:tcMar>
              <w:top w:w="90" w:type="dxa"/>
              <w:left w:w="110" w:type="dxa"/>
              <w:bottom w:w="90" w:type="dxa"/>
              <w:right w:w="110" w:type="dxa"/>
            </w:tcMar>
            <w:vAlign w:val="center"/>
          </w:tcPr>
          <w:p w14:paraId="1518DC3B" w14:textId="77777777" w:rsidR="00074195" w:rsidRDefault="00000000">
            <w:pPr>
              <w:spacing w:after="0" w:line="240" w:lineRule="auto"/>
            </w:pPr>
            <w:r>
              <w:rPr>
                <w:sz w:val="15"/>
              </w:rPr>
              <w:t>Relation Deletion</w:t>
            </w:r>
          </w:p>
        </w:tc>
        <w:tc>
          <w:tcPr>
            <w:tcW w:w="2731" w:type="dxa"/>
            <w:tcMar>
              <w:top w:w="90" w:type="dxa"/>
              <w:left w:w="110" w:type="dxa"/>
              <w:bottom w:w="90" w:type="dxa"/>
              <w:right w:w="110" w:type="dxa"/>
            </w:tcMar>
            <w:vAlign w:val="center"/>
          </w:tcPr>
          <w:p w14:paraId="75C57E19" w14:textId="77777777" w:rsidR="00074195" w:rsidRDefault="00000000">
            <w:pPr>
              <w:spacing w:after="0" w:line="240" w:lineRule="auto"/>
            </w:pPr>
            <w:r>
              <w:rPr>
                <w:sz w:val="15"/>
              </w:rPr>
              <w:t>Which country is Stanford in?</w:t>
            </w:r>
          </w:p>
        </w:tc>
        <w:tc>
          <w:tcPr>
            <w:tcW w:w="1858" w:type="dxa"/>
            <w:tcMar>
              <w:top w:w="90" w:type="dxa"/>
              <w:left w:w="110" w:type="dxa"/>
              <w:bottom w:w="90" w:type="dxa"/>
              <w:right w:w="110" w:type="dxa"/>
            </w:tcMar>
            <w:vAlign w:val="center"/>
          </w:tcPr>
          <w:p w14:paraId="34838DE7" w14:textId="77777777" w:rsidR="00074195" w:rsidRDefault="00000000">
            <w:pPr>
              <w:spacing w:after="0" w:line="240" w:lineRule="auto"/>
            </w:pPr>
            <w:r>
              <w:rPr>
                <w:sz w:val="15"/>
              </w:rPr>
              <w:t>Relation + all associated facts</w:t>
            </w:r>
          </w:p>
        </w:tc>
        <w:tc>
          <w:tcPr>
            <w:tcW w:w="1858" w:type="dxa"/>
            <w:tcMar>
              <w:top w:w="90" w:type="dxa"/>
              <w:left w:w="110" w:type="dxa"/>
              <w:bottom w:w="90" w:type="dxa"/>
              <w:right w:w="110" w:type="dxa"/>
            </w:tcMar>
            <w:vAlign w:val="center"/>
          </w:tcPr>
          <w:p w14:paraId="35E7A452" w14:textId="77777777" w:rsidR="00074195" w:rsidRDefault="00000000">
            <w:pPr>
              <w:spacing w:after="0" w:line="240" w:lineRule="auto"/>
            </w:pPr>
            <w:r>
              <w:rPr>
                <w:sz w:val="15"/>
              </w:rPr>
              <w:t>Required relation unavailable</w:t>
            </w:r>
          </w:p>
        </w:tc>
        <w:tc>
          <w:tcPr>
            <w:tcW w:w="1492" w:type="dxa"/>
            <w:tcMar>
              <w:top w:w="90" w:type="dxa"/>
              <w:left w:w="110" w:type="dxa"/>
              <w:bottom w:w="90" w:type="dxa"/>
              <w:right w:w="110" w:type="dxa"/>
            </w:tcMar>
            <w:vAlign w:val="center"/>
          </w:tcPr>
          <w:p w14:paraId="6BA2C4E8" w14:textId="77777777" w:rsidR="002E6692" w:rsidRDefault="002E6692" w:rsidP="002E6692">
            <w:pPr>
              <w:spacing w:after="0" w:line="240" w:lineRule="auto"/>
              <w:rPr>
                <w:sz w:val="15"/>
              </w:rPr>
            </w:pPr>
            <w:r w:rsidRPr="002E6692">
              <w:rPr>
                <w:sz w:val="15"/>
              </w:rPr>
              <w:t xml:space="preserve">LF = </w:t>
            </w:r>
            <w:proofErr w:type="gramStart"/>
            <w:r w:rsidRPr="002E6692">
              <w:rPr>
                <w:sz w:val="15"/>
              </w:rPr>
              <w:t>NK;</w:t>
            </w:r>
            <w:proofErr w:type="gramEnd"/>
            <w:r w:rsidRPr="002E6692">
              <w:rPr>
                <w:sz w:val="15"/>
              </w:rPr>
              <w:t xml:space="preserve"> </w:t>
            </w:r>
          </w:p>
          <w:p w14:paraId="1297A99F" w14:textId="5E68D8A3" w:rsidR="00074195" w:rsidRDefault="002E6692" w:rsidP="002E6692">
            <w:pPr>
              <w:spacing w:after="0" w:line="240" w:lineRule="auto"/>
            </w:pPr>
            <w:r w:rsidRPr="002E6692">
              <w:rPr>
                <w:sz w:val="15"/>
              </w:rPr>
              <w:t>Answer = NA</w:t>
            </w:r>
          </w:p>
        </w:tc>
      </w:tr>
      <w:tr w:rsidR="00074195" w14:paraId="77199BFD" w14:textId="77777777" w:rsidTr="00A24464">
        <w:trPr>
          <w:cantSplit/>
          <w:jc w:val="center"/>
        </w:trPr>
        <w:tc>
          <w:tcPr>
            <w:tcW w:w="1421" w:type="dxa"/>
            <w:tcMar>
              <w:top w:w="90" w:type="dxa"/>
              <w:left w:w="110" w:type="dxa"/>
              <w:bottom w:w="90" w:type="dxa"/>
              <w:right w:w="110" w:type="dxa"/>
            </w:tcMar>
            <w:vAlign w:val="center"/>
          </w:tcPr>
          <w:p w14:paraId="0A353DBC" w14:textId="77777777" w:rsidR="00074195" w:rsidRDefault="00000000">
            <w:pPr>
              <w:spacing w:after="0" w:line="240" w:lineRule="auto"/>
            </w:pPr>
            <w:r>
              <w:rPr>
                <w:sz w:val="15"/>
              </w:rPr>
              <w:t>Entity Type Deletion</w:t>
            </w:r>
          </w:p>
        </w:tc>
        <w:tc>
          <w:tcPr>
            <w:tcW w:w="2731" w:type="dxa"/>
            <w:tcMar>
              <w:top w:w="90" w:type="dxa"/>
              <w:left w:w="110" w:type="dxa"/>
              <w:bottom w:w="90" w:type="dxa"/>
              <w:right w:w="110" w:type="dxa"/>
            </w:tcMar>
            <w:vAlign w:val="center"/>
          </w:tcPr>
          <w:p w14:paraId="378E03D4" w14:textId="77777777" w:rsidR="00074195" w:rsidRDefault="00000000">
            <w:pPr>
              <w:spacing w:after="0" w:line="240" w:lineRule="auto"/>
            </w:pPr>
            <w:r>
              <w:rPr>
                <w:sz w:val="15"/>
              </w:rPr>
              <w:t>What is Chris Manning's research area?</w:t>
            </w:r>
          </w:p>
        </w:tc>
        <w:tc>
          <w:tcPr>
            <w:tcW w:w="1858" w:type="dxa"/>
            <w:tcMar>
              <w:top w:w="90" w:type="dxa"/>
              <w:left w:w="110" w:type="dxa"/>
              <w:bottom w:w="90" w:type="dxa"/>
              <w:right w:w="110" w:type="dxa"/>
            </w:tcMar>
            <w:vAlign w:val="center"/>
          </w:tcPr>
          <w:p w14:paraId="5E35AE23" w14:textId="77777777" w:rsidR="00074195" w:rsidRDefault="00000000">
            <w:pPr>
              <w:spacing w:after="0" w:line="240" w:lineRule="auto"/>
            </w:pPr>
            <w:r>
              <w:rPr>
                <w:sz w:val="15"/>
              </w:rPr>
              <w:t>Type + dependent KG elements</w:t>
            </w:r>
          </w:p>
        </w:tc>
        <w:tc>
          <w:tcPr>
            <w:tcW w:w="1858" w:type="dxa"/>
            <w:tcMar>
              <w:top w:w="90" w:type="dxa"/>
              <w:left w:w="110" w:type="dxa"/>
              <w:bottom w:w="90" w:type="dxa"/>
              <w:right w:w="110" w:type="dxa"/>
            </w:tcMar>
            <w:vAlign w:val="center"/>
          </w:tcPr>
          <w:p w14:paraId="4C66518D" w14:textId="77777777" w:rsidR="00074195" w:rsidRDefault="00000000">
            <w:pPr>
              <w:spacing w:after="0" w:line="240" w:lineRule="auto"/>
            </w:pPr>
            <w:r>
              <w:rPr>
                <w:sz w:val="15"/>
              </w:rPr>
              <w:t>Required type unavailable</w:t>
            </w:r>
          </w:p>
        </w:tc>
        <w:tc>
          <w:tcPr>
            <w:tcW w:w="1492" w:type="dxa"/>
            <w:tcMar>
              <w:top w:w="90" w:type="dxa"/>
              <w:left w:w="110" w:type="dxa"/>
              <w:bottom w:w="90" w:type="dxa"/>
              <w:right w:w="110" w:type="dxa"/>
            </w:tcMar>
            <w:vAlign w:val="center"/>
          </w:tcPr>
          <w:p w14:paraId="335166B4" w14:textId="77777777" w:rsidR="002E6692" w:rsidRDefault="002E6692" w:rsidP="002E6692">
            <w:pPr>
              <w:spacing w:after="0" w:line="240" w:lineRule="auto"/>
              <w:rPr>
                <w:sz w:val="15"/>
              </w:rPr>
            </w:pPr>
            <w:r w:rsidRPr="002E6692">
              <w:rPr>
                <w:sz w:val="15"/>
              </w:rPr>
              <w:t xml:space="preserve">LF = </w:t>
            </w:r>
            <w:proofErr w:type="gramStart"/>
            <w:r w:rsidRPr="002E6692">
              <w:rPr>
                <w:sz w:val="15"/>
              </w:rPr>
              <w:t>NK;</w:t>
            </w:r>
            <w:proofErr w:type="gramEnd"/>
            <w:r w:rsidRPr="002E6692">
              <w:rPr>
                <w:sz w:val="15"/>
              </w:rPr>
              <w:t xml:space="preserve"> </w:t>
            </w:r>
          </w:p>
          <w:p w14:paraId="0C536A17" w14:textId="54DDCFD8" w:rsidR="00074195" w:rsidRDefault="002E6692" w:rsidP="002E6692">
            <w:pPr>
              <w:spacing w:after="0" w:line="240" w:lineRule="auto"/>
            </w:pPr>
            <w:r w:rsidRPr="002E6692">
              <w:rPr>
                <w:sz w:val="15"/>
              </w:rPr>
              <w:t>Answer = NA</w:t>
            </w:r>
          </w:p>
        </w:tc>
      </w:tr>
    </w:tbl>
    <w:p w14:paraId="2C823C7C" w14:textId="77777777" w:rsidR="00074195" w:rsidRDefault="00000000">
      <w:pPr>
        <w:pStyle w:val="1"/>
      </w:pPr>
      <w:r>
        <w:rPr>
          <w:rFonts w:ascii="Calibri" w:eastAsia="PingFang SC" w:hAnsi="Calibri"/>
        </w:rPr>
        <w:t xml:space="preserve">Brief Notes / </w:t>
      </w:r>
      <w:proofErr w:type="spellStart"/>
      <w:r>
        <w:rPr>
          <w:rFonts w:ascii="Calibri" w:eastAsia="PingFang SC" w:hAnsi="Calibri"/>
        </w:rPr>
        <w:t>简要说明</w:t>
      </w:r>
      <w:proofErr w:type="spellEnd"/>
    </w:p>
    <w:p w14:paraId="1B573964" w14:textId="77777777" w:rsidR="00074195" w:rsidRDefault="00000000">
      <w:pPr>
        <w:pStyle w:val="31"/>
      </w:pPr>
      <w:r>
        <w:rPr>
          <w:rFonts w:ascii="Calibri" w:eastAsia="PingFang SC" w:hAnsi="Calibri"/>
        </w:rPr>
        <w:t>中文说明</w:t>
      </w:r>
    </w:p>
    <w:p w14:paraId="7C416AB8" w14:textId="77777777" w:rsidR="00074195" w:rsidRDefault="00000000">
      <w:proofErr w:type="spellStart"/>
      <w:r>
        <w:rPr>
          <w:rFonts w:eastAsia="Arial Unicode MS"/>
          <w:b/>
        </w:rPr>
        <w:t>Unanswerability</w:t>
      </w:r>
      <w:proofErr w:type="spellEnd"/>
      <w:r>
        <w:rPr>
          <w:rFonts w:eastAsia="Arial Unicode MS"/>
          <w:b/>
        </w:rPr>
        <w:t xml:space="preserve"> </w:t>
      </w:r>
      <w:proofErr w:type="spellStart"/>
      <w:r>
        <w:rPr>
          <w:rFonts w:eastAsia="Arial Unicode MS"/>
          <w:b/>
        </w:rPr>
        <w:t>Construction</w:t>
      </w:r>
      <w:r>
        <w:rPr>
          <w:rFonts w:eastAsia="Arial Unicode MS"/>
          <w:b/>
        </w:rPr>
        <w:t>：</w:t>
      </w:r>
      <w:r>
        <w:rPr>
          <w:rFonts w:eastAsia="Arial Unicode MS"/>
        </w:rPr>
        <w:t>GrailQAbility</w:t>
      </w:r>
      <w:proofErr w:type="spellEnd"/>
      <w:r>
        <w:rPr>
          <w:rFonts w:eastAsia="Arial Unicode MS"/>
        </w:rPr>
        <w:t xml:space="preserve"> </w:t>
      </w:r>
      <w:proofErr w:type="spellStart"/>
      <w:r>
        <w:rPr>
          <w:rFonts w:eastAsia="Arial Unicode MS"/>
        </w:rPr>
        <w:t>从原本可回答的</w:t>
      </w:r>
      <w:proofErr w:type="spellEnd"/>
      <w:r>
        <w:rPr>
          <w:rFonts w:eastAsia="Arial Unicode MS"/>
        </w:rPr>
        <w:t xml:space="preserve"> </w:t>
      </w:r>
      <w:proofErr w:type="spellStart"/>
      <w:r>
        <w:rPr>
          <w:rFonts w:eastAsia="Arial Unicode MS"/>
        </w:rPr>
        <w:t>GrailQA</w:t>
      </w:r>
      <w:proofErr w:type="spellEnd"/>
      <w:r>
        <w:rPr>
          <w:rFonts w:eastAsia="Arial Unicode MS"/>
        </w:rPr>
        <w:t xml:space="preserve"> </w:t>
      </w:r>
      <w:r>
        <w:rPr>
          <w:rFonts w:eastAsia="Arial Unicode MS"/>
        </w:rPr>
        <w:t>问题和完整</w:t>
      </w:r>
      <w:r>
        <w:rPr>
          <w:rFonts w:eastAsia="Arial Unicode MS"/>
        </w:rPr>
        <w:t xml:space="preserve"> KB </w:t>
      </w:r>
      <w:r>
        <w:rPr>
          <w:rFonts w:eastAsia="Arial Unicode MS"/>
        </w:rPr>
        <w:t>出发，基本保持自然语言问题不变，通过删除</w:t>
      </w:r>
      <w:r>
        <w:rPr>
          <w:rFonts w:eastAsia="Arial Unicode MS"/>
        </w:rPr>
        <w:t xml:space="preserve"> Entity Type</w:t>
      </w:r>
      <w:r>
        <w:rPr>
          <w:rFonts w:eastAsia="Arial Unicode MS"/>
        </w:rPr>
        <w:t>、</w:t>
      </w:r>
      <w:r>
        <w:rPr>
          <w:rFonts w:eastAsia="Arial Unicode MS"/>
        </w:rPr>
        <w:t>Relation</w:t>
      </w:r>
      <w:r>
        <w:rPr>
          <w:rFonts w:eastAsia="Arial Unicode MS"/>
        </w:rPr>
        <w:t>、</w:t>
      </w:r>
      <w:r>
        <w:rPr>
          <w:rFonts w:eastAsia="Arial Unicode MS"/>
        </w:rPr>
        <w:t xml:space="preserve">Entity </w:t>
      </w:r>
      <w:r>
        <w:rPr>
          <w:rFonts w:eastAsia="Arial Unicode MS"/>
        </w:rPr>
        <w:t>或</w:t>
      </w:r>
      <w:r>
        <w:rPr>
          <w:rFonts w:eastAsia="Arial Unicode MS"/>
        </w:rPr>
        <w:t xml:space="preserve"> Fact</w:t>
      </w:r>
      <w:r>
        <w:rPr>
          <w:rFonts w:eastAsia="Arial Unicode MS"/>
        </w:rPr>
        <w:t>，使部分问题在修改后的</w:t>
      </w:r>
      <w:r>
        <w:rPr>
          <w:rFonts w:eastAsia="Arial Unicode MS"/>
        </w:rPr>
        <w:t xml:space="preserve"> KB </w:t>
      </w:r>
      <w:r>
        <w:rPr>
          <w:rFonts w:eastAsia="Arial Unicode MS"/>
        </w:rPr>
        <w:t>上变得不可回答。因此这四类属于</w:t>
      </w:r>
      <w:r>
        <w:rPr>
          <w:rFonts w:eastAsia="Arial Unicode MS"/>
        </w:rPr>
        <w:t xml:space="preserve"> KB incompleteness / deletion categories</w:t>
      </w:r>
      <w:r>
        <w:rPr>
          <w:rFonts w:eastAsia="Arial Unicode MS"/>
        </w:rPr>
        <w:t>，而不是原始自然语言问题的</w:t>
      </w:r>
      <w:r>
        <w:rPr>
          <w:rFonts w:eastAsia="Arial Unicode MS"/>
        </w:rPr>
        <w:t xml:space="preserve"> Question Type taxonomy</w:t>
      </w:r>
      <w:r>
        <w:rPr>
          <w:rFonts w:eastAsia="Arial Unicode MS"/>
        </w:rPr>
        <w:t>。</w:t>
      </w:r>
    </w:p>
    <w:p w14:paraId="74A81A4A" w14:textId="77777777" w:rsidR="00074195" w:rsidRDefault="00000000">
      <w:pPr>
        <w:rPr>
          <w:lang w:eastAsia="zh-CN"/>
        </w:rPr>
      </w:pPr>
      <w:r>
        <w:rPr>
          <w:rFonts w:eastAsia="Arial Unicode MS"/>
          <w:b/>
          <w:lang w:eastAsia="zh-CN"/>
        </w:rPr>
        <w:t>Answer Paths</w:t>
      </w:r>
      <w:r>
        <w:rPr>
          <w:rFonts w:eastAsia="Arial Unicode MS"/>
          <w:b/>
          <w:lang w:eastAsia="zh-CN"/>
        </w:rPr>
        <w:t>：</w:t>
      </w:r>
      <w:r>
        <w:rPr>
          <w:rFonts w:eastAsia="Arial Unicode MS"/>
          <w:lang w:eastAsia="zh-CN"/>
        </w:rPr>
        <w:t>删除一个与问题相关的</w:t>
      </w:r>
      <w:r>
        <w:rPr>
          <w:rFonts w:eastAsia="Arial Unicode MS"/>
          <w:lang w:eastAsia="zh-CN"/>
        </w:rPr>
        <w:t xml:space="preserve"> KG element </w:t>
      </w:r>
      <w:r>
        <w:rPr>
          <w:rFonts w:eastAsia="Arial Unicode MS"/>
          <w:lang w:eastAsia="zh-CN"/>
        </w:rPr>
        <w:t>并不一定意味着问题已经不可回答，因为一个问题可能存在多个答案或多条有效路径。</w:t>
      </w:r>
      <w:r>
        <w:rPr>
          <w:rFonts w:eastAsia="Arial Unicode MS"/>
          <w:lang w:eastAsia="zh-CN"/>
        </w:rPr>
        <w:t xml:space="preserve">GrailQAbility </w:t>
      </w:r>
      <w:r>
        <w:rPr>
          <w:rFonts w:eastAsia="Arial Unicode MS"/>
          <w:lang w:eastAsia="zh-CN"/>
        </w:rPr>
        <w:t>只有在所有</w:t>
      </w:r>
      <w:r>
        <w:rPr>
          <w:rFonts w:eastAsia="Arial Unicode MS"/>
          <w:lang w:eastAsia="zh-CN"/>
        </w:rPr>
        <w:t xml:space="preserve"> answer paths </w:t>
      </w:r>
      <w:r>
        <w:rPr>
          <w:rFonts w:eastAsia="Arial Unicode MS"/>
          <w:lang w:eastAsia="zh-CN"/>
        </w:rPr>
        <w:t>都被破坏后才将问题标记为</w:t>
      </w:r>
      <w:r>
        <w:rPr>
          <w:rFonts w:eastAsia="Arial Unicode MS"/>
          <w:lang w:eastAsia="zh-CN"/>
        </w:rPr>
        <w:t xml:space="preserve"> unanswerable</w:t>
      </w:r>
      <w:r>
        <w:rPr>
          <w:rFonts w:eastAsia="Arial Unicode MS"/>
          <w:lang w:eastAsia="zh-CN"/>
        </w:rPr>
        <w:t>。原始</w:t>
      </w:r>
      <w:r>
        <w:rPr>
          <w:rFonts w:eastAsia="Arial Unicode MS"/>
          <w:lang w:eastAsia="zh-CN"/>
        </w:rPr>
        <w:t xml:space="preserve"> </w:t>
      </w:r>
      <w:proofErr w:type="spellStart"/>
      <w:r>
        <w:rPr>
          <w:rFonts w:eastAsia="Arial Unicode MS"/>
          <w:lang w:eastAsia="zh-CN"/>
        </w:rPr>
        <w:t>GrailQA</w:t>
      </w:r>
      <w:proofErr w:type="spellEnd"/>
      <w:r>
        <w:rPr>
          <w:rFonts w:eastAsia="Arial Unicode MS"/>
          <w:lang w:eastAsia="zh-CN"/>
        </w:rPr>
        <w:t xml:space="preserve"> </w:t>
      </w:r>
      <w:r>
        <w:rPr>
          <w:rFonts w:eastAsia="Arial Unicode MS"/>
          <w:lang w:eastAsia="zh-CN"/>
        </w:rPr>
        <w:t>没有直接提供</w:t>
      </w:r>
      <w:r>
        <w:rPr>
          <w:rFonts w:eastAsia="Arial Unicode MS"/>
          <w:lang w:eastAsia="zh-CN"/>
        </w:rPr>
        <w:t xml:space="preserve"> answer paths</w:t>
      </w:r>
      <w:r>
        <w:rPr>
          <w:rFonts w:eastAsia="Arial Unicode MS"/>
          <w:lang w:eastAsia="zh-CN"/>
        </w:rPr>
        <w:t>，因此作者修改</w:t>
      </w:r>
      <w:r>
        <w:rPr>
          <w:rFonts w:eastAsia="Arial Unicode MS"/>
          <w:lang w:eastAsia="zh-CN"/>
        </w:rPr>
        <w:t xml:space="preserve"> Gold SPARQL</w:t>
      </w:r>
      <w:r>
        <w:rPr>
          <w:rFonts w:eastAsia="Arial Unicode MS"/>
          <w:lang w:eastAsia="zh-CN"/>
        </w:rPr>
        <w:t>，使其在执行时同时返回</w:t>
      </w:r>
      <w:r>
        <w:rPr>
          <w:rFonts w:eastAsia="Arial Unicode MS"/>
          <w:lang w:eastAsia="zh-CN"/>
        </w:rPr>
        <w:t xml:space="preserve"> final answer </w:t>
      </w:r>
      <w:r>
        <w:rPr>
          <w:rFonts w:eastAsia="Arial Unicode MS"/>
          <w:lang w:eastAsia="zh-CN"/>
        </w:rPr>
        <w:t>和对应的</w:t>
      </w:r>
      <w:r>
        <w:rPr>
          <w:rFonts w:eastAsia="Arial Unicode MS"/>
          <w:lang w:eastAsia="zh-CN"/>
        </w:rPr>
        <w:t xml:space="preserve"> answer paths</w:t>
      </w:r>
      <w:r>
        <w:rPr>
          <w:rFonts w:eastAsia="Arial Unicode MS"/>
          <w:lang w:eastAsia="zh-CN"/>
        </w:rPr>
        <w:t>。</w:t>
      </w:r>
    </w:p>
    <w:p w14:paraId="7005760D" w14:textId="77777777" w:rsidR="00074195" w:rsidRDefault="00000000">
      <w:r>
        <w:rPr>
          <w:rFonts w:eastAsia="Arial Unicode MS"/>
          <w:b/>
        </w:rPr>
        <w:t>NA / NK</w:t>
      </w:r>
      <w:r>
        <w:rPr>
          <w:rFonts w:eastAsia="Arial Unicode MS"/>
          <w:b/>
        </w:rPr>
        <w:t>：</w:t>
      </w:r>
      <w:r>
        <w:rPr>
          <w:rFonts w:eastAsia="Arial Unicode MS"/>
        </w:rPr>
        <w:t xml:space="preserve">NA </w:t>
      </w:r>
      <w:proofErr w:type="spellStart"/>
      <w:r>
        <w:rPr>
          <w:rFonts w:eastAsia="Arial Unicode MS"/>
        </w:rPr>
        <w:t>表示问题在当前</w:t>
      </w:r>
      <w:proofErr w:type="spellEnd"/>
      <w:r>
        <w:rPr>
          <w:rFonts w:eastAsia="Arial Unicode MS"/>
        </w:rPr>
        <w:t xml:space="preserve"> KB </w:t>
      </w:r>
      <w:r>
        <w:rPr>
          <w:rFonts w:eastAsia="Arial Unicode MS"/>
        </w:rPr>
        <w:t>上没有答案；</w:t>
      </w:r>
      <w:r>
        <w:rPr>
          <w:rFonts w:eastAsia="Arial Unicode MS"/>
        </w:rPr>
        <w:t xml:space="preserve">NK </w:t>
      </w:r>
      <w:r>
        <w:rPr>
          <w:rFonts w:eastAsia="Arial Unicode MS"/>
        </w:rPr>
        <w:t>表示当前</w:t>
      </w:r>
      <w:r>
        <w:rPr>
          <w:rFonts w:eastAsia="Arial Unicode MS"/>
        </w:rPr>
        <w:t xml:space="preserve"> KB </w:t>
      </w:r>
      <w:r>
        <w:rPr>
          <w:rFonts w:eastAsia="Arial Unicode MS"/>
        </w:rPr>
        <w:t>缺少形成有效</w:t>
      </w:r>
      <w:r>
        <w:rPr>
          <w:rFonts w:eastAsia="Arial Unicode MS"/>
        </w:rPr>
        <w:t xml:space="preserve"> logical form </w:t>
      </w:r>
      <w:r>
        <w:rPr>
          <w:rFonts w:eastAsia="Arial Unicode MS"/>
        </w:rPr>
        <w:t>所需的知识。例如</w:t>
      </w:r>
      <w:r>
        <w:rPr>
          <w:rFonts w:eastAsia="Arial Unicode MS"/>
        </w:rPr>
        <w:t xml:space="preserve"> Fact Deletion </w:t>
      </w:r>
      <w:r>
        <w:rPr>
          <w:rFonts w:eastAsia="Arial Unicode MS"/>
        </w:rPr>
        <w:t>通常只导致</w:t>
      </w:r>
      <w:r>
        <w:rPr>
          <w:rFonts w:eastAsia="Arial Unicode MS"/>
        </w:rPr>
        <w:t xml:space="preserve"> NA</w:t>
      </w:r>
      <w:r>
        <w:rPr>
          <w:rFonts w:eastAsia="Arial Unicode MS"/>
        </w:rPr>
        <w:t>，而删除问题中需要的</w:t>
      </w:r>
      <w:r>
        <w:rPr>
          <w:rFonts w:eastAsia="Arial Unicode MS"/>
        </w:rPr>
        <w:t xml:space="preserve"> Entity</w:t>
      </w:r>
      <w:r>
        <w:rPr>
          <w:rFonts w:eastAsia="Arial Unicode MS"/>
        </w:rPr>
        <w:t>、</w:t>
      </w:r>
      <w:r>
        <w:rPr>
          <w:rFonts w:eastAsia="Arial Unicode MS"/>
        </w:rPr>
        <w:t xml:space="preserve">Relation </w:t>
      </w:r>
      <w:r>
        <w:rPr>
          <w:rFonts w:eastAsia="Arial Unicode MS"/>
        </w:rPr>
        <w:t>或</w:t>
      </w:r>
      <w:r>
        <w:rPr>
          <w:rFonts w:eastAsia="Arial Unicode MS"/>
        </w:rPr>
        <w:t xml:space="preserve"> Entity Type </w:t>
      </w:r>
      <w:r>
        <w:rPr>
          <w:rFonts w:eastAsia="Arial Unicode MS"/>
        </w:rPr>
        <w:t>还可能使</w:t>
      </w:r>
      <w:r>
        <w:rPr>
          <w:rFonts w:eastAsia="Arial Unicode MS"/>
        </w:rPr>
        <w:t xml:space="preserve"> logical form </w:t>
      </w:r>
      <w:r>
        <w:rPr>
          <w:rFonts w:eastAsia="Arial Unicode MS"/>
        </w:rPr>
        <w:t>变为</w:t>
      </w:r>
      <w:r>
        <w:rPr>
          <w:rFonts w:eastAsia="Arial Unicode MS"/>
        </w:rPr>
        <w:t xml:space="preserve"> NK</w:t>
      </w:r>
      <w:r>
        <w:rPr>
          <w:rFonts w:eastAsia="Arial Unicode MS"/>
        </w:rPr>
        <w:t>。</w:t>
      </w:r>
      <w:r>
        <w:rPr>
          <w:rFonts w:eastAsia="Arial Unicode MS"/>
        </w:rPr>
        <w:t xml:space="preserve">NA / NK </w:t>
      </w:r>
      <w:r>
        <w:rPr>
          <w:rFonts w:eastAsia="Arial Unicode MS"/>
        </w:rPr>
        <w:t>是</w:t>
      </w:r>
      <w:r>
        <w:rPr>
          <w:rFonts w:eastAsia="Arial Unicode MS"/>
        </w:rPr>
        <w:t xml:space="preserve"> GrailQAbility </w:t>
      </w:r>
      <w:r>
        <w:rPr>
          <w:rFonts w:eastAsia="Arial Unicode MS"/>
        </w:rPr>
        <w:t>自身的任务标注方式，并不意味着未来</w:t>
      </w:r>
      <w:r>
        <w:rPr>
          <w:rFonts w:eastAsia="Arial Unicode MS"/>
        </w:rPr>
        <w:t xml:space="preserve"> KG Agent </w:t>
      </w:r>
      <w:r>
        <w:rPr>
          <w:rFonts w:eastAsia="Arial Unicode MS"/>
        </w:rPr>
        <w:t>必须生成</w:t>
      </w:r>
      <w:r>
        <w:rPr>
          <w:rFonts w:eastAsia="Arial Unicode MS"/>
        </w:rPr>
        <w:t xml:space="preserve"> logical form </w:t>
      </w:r>
      <w:r>
        <w:rPr>
          <w:rFonts w:eastAsia="Arial Unicode MS"/>
        </w:rPr>
        <w:t>或直接输出</w:t>
      </w:r>
      <w:r>
        <w:rPr>
          <w:rFonts w:eastAsia="Arial Unicode MS"/>
        </w:rPr>
        <w:t xml:space="preserve"> NK</w:t>
      </w:r>
      <w:r>
        <w:rPr>
          <w:rFonts w:eastAsia="Arial Unicode MS"/>
        </w:rPr>
        <w:t>。</w:t>
      </w:r>
    </w:p>
    <w:p w14:paraId="1C8EC397" w14:textId="77777777" w:rsidR="00074195" w:rsidRDefault="00000000">
      <w:r>
        <w:rPr>
          <w:rFonts w:eastAsia="Arial Unicode MS"/>
          <w:b/>
        </w:rPr>
        <w:t>Deletion Sequence</w:t>
      </w:r>
      <w:r>
        <w:rPr>
          <w:rFonts w:eastAsia="Arial Unicode MS"/>
          <w:b/>
        </w:rPr>
        <w:t>：</w:t>
      </w:r>
      <w:r>
        <w:rPr>
          <w:rFonts w:eastAsia="Arial Unicode MS"/>
        </w:rPr>
        <w:t xml:space="preserve">GrailQAbility </w:t>
      </w:r>
      <w:r>
        <w:rPr>
          <w:rFonts w:eastAsia="Arial Unicode MS"/>
        </w:rPr>
        <w:t>按</w:t>
      </w:r>
      <w:r>
        <w:rPr>
          <w:rFonts w:eastAsia="Arial Unicode MS"/>
        </w:rPr>
        <w:t xml:space="preserve"> Entity Type → Relation → Entity → Fact </w:t>
      </w:r>
      <w:r>
        <w:rPr>
          <w:rFonts w:eastAsia="Arial Unicode MS"/>
        </w:rPr>
        <w:t>的顺序执行</w:t>
      </w:r>
      <w:r>
        <w:rPr>
          <w:rFonts w:eastAsia="Arial Unicode MS"/>
        </w:rPr>
        <w:t xml:space="preserve"> deletion</w:t>
      </w:r>
      <w:r>
        <w:rPr>
          <w:rFonts w:eastAsia="Arial Unicode MS"/>
        </w:rPr>
        <w:t>，并且每一步都作用于前一步已经修改后的</w:t>
      </w:r>
      <w:r>
        <w:rPr>
          <w:rFonts w:eastAsia="Arial Unicode MS"/>
        </w:rPr>
        <w:t xml:space="preserve"> dataset </w:t>
      </w:r>
      <w:r>
        <w:rPr>
          <w:rFonts w:eastAsia="Arial Unicode MS"/>
        </w:rPr>
        <w:t>和</w:t>
      </w:r>
      <w:r>
        <w:rPr>
          <w:rFonts w:eastAsia="Arial Unicode MS"/>
        </w:rPr>
        <w:t xml:space="preserve"> KB</w:t>
      </w:r>
      <w:r>
        <w:rPr>
          <w:rFonts w:eastAsia="Arial Unicode MS"/>
        </w:rPr>
        <w:t>，因为</w:t>
      </w:r>
      <w:r>
        <w:rPr>
          <w:rFonts w:eastAsia="Arial Unicode MS"/>
        </w:rPr>
        <w:t xml:space="preserve"> schema </w:t>
      </w:r>
      <w:r>
        <w:rPr>
          <w:rFonts w:eastAsia="Arial Unicode MS"/>
        </w:rPr>
        <w:t>和</w:t>
      </w:r>
      <w:r>
        <w:rPr>
          <w:rFonts w:eastAsia="Arial Unicode MS"/>
        </w:rPr>
        <w:t xml:space="preserve"> data elements </w:t>
      </w:r>
      <w:r>
        <w:rPr>
          <w:rFonts w:eastAsia="Arial Unicode MS"/>
        </w:rPr>
        <w:t>之间存在依赖关系。</w:t>
      </w:r>
    </w:p>
    <w:p w14:paraId="2BF23CDE" w14:textId="77777777" w:rsidR="00074195" w:rsidRDefault="00000000">
      <w:r>
        <w:rPr>
          <w:rFonts w:eastAsia="Arial Unicode MS"/>
          <w:b/>
        </w:rPr>
        <w:t>Relevance to Thesis</w:t>
      </w:r>
      <w:r>
        <w:rPr>
          <w:rFonts w:eastAsia="Arial Unicode MS"/>
          <w:b/>
        </w:rPr>
        <w:t>：</w:t>
      </w:r>
      <w:r>
        <w:rPr>
          <w:rFonts w:eastAsia="Arial Unicode MS"/>
        </w:rPr>
        <w:t xml:space="preserve">GrailQAbility </w:t>
      </w:r>
      <w:r>
        <w:rPr>
          <w:rFonts w:eastAsia="Arial Unicode MS"/>
        </w:rPr>
        <w:t>对本论文的主要价值不是作为复杂推理</w:t>
      </w:r>
      <w:r>
        <w:rPr>
          <w:rFonts w:eastAsia="Arial Unicode MS"/>
        </w:rPr>
        <w:t xml:space="preserve"> benchmark</w:t>
      </w:r>
      <w:r>
        <w:rPr>
          <w:rFonts w:eastAsia="Arial Unicode MS"/>
        </w:rPr>
        <w:t>，而是提供一种系统构造</w:t>
      </w:r>
      <w:r>
        <w:rPr>
          <w:rFonts w:eastAsia="Arial Unicode MS"/>
        </w:rPr>
        <w:t xml:space="preserve"> controlled unanswerable KGQA cases </w:t>
      </w:r>
      <w:r>
        <w:rPr>
          <w:rFonts w:eastAsia="Arial Unicode MS"/>
        </w:rPr>
        <w:t>的方法，可以作为后续设计</w:t>
      </w:r>
      <w:r>
        <w:rPr>
          <w:rFonts w:eastAsia="Arial Unicode MS"/>
        </w:rPr>
        <w:t xml:space="preserve"> Refusal / Answerability </w:t>
      </w:r>
      <w:r>
        <w:rPr>
          <w:rFonts w:eastAsia="Arial Unicode MS"/>
        </w:rPr>
        <w:t>测试数据的参考。</w:t>
      </w:r>
    </w:p>
    <w:p w14:paraId="0715CF4B" w14:textId="77777777" w:rsidR="00074195" w:rsidRDefault="00000000">
      <w:pPr>
        <w:pStyle w:val="31"/>
      </w:pPr>
      <w:r>
        <w:rPr>
          <w:rFonts w:ascii="Calibri" w:eastAsia="PingFang SC" w:hAnsi="Calibri"/>
        </w:rPr>
        <w:lastRenderedPageBreak/>
        <w:t>English Notes</w:t>
      </w:r>
    </w:p>
    <w:p w14:paraId="6ABE1E06" w14:textId="77777777" w:rsidR="00074195" w:rsidRDefault="00000000">
      <w:r>
        <w:rPr>
          <w:b/>
        </w:rPr>
        <w:t xml:space="preserve">Unanswerability Construction: </w:t>
      </w:r>
      <w:r>
        <w:t>GrailQAbility starts from originally answerable GrailQA questions and a complete KB, retains the natural-language questions, and induces unanswerability by deleting entity types, relations, entities, or facts. These four categories therefore describe KB incompleteness / deletion mechanisms rather than the original natural-language question taxonomy.</w:t>
      </w:r>
    </w:p>
    <w:p w14:paraId="1A92CBB6" w14:textId="77777777" w:rsidR="00074195" w:rsidRDefault="00000000">
      <w:r>
        <w:rPr>
          <w:b/>
        </w:rPr>
        <w:t xml:space="preserve">Answer Paths: </w:t>
      </w:r>
      <w:r>
        <w:t>Removing one relevant KG element does not necessarily make a question unanswerable because multiple answers or answer paths may exist. GrailQAbility marks a question as unanswerable only when all remaining answer paths have been broken. Since GrailQA does not directly provide answer paths, the authors modify the Gold SPARQL queries and execute them to computationally derive the corresponding paths.</w:t>
      </w:r>
    </w:p>
    <w:p w14:paraId="0C9DBE71" w14:textId="77777777" w:rsidR="00074195" w:rsidRDefault="00000000">
      <w:r>
        <w:rPr>
          <w:b/>
        </w:rPr>
        <w:t xml:space="preserve">NA / NK: </w:t>
      </w:r>
      <w:r>
        <w:t>NA indicates that no answer remains in the available KB, whereas NK indicates that the knowledge required for a valid logical form is unavailable. Fact deletion normally affects the answer only, whereas entity, relation, and entity-type deletion may additionally invalidate the logical form. These labels are specific to GrailQAbility and are not assumed to be required outputs of a future KG Agent.</w:t>
      </w:r>
    </w:p>
    <w:p w14:paraId="1A9FA6CE" w14:textId="77777777" w:rsidR="00074195" w:rsidRDefault="00000000">
      <w:r>
        <w:rPr>
          <w:b/>
        </w:rPr>
        <w:t xml:space="preserve">Deletion Sequence: </w:t>
      </w:r>
      <w:r>
        <w:t>GrailQAbility applies Entity Type → Relation → Entity → Fact deletion sequentially on the progressively modified dataset and KB because schema and data elements are interdependent.</w:t>
      </w:r>
    </w:p>
    <w:p w14:paraId="79CEF7B0" w14:textId="77777777" w:rsidR="00074195" w:rsidRDefault="00000000">
      <w:r>
        <w:rPr>
          <w:b/>
        </w:rPr>
        <w:t xml:space="preserve">Relevance to Thesis: </w:t>
      </w:r>
      <w:r>
        <w:t>The main value of GrailQAbility for this thesis is its systematic methodology for constructing controlled unanswerable KGQA cases, which can inform future Refusal / Answerability evaluation design. The exact deletion categories, annotations, and KB modification strategy do not need to be adopted unchanged.</w:t>
      </w:r>
    </w:p>
    <w:p w14:paraId="14010663" w14:textId="77777777" w:rsidR="00074195" w:rsidRDefault="00000000">
      <w:pPr>
        <w:pStyle w:val="1"/>
      </w:pPr>
      <w:r>
        <w:rPr>
          <w:rFonts w:ascii="Calibri" w:eastAsia="PingFang SC" w:hAnsi="Calibri"/>
        </w:rPr>
        <w:t>Representative Case Analysis</w:t>
      </w:r>
    </w:p>
    <w:p w14:paraId="065EC994" w14:textId="77777777" w:rsidR="00074195" w:rsidRDefault="00000000">
      <w:pPr>
        <w:pStyle w:val="21"/>
      </w:pPr>
      <w:r>
        <w:t>Case 1 — Fact Deletion</w:t>
      </w:r>
    </w:p>
    <w:p w14:paraId="7D67DC6C" w14:textId="77777777" w:rsidR="00074195" w:rsidRDefault="00000000">
      <w:pPr>
        <w:keepNext/>
        <w:spacing w:after="40"/>
      </w:pPr>
      <w:r>
        <w:rPr>
          <w:b/>
        </w:rPr>
        <w:t>Question</w:t>
      </w:r>
    </w:p>
    <w:p w14:paraId="14801B24" w14:textId="77777777" w:rsidR="00074195" w:rsidRDefault="00000000">
      <w:pPr>
        <w:keepLines/>
        <w:pBdr>
          <w:left w:val="single" w:sz="18" w:space="8" w:color="1F4E79"/>
        </w:pBdr>
        <w:ind w:left="360"/>
      </w:pPr>
      <w:r>
        <w:rPr>
          <w:color w:val="243447"/>
        </w:rPr>
        <w:t>Where does Chris Manning work?</w:t>
      </w:r>
    </w:p>
    <w:p w14:paraId="119DE9F4" w14:textId="77777777" w:rsidR="00074195" w:rsidRDefault="00000000">
      <w:r>
        <w:rPr>
          <w:b/>
        </w:rPr>
        <w:t xml:space="preserve">Original / Ideal Answer: </w:t>
      </w:r>
      <w:r>
        <w:t>Stanford</w:t>
      </w:r>
    </w:p>
    <w:p w14:paraId="7225001E" w14:textId="77777777" w:rsidR="00074195" w:rsidRDefault="00000000">
      <w:pPr>
        <w:keepNext/>
        <w:spacing w:after="40"/>
      </w:pPr>
      <w:r>
        <w:rPr>
          <w:b/>
        </w:rPr>
        <w:t>Deleted KB Element</w:t>
      </w:r>
    </w:p>
    <w:p w14:paraId="10826DDF" w14:textId="77777777" w:rsidR="00074195" w:rsidRDefault="00000000">
      <w:pPr>
        <w:keepLines/>
        <w:shd w:val="clear" w:color="auto" w:fill="F2F4F7"/>
        <w:spacing w:before="40" w:after="160" w:line="252" w:lineRule="auto"/>
        <w:ind w:left="259" w:right="115"/>
      </w:pPr>
      <w:r>
        <w:rPr>
          <w:rFonts w:ascii="Menlo" w:hAnsi="Menlo"/>
          <w:sz w:val="17"/>
        </w:rPr>
        <w:t>(Chris Manning, works at, Stanford)</w:t>
      </w:r>
    </w:p>
    <w:p w14:paraId="76BDB7EF" w14:textId="77777777" w:rsidR="00074195" w:rsidRDefault="00000000">
      <w:r>
        <w:t>The entity Chris Manning, the entity Stanford, and the relation works at remain available. Only the specific fact required for answering the question is removed.</w:t>
      </w:r>
    </w:p>
    <w:p w14:paraId="6746474E" w14:textId="77777777" w:rsidR="00074195" w:rsidRDefault="00000000">
      <w:pPr>
        <w:keepNext/>
        <w:spacing w:after="40"/>
      </w:pPr>
      <w:r>
        <w:rPr>
          <w:b/>
        </w:rPr>
        <w:t>Effect of Deletion</w:t>
      </w:r>
    </w:p>
    <w:p w14:paraId="0E2A625E" w14:textId="77777777" w:rsidR="00074195" w:rsidRDefault="00000000">
      <w:pPr>
        <w:keepLines/>
        <w:shd w:val="clear" w:color="auto" w:fill="F2F4F7"/>
        <w:spacing w:before="40" w:after="160" w:line="252" w:lineRule="auto"/>
        <w:ind w:left="259" w:right="115"/>
      </w:pPr>
      <w:r>
        <w:rPr>
          <w:rFonts w:ascii="Menlo" w:hAnsi="Menlo"/>
          <w:sz w:val="17"/>
        </w:rPr>
        <w:t>Chris Manning      available</w:t>
      </w:r>
      <w:r>
        <w:rPr>
          <w:rFonts w:ascii="Menlo" w:hAnsi="Menlo"/>
          <w:sz w:val="17"/>
        </w:rPr>
        <w:br/>
        <w:t>works at           available</w:t>
      </w:r>
      <w:r>
        <w:rPr>
          <w:rFonts w:ascii="Menlo" w:hAnsi="Menlo"/>
          <w:sz w:val="17"/>
        </w:rPr>
        <w:br/>
        <w:t>Stanford           available</w:t>
      </w:r>
      <w:r>
        <w:rPr>
          <w:rFonts w:ascii="Menlo" w:hAnsi="Menlo"/>
          <w:sz w:val="17"/>
        </w:rPr>
        <w:br/>
      </w:r>
      <w:r>
        <w:rPr>
          <w:rFonts w:ascii="Menlo" w:hAnsi="Menlo"/>
          <w:sz w:val="17"/>
        </w:rPr>
        <w:br/>
        <w:t>(Chris Manning, works at, Stanford)     missing</w:t>
      </w:r>
    </w:p>
    <w:p w14:paraId="0B0C5A43" w14:textId="77777777" w:rsidR="00074195" w:rsidRDefault="00000000">
      <w:r>
        <w:t>The logical form remains valid, but execution no longer produces an answer:</w:t>
      </w:r>
    </w:p>
    <w:p w14:paraId="73EF72F6" w14:textId="77777777" w:rsidR="00074195" w:rsidRDefault="00000000">
      <w:pPr>
        <w:spacing w:before="80" w:after="160"/>
        <w:jc w:val="center"/>
      </w:pPr>
      <w:r>
        <w:rPr>
          <w:i/>
        </w:rPr>
        <w:t>Answer = ∅</w:t>
      </w:r>
    </w:p>
    <w:p w14:paraId="441A312A" w14:textId="77777777" w:rsidR="00074195" w:rsidRDefault="00000000">
      <w:r>
        <w:t>GrailQAbility therefore sets:</w:t>
      </w:r>
    </w:p>
    <w:p w14:paraId="3BDD0461" w14:textId="77777777" w:rsidR="00074195" w:rsidRDefault="00000000">
      <w:pPr>
        <w:keepLines/>
        <w:shd w:val="clear" w:color="auto" w:fill="F2F4F7"/>
        <w:spacing w:before="40" w:after="160" w:line="252" w:lineRule="auto"/>
        <w:ind w:left="259" w:right="115"/>
      </w:pPr>
      <w:r>
        <w:rPr>
          <w:rFonts w:ascii="Menlo" w:hAnsi="Menlo"/>
          <w:i/>
          <w:sz w:val="17"/>
        </w:rPr>
        <w:t>Answer = NA</w:t>
      </w:r>
    </w:p>
    <w:p w14:paraId="28FDDB33" w14:textId="77777777" w:rsidR="00074195" w:rsidRDefault="00000000">
      <w:r>
        <w:lastRenderedPageBreak/>
        <w:t>Fact deletion does not invalidate the logical form.</w:t>
      </w:r>
    </w:p>
    <w:p w14:paraId="2DCF04D3" w14:textId="77777777" w:rsidR="00074195" w:rsidRDefault="00000000">
      <w:pPr>
        <w:keepNext/>
        <w:spacing w:after="40"/>
      </w:pPr>
      <w:r>
        <w:rPr>
          <w:b/>
        </w:rPr>
        <w:t>Construction Interpretation</w:t>
      </w:r>
    </w:p>
    <w:p w14:paraId="79F8EF8F" w14:textId="77777777" w:rsidR="00074195" w:rsidRDefault="00000000">
      <w:pPr>
        <w:spacing w:before="80" w:after="160"/>
        <w:jc w:val="center"/>
      </w:pPr>
      <w:r>
        <w:rPr>
          <w:i/>
        </w:rPr>
        <w:t>Keep question → Keep entities and relation → Delete required fact → Break answer path → Unanswerable</w:t>
      </w:r>
    </w:p>
    <w:p w14:paraId="5E0B4A24" w14:textId="77777777" w:rsidR="00074195" w:rsidRDefault="00000000">
      <w:r>
        <w:rPr>
          <w:b/>
        </w:rPr>
        <w:t xml:space="preserve">Unanswerability Pattern: </w:t>
      </w:r>
      <w:r>
        <w:t>Local data incompleteness</w:t>
      </w:r>
    </w:p>
    <w:p w14:paraId="72283765" w14:textId="77777777" w:rsidR="00074195" w:rsidRDefault="00000000">
      <w:pPr>
        <w:keepNext/>
        <w:spacing w:after="40"/>
      </w:pPr>
      <w:r>
        <w:rPr>
          <w:b/>
        </w:rPr>
        <w:t>Thesis Relevance:</w:t>
      </w:r>
    </w:p>
    <w:p w14:paraId="0BE20240" w14:textId="77777777" w:rsidR="00074195" w:rsidRDefault="00000000">
      <w:r>
        <w:t>This is a particularly clean construction for testing whether a KG-based system refrains from producing an unsupported answer when the entities and relation are valid but the specific evidence required by the question is absent.</w:t>
      </w:r>
    </w:p>
    <w:p w14:paraId="787CFB95" w14:textId="77777777" w:rsidR="00074195" w:rsidRDefault="00000000">
      <w:pPr>
        <w:pStyle w:val="21"/>
      </w:pPr>
      <w:r>
        <w:t>Case 2 — Entity Deletion</w:t>
      </w:r>
    </w:p>
    <w:p w14:paraId="6DCC7504" w14:textId="77777777" w:rsidR="00074195" w:rsidRDefault="00000000">
      <w:pPr>
        <w:keepNext/>
        <w:spacing w:after="40"/>
      </w:pPr>
      <w:r>
        <w:rPr>
          <w:b/>
        </w:rPr>
        <w:t>Question</w:t>
      </w:r>
    </w:p>
    <w:p w14:paraId="57B21E40" w14:textId="77777777" w:rsidR="00074195" w:rsidRDefault="00000000">
      <w:pPr>
        <w:keepLines/>
        <w:pBdr>
          <w:left w:val="single" w:sz="18" w:space="8" w:color="1F4E79"/>
        </w:pBdr>
        <w:ind w:left="360"/>
      </w:pPr>
      <w:r>
        <w:rPr>
          <w:color w:val="243447"/>
        </w:rPr>
        <w:t>What paper has Richard Socher written at EMNLP?</w:t>
      </w:r>
    </w:p>
    <w:p w14:paraId="673F6A91" w14:textId="77777777" w:rsidR="00074195" w:rsidRDefault="00000000">
      <w:pPr>
        <w:keepNext/>
        <w:spacing w:after="40"/>
      </w:pPr>
      <w:r>
        <w:rPr>
          <w:b/>
        </w:rPr>
        <w:t>Deleted KB Element</w:t>
      </w:r>
    </w:p>
    <w:p w14:paraId="06E83D68" w14:textId="77777777" w:rsidR="00074195" w:rsidRDefault="00000000">
      <w:pPr>
        <w:keepLines/>
        <w:shd w:val="clear" w:color="auto" w:fill="F2F4F7"/>
        <w:spacing w:before="40" w:after="160" w:line="252" w:lineRule="auto"/>
        <w:ind w:left="259" w:right="115"/>
      </w:pPr>
      <w:r>
        <w:rPr>
          <w:rFonts w:ascii="Menlo" w:hAnsi="Menlo"/>
          <w:i/>
          <w:sz w:val="17"/>
        </w:rPr>
        <w:t>Richard Socher</w:t>
      </w:r>
    </w:p>
    <w:p w14:paraId="16887482" w14:textId="77777777" w:rsidR="00074195" w:rsidRDefault="00000000">
      <w:pPr>
        <w:keepNext/>
        <w:spacing w:after="40"/>
      </w:pPr>
      <w:r>
        <w:rPr>
          <w:b/>
        </w:rPr>
        <w:t>Effect of Deletion</w:t>
      </w:r>
    </w:p>
    <w:p w14:paraId="0BEA5BC6" w14:textId="77777777" w:rsidR="00074195" w:rsidRDefault="00000000">
      <w:r>
        <w:t>The original reasoning structure requires the mentioned entity:</w:t>
      </w:r>
    </w:p>
    <w:p w14:paraId="38CF656A" w14:textId="77777777" w:rsidR="00074195" w:rsidRDefault="00000000">
      <w:pPr>
        <w:keepLines/>
        <w:shd w:val="clear" w:color="auto" w:fill="F2F4F7"/>
        <w:spacing w:before="40" w:after="160" w:line="252" w:lineRule="auto"/>
        <w:ind w:left="259" w:right="115"/>
      </w:pPr>
      <w:r>
        <w:rPr>
          <w:rFonts w:ascii="Menlo" w:hAnsi="Menlo"/>
          <w:sz w:val="17"/>
        </w:rPr>
        <w:t>Richard Socher</w:t>
      </w:r>
      <w:r>
        <w:rPr>
          <w:rFonts w:ascii="Menlo" w:hAnsi="Menlo"/>
          <w:sz w:val="17"/>
        </w:rPr>
        <w:br/>
        <w:t>→ writes</w:t>
      </w:r>
      <w:r>
        <w:rPr>
          <w:rFonts w:ascii="Menlo" w:hAnsi="Menlo"/>
          <w:sz w:val="17"/>
        </w:rPr>
        <w:br/>
        <w:t>→ Paper</w:t>
      </w:r>
      <w:r>
        <w:rPr>
          <w:rFonts w:ascii="Menlo" w:hAnsi="Menlo"/>
          <w:sz w:val="17"/>
        </w:rPr>
        <w:br/>
        <w:t>→ published at</w:t>
      </w:r>
      <w:r>
        <w:rPr>
          <w:rFonts w:ascii="Menlo" w:hAnsi="Menlo"/>
          <w:sz w:val="17"/>
        </w:rPr>
        <w:br/>
        <w:t>→ EMNLP</w:t>
      </w:r>
    </w:p>
    <w:p w14:paraId="07726CFA" w14:textId="77777777" w:rsidR="00074195" w:rsidRDefault="00000000">
      <w:r>
        <w:t>After deletion:</w:t>
      </w:r>
    </w:p>
    <w:p w14:paraId="4BCB61A6" w14:textId="77777777" w:rsidR="00074195" w:rsidRDefault="00000000">
      <w:pPr>
        <w:spacing w:before="80" w:after="160"/>
        <w:jc w:val="center"/>
      </w:pPr>
      <w:r>
        <w:rPr>
          <w:i/>
        </w:rPr>
        <w:t>Richard Socher ∉ KB</w:t>
      </w:r>
    </w:p>
    <w:p w14:paraId="546E0B4C" w14:textId="77777777" w:rsidR="00074195" w:rsidRDefault="00000000">
      <w:r>
        <w:t>the required logical form is no longer valid for the available KB. GrailQAbility therefore assigns:</w:t>
      </w:r>
    </w:p>
    <w:p w14:paraId="1CB45554" w14:textId="77777777" w:rsidR="00074195" w:rsidRDefault="00000000">
      <w:pPr>
        <w:keepLines/>
        <w:shd w:val="clear" w:color="auto" w:fill="F2F4F7"/>
        <w:spacing w:before="40" w:after="160" w:line="252" w:lineRule="auto"/>
        <w:ind w:left="259" w:right="115"/>
      </w:pPr>
      <w:r>
        <w:rPr>
          <w:rFonts w:ascii="Menlo" w:hAnsi="Menlo"/>
          <w:i/>
          <w:sz w:val="17"/>
        </w:rPr>
        <w:t>Logical Form = NK</w:t>
      </w:r>
      <w:r>
        <w:rPr>
          <w:rFonts w:ascii="Menlo" w:hAnsi="Menlo"/>
          <w:i/>
          <w:sz w:val="17"/>
        </w:rPr>
        <w:br/>
        <w:t>Answer = NA</w:t>
      </w:r>
    </w:p>
    <w:p w14:paraId="4D3A2E83" w14:textId="77777777" w:rsidR="00074195" w:rsidRDefault="00000000">
      <w:pPr>
        <w:keepNext/>
        <w:spacing w:after="40"/>
      </w:pPr>
      <w:r>
        <w:rPr>
          <w:b/>
        </w:rPr>
        <w:t>Construction Interpretation</w:t>
      </w:r>
    </w:p>
    <w:p w14:paraId="4C173DDE" w14:textId="77777777" w:rsidR="00074195" w:rsidRDefault="00000000">
      <w:pPr>
        <w:spacing w:before="80" w:after="160"/>
        <w:jc w:val="center"/>
      </w:pPr>
      <w:r>
        <w:rPr>
          <w:i/>
        </w:rPr>
        <w:t>Keep question → Delete mentioned entity and associated facts → Required KG object unavailable → Unanswerable</w:t>
      </w:r>
    </w:p>
    <w:p w14:paraId="32AD452A" w14:textId="77777777" w:rsidR="00074195" w:rsidRDefault="00000000">
      <w:r>
        <w:rPr>
          <w:b/>
        </w:rPr>
        <w:t xml:space="preserve">Unanswerability Pattern: </w:t>
      </w:r>
      <w:r>
        <w:t>Missing entity / data incompleteness</w:t>
      </w:r>
    </w:p>
    <w:p w14:paraId="3C433C17" w14:textId="77777777" w:rsidR="00074195" w:rsidRDefault="00000000">
      <w:pPr>
        <w:keepNext/>
        <w:spacing w:after="40"/>
      </w:pPr>
      <w:r>
        <w:rPr>
          <w:b/>
        </w:rPr>
        <w:t>Thesis Relevance:</w:t>
      </w:r>
    </w:p>
    <w:p w14:paraId="7A652468" w14:textId="77777777" w:rsidR="00074195" w:rsidRDefault="00000000">
      <w:r>
        <w:t>This case shows a stronger form of incompleteness than deleting one fact. The KG not only lacks particular evidence but lacks an entity explicitly required by the question. NK is useful for explaining the original GrailQAbility construction, but a future Agent does not necessarily need to generate a logical form or output NK.</w:t>
      </w:r>
    </w:p>
    <w:p w14:paraId="153292C2" w14:textId="77777777" w:rsidR="00074195" w:rsidRDefault="00000000">
      <w:pPr>
        <w:pStyle w:val="21"/>
      </w:pPr>
      <w:r>
        <w:t>Case 3 — Relation Deletion</w:t>
      </w:r>
    </w:p>
    <w:p w14:paraId="5034E262" w14:textId="77777777" w:rsidR="00074195" w:rsidRDefault="00000000">
      <w:pPr>
        <w:keepNext/>
        <w:spacing w:after="40"/>
      </w:pPr>
      <w:r>
        <w:rPr>
          <w:b/>
        </w:rPr>
        <w:t>Question</w:t>
      </w:r>
    </w:p>
    <w:p w14:paraId="17DDB580" w14:textId="77777777" w:rsidR="00074195" w:rsidRDefault="00000000">
      <w:pPr>
        <w:keepLines/>
        <w:pBdr>
          <w:left w:val="single" w:sz="18" w:space="8" w:color="1F4E79"/>
        </w:pBdr>
        <w:ind w:left="360"/>
      </w:pPr>
      <w:r>
        <w:rPr>
          <w:color w:val="243447"/>
        </w:rPr>
        <w:t>Which country is Stanford in?</w:t>
      </w:r>
    </w:p>
    <w:p w14:paraId="2F88B88E" w14:textId="77777777" w:rsidR="00074195" w:rsidRDefault="00000000">
      <w:r>
        <w:rPr>
          <w:b/>
        </w:rPr>
        <w:t xml:space="preserve">Original / Ideal Answer: </w:t>
      </w:r>
      <w:r>
        <w:t>USA</w:t>
      </w:r>
    </w:p>
    <w:p w14:paraId="2B1CFD3F" w14:textId="77777777" w:rsidR="00074195" w:rsidRDefault="00000000">
      <w:pPr>
        <w:keepNext/>
        <w:spacing w:after="40"/>
      </w:pPr>
      <w:r>
        <w:rPr>
          <w:b/>
        </w:rPr>
        <w:lastRenderedPageBreak/>
        <w:t>Deleted KB Element</w:t>
      </w:r>
    </w:p>
    <w:p w14:paraId="122C35AD" w14:textId="77777777" w:rsidR="00074195" w:rsidRDefault="00000000">
      <w:pPr>
        <w:keepLines/>
        <w:shd w:val="clear" w:color="auto" w:fill="F2F4F7"/>
        <w:spacing w:before="40" w:after="160" w:line="252" w:lineRule="auto"/>
        <w:ind w:left="259" w:right="115"/>
      </w:pPr>
      <w:r>
        <w:rPr>
          <w:rFonts w:ascii="Menlo" w:hAnsi="Menlo"/>
          <w:i/>
          <w:sz w:val="17"/>
        </w:rPr>
        <w:t>located in</w:t>
      </w:r>
    </w:p>
    <w:p w14:paraId="4513F4E1" w14:textId="77777777" w:rsidR="00074195" w:rsidRDefault="00000000">
      <w:r>
        <w:t>Figure 1 marks located in as a schema element that exists in the ideal KB but is absent from the available KB.</w:t>
      </w:r>
    </w:p>
    <w:p w14:paraId="29A63D12" w14:textId="77777777" w:rsidR="00074195" w:rsidRDefault="00000000">
      <w:r>
        <w:t>Relation deletion consists of first deleting all facts associated with the relation and then deleting the relation itself from the KB schema.</w:t>
      </w:r>
    </w:p>
    <w:p w14:paraId="6981B381" w14:textId="77777777" w:rsidR="00074195" w:rsidRDefault="00000000">
      <w:pPr>
        <w:keepNext/>
        <w:spacing w:after="40"/>
      </w:pPr>
      <w:r>
        <w:rPr>
          <w:b/>
        </w:rPr>
        <w:t>Effect of Deletion</w:t>
      </w:r>
    </w:p>
    <w:p w14:paraId="2FD03F25" w14:textId="77777777" w:rsidR="00074195" w:rsidRDefault="00000000">
      <w:r>
        <w:t>It is therefore different from deleting only:</w:t>
      </w:r>
    </w:p>
    <w:p w14:paraId="63133BC4" w14:textId="77777777" w:rsidR="00074195" w:rsidRDefault="00000000">
      <w:pPr>
        <w:keepLines/>
        <w:shd w:val="clear" w:color="auto" w:fill="F2F4F7"/>
        <w:spacing w:before="40" w:after="160" w:line="252" w:lineRule="auto"/>
        <w:ind w:left="259" w:right="115"/>
      </w:pPr>
      <w:r>
        <w:rPr>
          <w:rFonts w:ascii="Menlo" w:hAnsi="Menlo"/>
          <w:sz w:val="17"/>
        </w:rPr>
        <w:t>(Stanford, located in, USA)</w:t>
      </w:r>
    </w:p>
    <w:p w14:paraId="73E8B96C" w14:textId="77777777" w:rsidR="00074195" w:rsidRDefault="00000000">
      <w:r>
        <w:t>Instead:</w:t>
      </w:r>
    </w:p>
    <w:p w14:paraId="421E61AA" w14:textId="77777777" w:rsidR="00074195" w:rsidRDefault="00000000">
      <w:pPr>
        <w:keepLines/>
        <w:shd w:val="clear" w:color="auto" w:fill="F2F4F7"/>
        <w:spacing w:before="40" w:after="160" w:line="252" w:lineRule="auto"/>
        <w:ind w:left="259" w:right="115"/>
      </w:pPr>
      <w:r>
        <w:rPr>
          <w:rFonts w:ascii="Menlo" w:hAnsi="Menlo"/>
          <w:sz w:val="17"/>
        </w:rPr>
        <w:t>all (..., located in, ...) facts     deleted</w:t>
      </w:r>
      <w:r>
        <w:rPr>
          <w:rFonts w:ascii="Menlo" w:hAnsi="Menlo"/>
          <w:sz w:val="17"/>
        </w:rPr>
        <w:br/>
        <w:t>located in relation                  deleted from schema</w:t>
      </w:r>
    </w:p>
    <w:p w14:paraId="22959326" w14:textId="77777777" w:rsidR="00074195" w:rsidRDefault="00000000">
      <w:r>
        <w:t>The question requires a relation that no longer exists in the available KB:</w:t>
      </w:r>
    </w:p>
    <w:p w14:paraId="5F3ACADB" w14:textId="77777777" w:rsidR="00074195" w:rsidRDefault="00000000">
      <w:pPr>
        <w:spacing w:before="80" w:after="160"/>
        <w:jc w:val="center"/>
      </w:pPr>
      <w:r>
        <w:rPr>
          <w:i/>
        </w:rPr>
        <w:t>located in ∉ KB schema</w:t>
      </w:r>
    </w:p>
    <w:p w14:paraId="6D851A48" w14:textId="77777777" w:rsidR="00074195" w:rsidRDefault="00000000">
      <w:r>
        <w:t>GrailQAbility consequently assigns:</w:t>
      </w:r>
    </w:p>
    <w:p w14:paraId="264E3D7C" w14:textId="77777777" w:rsidR="00074195" w:rsidRDefault="00000000">
      <w:pPr>
        <w:keepLines/>
        <w:shd w:val="clear" w:color="auto" w:fill="F2F4F7"/>
        <w:spacing w:before="40" w:after="160" w:line="252" w:lineRule="auto"/>
        <w:ind w:left="259" w:right="115"/>
      </w:pPr>
      <w:r>
        <w:rPr>
          <w:rFonts w:ascii="Menlo" w:hAnsi="Menlo"/>
          <w:i/>
          <w:sz w:val="17"/>
        </w:rPr>
        <w:t>Logical Form = NK</w:t>
      </w:r>
      <w:r>
        <w:rPr>
          <w:rFonts w:ascii="Menlo" w:hAnsi="Menlo"/>
          <w:i/>
          <w:sz w:val="17"/>
        </w:rPr>
        <w:br/>
        <w:t>Answer = NA</w:t>
      </w:r>
    </w:p>
    <w:p w14:paraId="22998528" w14:textId="77777777" w:rsidR="00074195" w:rsidRDefault="00000000">
      <w:pPr>
        <w:keepNext/>
        <w:spacing w:after="40"/>
      </w:pPr>
      <w:r>
        <w:rPr>
          <w:b/>
        </w:rPr>
        <w:t>Construction Interpretation</w:t>
      </w:r>
    </w:p>
    <w:p w14:paraId="76961177" w14:textId="77777777" w:rsidR="00074195" w:rsidRDefault="00000000">
      <w:pPr>
        <w:spacing w:before="80" w:after="160"/>
        <w:jc w:val="center"/>
      </w:pPr>
      <w:r>
        <w:rPr>
          <w:i/>
        </w:rPr>
        <w:t>Keep question → Delete associated facts → Delete relation from schema → Required relation unavailable → Unanswerable</w:t>
      </w:r>
    </w:p>
    <w:p w14:paraId="7628FC6F" w14:textId="77777777" w:rsidR="00074195" w:rsidRDefault="00000000">
      <w:r>
        <w:rPr>
          <w:b/>
        </w:rPr>
        <w:t xml:space="preserve">Unanswerability Pattern: </w:t>
      </w:r>
      <w:r>
        <w:t>Schema incompleteness</w:t>
      </w:r>
    </w:p>
    <w:p w14:paraId="1D69386B" w14:textId="77777777" w:rsidR="00074195" w:rsidRDefault="00000000">
      <w:pPr>
        <w:keepNext/>
        <w:spacing w:after="40"/>
      </w:pPr>
      <w:r>
        <w:rPr>
          <w:b/>
        </w:rPr>
        <w:t>Thesis Relevance:</w:t>
      </w:r>
    </w:p>
    <w:p w14:paraId="68A631B7" w14:textId="77777777" w:rsidR="00074195" w:rsidRDefault="00000000">
      <w:r>
        <w:t>This case complements Fact Deletion by distinguishing between a specific missing fact and an entire missing relation type. Both can make the same kind of natural-language QA task unanswerable, but the underlying KG incompleteness occurs at different structural levels.</w:t>
      </w:r>
    </w:p>
    <w:p w14:paraId="4ACE394F" w14:textId="77777777" w:rsidR="00AF5171" w:rsidRDefault="00000000">
      <w:r>
        <w:br w:type="page"/>
      </w:r>
    </w:p>
    <w:p w14:paraId="647960E4" w14:textId="77777777" w:rsidR="00AF5171" w:rsidRDefault="00000000">
      <w:pPr>
        <w:spacing w:before="360" w:after="360"/>
      </w:pPr>
      <w:r>
        <w:rPr>
          <w:b/>
          <w:color w:val="1F4E79"/>
          <w:sz w:val="48"/>
        </w:rPr>
        <w:lastRenderedPageBreak/>
        <w:t>GTSQA Dataset Analysis</w:t>
      </w:r>
    </w:p>
    <w:p w14:paraId="1F86F8D3" w14:textId="77777777" w:rsidR="00AF5171" w:rsidRDefault="00000000">
      <w:pPr>
        <w:pStyle w:val="21"/>
      </w:pPr>
      <w:r>
        <w:rPr>
          <w:rFonts w:ascii="Calibri" w:eastAsia="PingFang SC" w:hAnsi="Calibri"/>
        </w:rPr>
        <w:t>Table 1 — Dataset Overview</w:t>
      </w:r>
    </w:p>
    <w:p w14:paraId="18048302" w14:textId="77777777" w:rsidR="00AF5171" w:rsidRDefault="00000000">
      <w:r>
        <w:t>GTSQA contains 32,099 questions, including 30,477 training and 1,622 test samples. Questions are characterized mainly by their ground-truth answer-subgraph structures, with Gold SPARQL and supporting subgraphs provided for each sample.</w:t>
      </w:r>
    </w:p>
    <w:tbl>
      <w:tblPr>
        <w:tblStyle w:val="aff1"/>
        <w:tblW w:w="9360" w:type="dxa"/>
        <w:tblLayout w:type="fixed"/>
        <w:tblLook w:val="04A0" w:firstRow="1" w:lastRow="0" w:firstColumn="1" w:lastColumn="0" w:noHBand="0" w:noVBand="1"/>
      </w:tblPr>
      <w:tblGrid>
        <w:gridCol w:w="2450"/>
        <w:gridCol w:w="6910"/>
      </w:tblGrid>
      <w:tr w:rsidR="00AF5171" w14:paraId="0D581991" w14:textId="77777777">
        <w:trPr>
          <w:tblHeader/>
        </w:trPr>
        <w:tc>
          <w:tcPr>
            <w:tcW w:w="2450" w:type="dxa"/>
            <w:shd w:val="clear" w:color="auto" w:fill="D9E7F5"/>
            <w:tcMar>
              <w:top w:w="90" w:type="dxa"/>
              <w:left w:w="110" w:type="dxa"/>
              <w:bottom w:w="90" w:type="dxa"/>
              <w:right w:w="110" w:type="dxa"/>
            </w:tcMar>
            <w:vAlign w:val="center"/>
          </w:tcPr>
          <w:p w14:paraId="00229ABA" w14:textId="77777777" w:rsidR="00AF5171" w:rsidRDefault="00000000">
            <w:pPr>
              <w:spacing w:after="0" w:line="240" w:lineRule="auto"/>
            </w:pPr>
            <w:r>
              <w:rPr>
                <w:b/>
                <w:sz w:val="17"/>
              </w:rPr>
              <w:t>Dimension</w:t>
            </w:r>
          </w:p>
        </w:tc>
        <w:tc>
          <w:tcPr>
            <w:tcW w:w="6910" w:type="dxa"/>
            <w:shd w:val="clear" w:color="auto" w:fill="D9E7F5"/>
            <w:tcMar>
              <w:top w:w="90" w:type="dxa"/>
              <w:left w:w="110" w:type="dxa"/>
              <w:bottom w:w="90" w:type="dxa"/>
              <w:right w:w="110" w:type="dxa"/>
            </w:tcMar>
            <w:vAlign w:val="center"/>
          </w:tcPr>
          <w:p w14:paraId="4A96917C" w14:textId="77777777" w:rsidR="00AF5171" w:rsidRDefault="00000000">
            <w:pPr>
              <w:spacing w:after="0" w:line="240" w:lineRule="auto"/>
            </w:pPr>
            <w:r>
              <w:rPr>
                <w:b/>
                <w:sz w:val="17"/>
              </w:rPr>
              <w:t>GTSQA</w:t>
            </w:r>
          </w:p>
        </w:tc>
      </w:tr>
      <w:tr w:rsidR="00AF5171" w14:paraId="5D59D3C1" w14:textId="77777777">
        <w:tc>
          <w:tcPr>
            <w:tcW w:w="2450" w:type="dxa"/>
            <w:tcMar>
              <w:top w:w="90" w:type="dxa"/>
              <w:left w:w="110" w:type="dxa"/>
              <w:bottom w:w="90" w:type="dxa"/>
              <w:right w:w="110" w:type="dxa"/>
            </w:tcMar>
            <w:vAlign w:val="center"/>
          </w:tcPr>
          <w:p w14:paraId="07D99789" w14:textId="77777777" w:rsidR="00AF5171" w:rsidRDefault="00000000">
            <w:pPr>
              <w:spacing w:after="0" w:line="240" w:lineRule="auto"/>
            </w:pPr>
            <w:r>
              <w:rPr>
                <w:b/>
                <w:sz w:val="17"/>
              </w:rPr>
              <w:t>Question Type(s) / Structural Types</w:t>
            </w:r>
          </w:p>
        </w:tc>
        <w:tc>
          <w:tcPr>
            <w:tcW w:w="6910" w:type="dxa"/>
            <w:tcMar>
              <w:top w:w="90" w:type="dxa"/>
              <w:left w:w="110" w:type="dxa"/>
              <w:bottom w:w="90" w:type="dxa"/>
              <w:right w:w="110" w:type="dxa"/>
            </w:tcMar>
            <w:vAlign w:val="center"/>
          </w:tcPr>
          <w:p w14:paraId="41971DAA" w14:textId="77777777" w:rsidR="00AF5171" w:rsidRDefault="00000000">
            <w:pPr>
              <w:spacing w:after="0" w:line="240" w:lineRule="auto"/>
            </w:pPr>
            <w:r>
              <w:rPr>
                <w:sz w:val="17"/>
              </w:rPr>
              <w:t>27 graph_isomorphism structures; linear paths, multi-seed intersections, unequal-depth paths, intersection + projection</w:t>
            </w:r>
          </w:p>
        </w:tc>
      </w:tr>
      <w:tr w:rsidR="00AF5171" w14:paraId="56341AA9" w14:textId="77777777">
        <w:tc>
          <w:tcPr>
            <w:tcW w:w="2450" w:type="dxa"/>
            <w:tcMar>
              <w:top w:w="90" w:type="dxa"/>
              <w:left w:w="110" w:type="dxa"/>
              <w:bottom w:w="90" w:type="dxa"/>
              <w:right w:w="110" w:type="dxa"/>
            </w:tcMar>
            <w:vAlign w:val="center"/>
          </w:tcPr>
          <w:p w14:paraId="5A1D7A83" w14:textId="77777777" w:rsidR="00AF5171" w:rsidRDefault="00000000">
            <w:pPr>
              <w:spacing w:after="0" w:line="240" w:lineRule="auto"/>
            </w:pPr>
            <w:r>
              <w:rPr>
                <w:b/>
                <w:sz w:val="17"/>
              </w:rPr>
              <w:t>Expected Solving Strategy</w:t>
            </w:r>
          </w:p>
        </w:tc>
        <w:tc>
          <w:tcPr>
            <w:tcW w:w="6910" w:type="dxa"/>
            <w:tcMar>
              <w:top w:w="90" w:type="dxa"/>
              <w:left w:w="110" w:type="dxa"/>
              <w:bottom w:w="90" w:type="dxa"/>
              <w:right w:w="110" w:type="dxa"/>
            </w:tcMar>
            <w:vAlign w:val="center"/>
          </w:tcPr>
          <w:p w14:paraId="37F1E6E8" w14:textId="77777777" w:rsidR="00AF5171" w:rsidRDefault="00000000">
            <w:pPr>
              <w:spacing w:after="0" w:line="240" w:lineRule="auto"/>
            </w:pPr>
            <w:r>
              <w:rPr>
                <w:sz w:val="17"/>
              </w:rPr>
              <w:t>Relation traversal; multi-anchor intersection; path combination; intermediate-node identification; projection</w:t>
            </w:r>
          </w:p>
        </w:tc>
      </w:tr>
      <w:tr w:rsidR="00AF5171" w14:paraId="18C250F7" w14:textId="77777777">
        <w:tc>
          <w:tcPr>
            <w:tcW w:w="2450" w:type="dxa"/>
            <w:tcMar>
              <w:top w:w="90" w:type="dxa"/>
              <w:left w:w="110" w:type="dxa"/>
              <w:bottom w:w="90" w:type="dxa"/>
              <w:right w:w="110" w:type="dxa"/>
            </w:tcMar>
            <w:vAlign w:val="center"/>
          </w:tcPr>
          <w:p w14:paraId="27EFB111" w14:textId="77777777" w:rsidR="00AF5171" w:rsidRDefault="00000000">
            <w:pPr>
              <w:spacing w:after="0" w:line="240" w:lineRule="auto"/>
            </w:pPr>
            <w:r>
              <w:rPr>
                <w:b/>
                <w:sz w:val="17"/>
              </w:rPr>
              <w:t>Answer Type</w:t>
            </w:r>
          </w:p>
        </w:tc>
        <w:tc>
          <w:tcPr>
            <w:tcW w:w="6910" w:type="dxa"/>
            <w:tcMar>
              <w:top w:w="90" w:type="dxa"/>
              <w:left w:w="110" w:type="dxa"/>
              <w:bottom w:w="90" w:type="dxa"/>
              <w:right w:w="110" w:type="dxa"/>
            </w:tcMar>
            <w:vAlign w:val="center"/>
          </w:tcPr>
          <w:p w14:paraId="3168B3B1" w14:textId="77777777" w:rsidR="00AF5171" w:rsidRDefault="00000000">
            <w:pPr>
              <w:spacing w:after="0" w:line="240" w:lineRule="auto"/>
            </w:pPr>
            <w:r>
              <w:rPr>
                <w:sz w:val="17"/>
              </w:rPr>
              <w:t>Entity; Entity Set</w:t>
            </w:r>
          </w:p>
        </w:tc>
      </w:tr>
      <w:tr w:rsidR="00AF5171" w14:paraId="14FCA35D" w14:textId="77777777">
        <w:tc>
          <w:tcPr>
            <w:tcW w:w="2450" w:type="dxa"/>
            <w:tcMar>
              <w:top w:w="90" w:type="dxa"/>
              <w:left w:w="110" w:type="dxa"/>
              <w:bottom w:w="90" w:type="dxa"/>
              <w:right w:w="110" w:type="dxa"/>
            </w:tcMar>
            <w:vAlign w:val="center"/>
          </w:tcPr>
          <w:p w14:paraId="71A8C807" w14:textId="77777777" w:rsidR="00AF5171" w:rsidRDefault="00000000">
            <w:pPr>
              <w:spacing w:after="0" w:line="240" w:lineRule="auto"/>
            </w:pPr>
            <w:r>
              <w:rPr>
                <w:b/>
                <w:sz w:val="17"/>
              </w:rPr>
              <w:t>Answerability</w:t>
            </w:r>
          </w:p>
        </w:tc>
        <w:tc>
          <w:tcPr>
            <w:tcW w:w="6910" w:type="dxa"/>
            <w:tcMar>
              <w:top w:w="90" w:type="dxa"/>
              <w:left w:w="110" w:type="dxa"/>
              <w:bottom w:w="90" w:type="dxa"/>
              <w:right w:w="110" w:type="dxa"/>
            </w:tcMar>
            <w:vAlign w:val="center"/>
          </w:tcPr>
          <w:p w14:paraId="730EAC80" w14:textId="77777777" w:rsidR="00AF5171" w:rsidRDefault="00000000">
            <w:pPr>
              <w:spacing w:after="0" w:line="240" w:lineRule="auto"/>
            </w:pPr>
            <w:r>
              <w:rPr>
                <w:sz w:val="17"/>
              </w:rPr>
              <w:t>Answerable by construction; no dedicated unanswerable subset</w:t>
            </w:r>
          </w:p>
        </w:tc>
      </w:tr>
      <w:tr w:rsidR="00AF5171" w14:paraId="71E4E722" w14:textId="77777777">
        <w:tc>
          <w:tcPr>
            <w:tcW w:w="2450" w:type="dxa"/>
            <w:tcMar>
              <w:top w:w="90" w:type="dxa"/>
              <w:left w:w="110" w:type="dxa"/>
              <w:bottom w:w="90" w:type="dxa"/>
              <w:right w:w="110" w:type="dxa"/>
            </w:tcMar>
            <w:vAlign w:val="center"/>
          </w:tcPr>
          <w:p w14:paraId="3B13D9D0" w14:textId="77777777" w:rsidR="00AF5171" w:rsidRDefault="00000000">
            <w:pPr>
              <w:spacing w:after="0" w:line="240" w:lineRule="auto"/>
            </w:pPr>
            <w:r>
              <w:rPr>
                <w:b/>
                <w:sz w:val="17"/>
              </w:rPr>
              <w:t>Hop Count / Definition</w:t>
            </w:r>
          </w:p>
        </w:tc>
        <w:tc>
          <w:tcPr>
            <w:tcW w:w="6910" w:type="dxa"/>
            <w:tcMar>
              <w:top w:w="90" w:type="dxa"/>
              <w:left w:w="110" w:type="dxa"/>
              <w:bottom w:w="90" w:type="dxa"/>
              <w:right w:w="110" w:type="dxa"/>
            </w:tcMar>
            <w:vAlign w:val="center"/>
          </w:tcPr>
          <w:p w14:paraId="0397CECB" w14:textId="77777777" w:rsidR="00AF5171" w:rsidRDefault="00000000">
            <w:pPr>
              <w:spacing w:after="0" w:line="240" w:lineRule="auto"/>
            </w:pPr>
            <w:r>
              <w:rPr>
                <w:sz w:val="17"/>
              </w:rPr>
              <w:t>n_hops = maximum seed-to-answer distance; up to 5 overall, up to 4 in test</w:t>
            </w:r>
          </w:p>
        </w:tc>
      </w:tr>
      <w:tr w:rsidR="00AF5171" w14:paraId="4D2AA7AB" w14:textId="77777777">
        <w:tc>
          <w:tcPr>
            <w:tcW w:w="2450" w:type="dxa"/>
            <w:tcMar>
              <w:top w:w="90" w:type="dxa"/>
              <w:left w:w="110" w:type="dxa"/>
              <w:bottom w:w="90" w:type="dxa"/>
              <w:right w:w="110" w:type="dxa"/>
            </w:tcMar>
            <w:vAlign w:val="center"/>
          </w:tcPr>
          <w:p w14:paraId="7583F5B0" w14:textId="77777777" w:rsidR="00AF5171" w:rsidRDefault="00000000">
            <w:pPr>
              <w:spacing w:after="0" w:line="240" w:lineRule="auto"/>
            </w:pPr>
            <w:r>
              <w:rPr>
                <w:b/>
                <w:sz w:val="17"/>
              </w:rPr>
              <w:t>Gold Query / Logical Form / Program</w:t>
            </w:r>
          </w:p>
        </w:tc>
        <w:tc>
          <w:tcPr>
            <w:tcW w:w="6910" w:type="dxa"/>
            <w:tcMar>
              <w:top w:w="90" w:type="dxa"/>
              <w:left w:w="110" w:type="dxa"/>
              <w:bottom w:w="90" w:type="dxa"/>
              <w:right w:w="110" w:type="dxa"/>
            </w:tcMar>
            <w:vAlign w:val="center"/>
          </w:tcPr>
          <w:p w14:paraId="6275682E" w14:textId="77777777" w:rsidR="00AF5171" w:rsidRDefault="00000000">
            <w:pPr>
              <w:spacing w:after="0" w:line="240" w:lineRule="auto"/>
            </w:pPr>
            <w:r>
              <w:rPr>
                <w:sz w:val="17"/>
              </w:rPr>
              <w:t>Gold SPARQL</w:t>
            </w:r>
          </w:p>
        </w:tc>
      </w:tr>
      <w:tr w:rsidR="00AF5171" w14:paraId="45197E0D" w14:textId="77777777">
        <w:tc>
          <w:tcPr>
            <w:tcW w:w="2450" w:type="dxa"/>
            <w:tcMar>
              <w:top w:w="90" w:type="dxa"/>
              <w:left w:w="110" w:type="dxa"/>
              <w:bottom w:w="90" w:type="dxa"/>
              <w:right w:w="110" w:type="dxa"/>
            </w:tcMar>
            <w:vAlign w:val="center"/>
          </w:tcPr>
          <w:p w14:paraId="786F27BB" w14:textId="77777777" w:rsidR="00AF5171" w:rsidRDefault="00000000">
            <w:pPr>
              <w:spacing w:after="0" w:line="240" w:lineRule="auto"/>
            </w:pPr>
            <w:r>
              <w:rPr>
                <w:b/>
                <w:sz w:val="17"/>
              </w:rPr>
              <w:t>Gold Supporting Evidence</w:t>
            </w:r>
          </w:p>
        </w:tc>
        <w:tc>
          <w:tcPr>
            <w:tcW w:w="6910" w:type="dxa"/>
            <w:tcMar>
              <w:top w:w="90" w:type="dxa"/>
              <w:left w:w="110" w:type="dxa"/>
              <w:bottom w:w="90" w:type="dxa"/>
              <w:right w:w="110" w:type="dxa"/>
            </w:tcMar>
            <w:vAlign w:val="center"/>
          </w:tcPr>
          <w:p w14:paraId="5B541E41" w14:textId="77777777" w:rsidR="00AF5171" w:rsidRDefault="00000000">
            <w:pPr>
              <w:spacing w:after="0" w:line="240" w:lineRule="auto"/>
            </w:pPr>
            <w:r>
              <w:rPr>
                <w:sz w:val="17"/>
              </w:rPr>
              <w:t>answer_subgraph; full answer subgraphs for Wikidata and WikiKG2</w:t>
            </w:r>
          </w:p>
        </w:tc>
      </w:tr>
      <w:tr w:rsidR="00AF5171" w14:paraId="0AADD091" w14:textId="77777777">
        <w:tc>
          <w:tcPr>
            <w:tcW w:w="2450" w:type="dxa"/>
            <w:tcMar>
              <w:top w:w="90" w:type="dxa"/>
              <w:left w:w="110" w:type="dxa"/>
              <w:bottom w:w="90" w:type="dxa"/>
              <w:right w:w="110" w:type="dxa"/>
            </w:tcMar>
            <w:vAlign w:val="center"/>
          </w:tcPr>
          <w:p w14:paraId="7E059BC6" w14:textId="77777777" w:rsidR="00AF5171" w:rsidRDefault="00000000">
            <w:pPr>
              <w:spacing w:after="0" w:line="240" w:lineRule="auto"/>
            </w:pPr>
            <w:r>
              <w:rPr>
                <w:b/>
                <w:sz w:val="17"/>
              </w:rPr>
              <w:t>KG Requirement</w:t>
            </w:r>
          </w:p>
        </w:tc>
        <w:tc>
          <w:tcPr>
            <w:tcW w:w="6910" w:type="dxa"/>
            <w:tcMar>
              <w:top w:w="90" w:type="dxa"/>
              <w:left w:w="110" w:type="dxa"/>
              <w:bottom w:w="90" w:type="dxa"/>
              <w:right w:w="110" w:type="dxa"/>
            </w:tcMar>
            <w:vAlign w:val="center"/>
          </w:tcPr>
          <w:p w14:paraId="38360014" w14:textId="77777777" w:rsidR="00AF5171" w:rsidRDefault="00000000">
            <w:pPr>
              <w:spacing w:after="0" w:line="240" w:lineRule="auto"/>
            </w:pPr>
            <w:r>
              <w:rPr>
                <w:sz w:val="17"/>
              </w:rPr>
              <w:t>Wikidata / ogbl-wikikg2; official WikiKG2 local graphs available</w:t>
            </w:r>
          </w:p>
        </w:tc>
      </w:tr>
      <w:tr w:rsidR="00AF5171" w14:paraId="1A74DA04" w14:textId="77777777">
        <w:tc>
          <w:tcPr>
            <w:tcW w:w="2450" w:type="dxa"/>
            <w:tcMar>
              <w:top w:w="90" w:type="dxa"/>
              <w:left w:w="110" w:type="dxa"/>
              <w:bottom w:w="90" w:type="dxa"/>
              <w:right w:w="110" w:type="dxa"/>
            </w:tcMar>
            <w:vAlign w:val="center"/>
          </w:tcPr>
          <w:p w14:paraId="49270139" w14:textId="77777777" w:rsidR="00AF5171" w:rsidRDefault="00000000">
            <w:pPr>
              <w:spacing w:after="0" w:line="240" w:lineRule="auto"/>
            </w:pPr>
            <w:r>
              <w:rPr>
                <w:b/>
                <w:sz w:val="17"/>
              </w:rPr>
              <w:t>Question-specific Graph Availability</w:t>
            </w:r>
          </w:p>
        </w:tc>
        <w:tc>
          <w:tcPr>
            <w:tcW w:w="6910" w:type="dxa"/>
            <w:tcMar>
              <w:top w:w="90" w:type="dxa"/>
              <w:left w:w="110" w:type="dxa"/>
              <w:bottom w:w="90" w:type="dxa"/>
              <w:right w:w="110" w:type="dxa"/>
            </w:tcMar>
            <w:vAlign w:val="center"/>
          </w:tcPr>
          <w:p w14:paraId="7866CA89" w14:textId="77777777" w:rsidR="00AF5171" w:rsidRDefault="00000000">
            <w:pPr>
              <w:spacing w:after="0" w:line="240" w:lineRule="auto"/>
            </w:pPr>
            <w:r>
              <w:rPr>
                <w:sz w:val="17"/>
              </w:rPr>
              <w:t>Yes; per-question candidate graph, up to 30k edges</w:t>
            </w:r>
          </w:p>
        </w:tc>
      </w:tr>
      <w:tr w:rsidR="00AF5171" w14:paraId="76FC9A45" w14:textId="77777777">
        <w:tc>
          <w:tcPr>
            <w:tcW w:w="2450" w:type="dxa"/>
            <w:tcMar>
              <w:top w:w="90" w:type="dxa"/>
              <w:left w:w="110" w:type="dxa"/>
              <w:bottom w:w="90" w:type="dxa"/>
              <w:right w:w="110" w:type="dxa"/>
            </w:tcMar>
            <w:vAlign w:val="center"/>
          </w:tcPr>
          <w:p w14:paraId="0FDC82AE" w14:textId="77777777" w:rsidR="00AF5171" w:rsidRDefault="00000000">
            <w:pPr>
              <w:spacing w:after="0" w:line="240" w:lineRule="auto"/>
            </w:pPr>
            <w:r>
              <w:rPr>
                <w:b/>
                <w:sz w:val="17"/>
              </w:rPr>
              <w:t>Question Construction</w:t>
            </w:r>
          </w:p>
        </w:tc>
        <w:tc>
          <w:tcPr>
            <w:tcW w:w="6910" w:type="dxa"/>
            <w:tcMar>
              <w:top w:w="90" w:type="dxa"/>
              <w:left w:w="110" w:type="dxa"/>
              <w:bottom w:w="90" w:type="dxa"/>
              <w:right w:w="110" w:type="dxa"/>
            </w:tcMar>
            <w:vAlign w:val="center"/>
          </w:tcPr>
          <w:p w14:paraId="198DFBAB" w14:textId="77777777" w:rsidR="00AF5171" w:rsidRDefault="00000000">
            <w:pPr>
              <w:spacing w:after="0" w:line="240" w:lineRule="auto"/>
            </w:pPr>
            <w:r>
              <w:rPr>
                <w:sz w:val="17"/>
              </w:rPr>
              <w:t>Synthetic KG-subgraph sampling + LLM question generation + SPARQL validation</w:t>
            </w:r>
          </w:p>
        </w:tc>
      </w:tr>
      <w:tr w:rsidR="00AF5171" w14:paraId="517150A9" w14:textId="77777777">
        <w:tc>
          <w:tcPr>
            <w:tcW w:w="2450" w:type="dxa"/>
            <w:tcMar>
              <w:top w:w="90" w:type="dxa"/>
              <w:left w:w="110" w:type="dxa"/>
              <w:bottom w:w="90" w:type="dxa"/>
              <w:right w:w="110" w:type="dxa"/>
            </w:tcMar>
            <w:vAlign w:val="center"/>
          </w:tcPr>
          <w:p w14:paraId="53B75063" w14:textId="77777777" w:rsidR="00AF5171" w:rsidRDefault="00000000">
            <w:pPr>
              <w:spacing w:after="0" w:line="240" w:lineRule="auto"/>
            </w:pPr>
            <w:r>
              <w:rPr>
                <w:b/>
                <w:sz w:val="17"/>
              </w:rPr>
              <w:t>Domain / Knowledge Exposure</w:t>
            </w:r>
          </w:p>
        </w:tc>
        <w:tc>
          <w:tcPr>
            <w:tcW w:w="6910" w:type="dxa"/>
            <w:tcMar>
              <w:top w:w="90" w:type="dxa"/>
              <w:left w:w="110" w:type="dxa"/>
              <w:bottom w:w="90" w:type="dxa"/>
              <w:right w:w="110" w:type="dxa"/>
            </w:tcMar>
            <w:vAlign w:val="center"/>
          </w:tcPr>
          <w:p w14:paraId="3A93C174" w14:textId="77777777" w:rsidR="00AF5171" w:rsidRDefault="00000000">
            <w:pPr>
              <w:spacing w:after="0" w:line="240" w:lineRule="auto"/>
            </w:pPr>
            <w:r>
              <w:rPr>
                <w:sz w:val="17"/>
              </w:rPr>
              <w:t>General Wikidata knowledge; possible pretrained-LLM exposure</w:t>
            </w:r>
          </w:p>
        </w:tc>
      </w:tr>
      <w:tr w:rsidR="00AF5171" w14:paraId="27B24A00" w14:textId="77777777">
        <w:tc>
          <w:tcPr>
            <w:tcW w:w="2450" w:type="dxa"/>
            <w:tcMar>
              <w:top w:w="90" w:type="dxa"/>
              <w:left w:w="110" w:type="dxa"/>
              <w:bottom w:w="90" w:type="dxa"/>
              <w:right w:w="110" w:type="dxa"/>
            </w:tcMar>
            <w:vAlign w:val="center"/>
          </w:tcPr>
          <w:p w14:paraId="03305537" w14:textId="77777777" w:rsidR="00AF5171" w:rsidRDefault="00000000">
            <w:pPr>
              <w:spacing w:after="0" w:line="240" w:lineRule="auto"/>
            </w:pPr>
            <w:r>
              <w:rPr>
                <w:b/>
                <w:sz w:val="17"/>
              </w:rPr>
              <w:t>Relevance to Thesis</w:t>
            </w:r>
          </w:p>
        </w:tc>
        <w:tc>
          <w:tcPr>
            <w:tcW w:w="6910" w:type="dxa"/>
            <w:tcMar>
              <w:top w:w="90" w:type="dxa"/>
              <w:left w:w="110" w:type="dxa"/>
              <w:bottom w:w="90" w:type="dxa"/>
              <w:right w:w="110" w:type="dxa"/>
            </w:tcMar>
            <w:vAlign w:val="center"/>
          </w:tcPr>
          <w:p w14:paraId="7041CF15" w14:textId="77777777" w:rsidR="00AF5171" w:rsidRDefault="00000000">
            <w:pPr>
              <w:spacing w:after="0" w:line="240" w:lineRule="auto"/>
            </w:pPr>
            <w:r>
              <w:rPr>
                <w:sz w:val="17"/>
              </w:rPr>
              <w:t>Strong for Graph Grounding and Multi-hop Reasoning; useful for entity-based Final Answer; limited for Refusal</w:t>
            </w:r>
          </w:p>
        </w:tc>
      </w:tr>
    </w:tbl>
    <w:p w14:paraId="7DCDA5A8" w14:textId="77777777" w:rsidR="00AF5171" w:rsidRDefault="00000000">
      <w:pPr>
        <w:pStyle w:val="21"/>
      </w:pPr>
      <w:r>
        <w:rPr>
          <w:rFonts w:ascii="Calibri" w:eastAsia="PingFang SC" w:hAnsi="Calibri"/>
        </w:rPr>
        <w:t>Table 2 — Selected Representative Question / Graph-Structure Analysis</w:t>
      </w:r>
    </w:p>
    <w:tbl>
      <w:tblPr>
        <w:tblStyle w:val="aff1"/>
        <w:tblW w:w="9360" w:type="dxa"/>
        <w:tblLayout w:type="fixed"/>
        <w:tblLook w:val="04A0" w:firstRow="1" w:lastRow="0" w:firstColumn="1" w:lastColumn="0" w:noHBand="0" w:noVBand="1"/>
      </w:tblPr>
      <w:tblGrid>
        <w:gridCol w:w="1080"/>
        <w:gridCol w:w="1944"/>
        <w:gridCol w:w="1296"/>
        <w:gridCol w:w="1872"/>
        <w:gridCol w:w="792"/>
        <w:gridCol w:w="936"/>
        <w:gridCol w:w="1440"/>
      </w:tblGrid>
      <w:tr w:rsidR="00AF5171" w14:paraId="5065A1C8" w14:textId="77777777">
        <w:trPr>
          <w:tblHeader/>
        </w:trPr>
        <w:tc>
          <w:tcPr>
            <w:tcW w:w="1080" w:type="dxa"/>
            <w:shd w:val="clear" w:color="auto" w:fill="D9E7F5"/>
            <w:tcMar>
              <w:top w:w="90" w:type="dxa"/>
              <w:left w:w="110" w:type="dxa"/>
              <w:bottom w:w="90" w:type="dxa"/>
              <w:right w:w="110" w:type="dxa"/>
            </w:tcMar>
            <w:vAlign w:val="center"/>
          </w:tcPr>
          <w:p w14:paraId="55591F0F" w14:textId="77777777" w:rsidR="00AF5171" w:rsidRDefault="00000000">
            <w:pPr>
              <w:spacing w:after="0" w:line="240" w:lineRule="auto"/>
            </w:pPr>
            <w:r>
              <w:rPr>
                <w:b/>
                <w:sz w:val="15"/>
              </w:rPr>
              <w:t>Graph Structure</w:t>
            </w:r>
          </w:p>
        </w:tc>
        <w:tc>
          <w:tcPr>
            <w:tcW w:w="1944" w:type="dxa"/>
            <w:shd w:val="clear" w:color="auto" w:fill="D9E7F5"/>
            <w:tcMar>
              <w:top w:w="90" w:type="dxa"/>
              <w:left w:w="110" w:type="dxa"/>
              <w:bottom w:w="90" w:type="dxa"/>
              <w:right w:w="110" w:type="dxa"/>
            </w:tcMar>
            <w:vAlign w:val="center"/>
          </w:tcPr>
          <w:p w14:paraId="5709540C" w14:textId="77777777" w:rsidR="00AF5171" w:rsidRDefault="00000000">
            <w:pPr>
              <w:spacing w:after="0" w:line="240" w:lineRule="auto"/>
            </w:pPr>
            <w:r>
              <w:rPr>
                <w:b/>
                <w:sz w:val="15"/>
              </w:rPr>
              <w:t>Representative Question</w:t>
            </w:r>
          </w:p>
        </w:tc>
        <w:tc>
          <w:tcPr>
            <w:tcW w:w="1296" w:type="dxa"/>
            <w:shd w:val="clear" w:color="auto" w:fill="D9E7F5"/>
            <w:tcMar>
              <w:top w:w="90" w:type="dxa"/>
              <w:left w:w="110" w:type="dxa"/>
              <w:bottom w:w="90" w:type="dxa"/>
              <w:right w:w="110" w:type="dxa"/>
            </w:tcMar>
            <w:vAlign w:val="center"/>
          </w:tcPr>
          <w:p w14:paraId="1BEA22C8" w14:textId="77777777" w:rsidR="00AF5171" w:rsidRDefault="00000000">
            <w:pPr>
              <w:spacing w:after="0" w:line="240" w:lineRule="auto"/>
            </w:pPr>
            <w:r>
              <w:rPr>
                <w:b/>
                <w:sz w:val="15"/>
              </w:rPr>
              <w:t>Seed Entities</w:t>
            </w:r>
          </w:p>
        </w:tc>
        <w:tc>
          <w:tcPr>
            <w:tcW w:w="1872" w:type="dxa"/>
            <w:shd w:val="clear" w:color="auto" w:fill="D9E7F5"/>
            <w:tcMar>
              <w:top w:w="90" w:type="dxa"/>
              <w:left w:w="110" w:type="dxa"/>
              <w:bottom w:w="90" w:type="dxa"/>
              <w:right w:w="110" w:type="dxa"/>
            </w:tcMar>
            <w:vAlign w:val="center"/>
          </w:tcPr>
          <w:p w14:paraId="00452502" w14:textId="77777777" w:rsidR="00AF5171" w:rsidRDefault="00000000">
            <w:pPr>
              <w:spacing w:after="0" w:line="240" w:lineRule="auto"/>
            </w:pPr>
            <w:r>
              <w:rPr>
                <w:b/>
                <w:sz w:val="15"/>
              </w:rPr>
              <w:t>Expected Solving Strategy</w:t>
            </w:r>
          </w:p>
        </w:tc>
        <w:tc>
          <w:tcPr>
            <w:tcW w:w="792" w:type="dxa"/>
            <w:shd w:val="clear" w:color="auto" w:fill="D9E7F5"/>
            <w:tcMar>
              <w:top w:w="90" w:type="dxa"/>
              <w:left w:w="110" w:type="dxa"/>
              <w:bottom w:w="90" w:type="dxa"/>
              <w:right w:w="110" w:type="dxa"/>
            </w:tcMar>
            <w:vAlign w:val="center"/>
          </w:tcPr>
          <w:p w14:paraId="77A962BD" w14:textId="77777777" w:rsidR="00AF5171" w:rsidRDefault="00000000">
            <w:pPr>
              <w:spacing w:after="0" w:line="240" w:lineRule="auto"/>
            </w:pPr>
            <w:r>
              <w:rPr>
                <w:b/>
                <w:sz w:val="15"/>
              </w:rPr>
              <w:t>Hop Count</w:t>
            </w:r>
          </w:p>
        </w:tc>
        <w:tc>
          <w:tcPr>
            <w:tcW w:w="936" w:type="dxa"/>
            <w:shd w:val="clear" w:color="auto" w:fill="D9E7F5"/>
            <w:tcMar>
              <w:top w:w="90" w:type="dxa"/>
              <w:left w:w="110" w:type="dxa"/>
              <w:bottom w:w="90" w:type="dxa"/>
              <w:right w:w="110" w:type="dxa"/>
            </w:tcMar>
            <w:vAlign w:val="center"/>
          </w:tcPr>
          <w:p w14:paraId="383DE286" w14:textId="77777777" w:rsidR="00AF5171" w:rsidRDefault="00000000">
            <w:pPr>
              <w:spacing w:after="0" w:line="240" w:lineRule="auto"/>
            </w:pPr>
            <w:r>
              <w:rPr>
                <w:b/>
                <w:sz w:val="15"/>
              </w:rPr>
              <w:t>Gold Answer</w:t>
            </w:r>
          </w:p>
        </w:tc>
        <w:tc>
          <w:tcPr>
            <w:tcW w:w="1440" w:type="dxa"/>
            <w:shd w:val="clear" w:color="auto" w:fill="D9E7F5"/>
            <w:tcMar>
              <w:top w:w="90" w:type="dxa"/>
              <w:left w:w="110" w:type="dxa"/>
              <w:bottom w:w="90" w:type="dxa"/>
              <w:right w:w="110" w:type="dxa"/>
            </w:tcMar>
            <w:vAlign w:val="center"/>
          </w:tcPr>
          <w:p w14:paraId="39280C1E" w14:textId="77777777" w:rsidR="00AF5171" w:rsidRDefault="00000000">
            <w:pPr>
              <w:spacing w:after="0" w:line="240" w:lineRule="auto"/>
            </w:pPr>
            <w:r>
              <w:rPr>
                <w:b/>
                <w:sz w:val="15"/>
              </w:rPr>
              <w:t>Main Evaluation Value</w:t>
            </w:r>
          </w:p>
        </w:tc>
      </w:tr>
      <w:tr w:rsidR="00AF5171" w14:paraId="7366CC6F" w14:textId="77777777">
        <w:tc>
          <w:tcPr>
            <w:tcW w:w="1080" w:type="dxa"/>
            <w:tcMar>
              <w:top w:w="90" w:type="dxa"/>
              <w:left w:w="110" w:type="dxa"/>
              <w:bottom w:w="90" w:type="dxa"/>
              <w:right w:w="110" w:type="dxa"/>
            </w:tcMar>
            <w:vAlign w:val="center"/>
          </w:tcPr>
          <w:p w14:paraId="65FC490D" w14:textId="77777777" w:rsidR="00AF5171" w:rsidRDefault="00000000">
            <w:pPr>
              <w:spacing w:after="0" w:line="240" w:lineRule="auto"/>
            </w:pPr>
            <w:r>
              <w:rPr>
                <w:sz w:val="15"/>
              </w:rPr>
              <w:t>(4) — ID 13761</w:t>
            </w:r>
          </w:p>
        </w:tc>
        <w:tc>
          <w:tcPr>
            <w:tcW w:w="1944" w:type="dxa"/>
            <w:tcMar>
              <w:top w:w="90" w:type="dxa"/>
              <w:left w:w="110" w:type="dxa"/>
              <w:bottom w:w="90" w:type="dxa"/>
              <w:right w:w="110" w:type="dxa"/>
            </w:tcMar>
            <w:vAlign w:val="center"/>
          </w:tcPr>
          <w:p w14:paraId="1A8B57EF" w14:textId="77777777" w:rsidR="00AF5171" w:rsidRDefault="00000000">
            <w:pPr>
              <w:spacing w:after="0" w:line="240" w:lineRule="auto"/>
            </w:pPr>
            <w:r>
              <w:rPr>
                <w:sz w:val="15"/>
              </w:rPr>
              <w:t>On which continent does the river that the Vendline flows into eventually empty?</w:t>
            </w:r>
          </w:p>
        </w:tc>
        <w:tc>
          <w:tcPr>
            <w:tcW w:w="1296" w:type="dxa"/>
            <w:tcMar>
              <w:top w:w="90" w:type="dxa"/>
              <w:left w:w="110" w:type="dxa"/>
              <w:bottom w:w="90" w:type="dxa"/>
              <w:right w:w="110" w:type="dxa"/>
            </w:tcMar>
            <w:vAlign w:val="center"/>
          </w:tcPr>
          <w:p w14:paraId="6EB927FD" w14:textId="77777777" w:rsidR="00AF5171" w:rsidRDefault="00000000">
            <w:pPr>
              <w:spacing w:after="0" w:line="240" w:lineRule="auto"/>
            </w:pPr>
            <w:r>
              <w:rPr>
                <w:sz w:val="15"/>
              </w:rPr>
              <w:t>Vendline</w:t>
            </w:r>
          </w:p>
        </w:tc>
        <w:tc>
          <w:tcPr>
            <w:tcW w:w="1872" w:type="dxa"/>
            <w:tcMar>
              <w:top w:w="90" w:type="dxa"/>
              <w:left w:w="110" w:type="dxa"/>
              <w:bottom w:w="90" w:type="dxa"/>
              <w:right w:w="110" w:type="dxa"/>
            </w:tcMar>
            <w:vAlign w:val="center"/>
          </w:tcPr>
          <w:p w14:paraId="50400FA4" w14:textId="77777777" w:rsidR="00AF5171" w:rsidRDefault="00000000">
            <w:pPr>
              <w:spacing w:after="0" w:line="240" w:lineRule="auto"/>
            </w:pPr>
            <w:r>
              <w:rPr>
                <w:sz w:val="15"/>
              </w:rPr>
              <w:t>Four-hop sequential relation traversal</w:t>
            </w:r>
          </w:p>
        </w:tc>
        <w:tc>
          <w:tcPr>
            <w:tcW w:w="792" w:type="dxa"/>
            <w:tcMar>
              <w:top w:w="90" w:type="dxa"/>
              <w:left w:w="110" w:type="dxa"/>
              <w:bottom w:w="90" w:type="dxa"/>
              <w:right w:w="110" w:type="dxa"/>
            </w:tcMar>
            <w:vAlign w:val="center"/>
          </w:tcPr>
          <w:p w14:paraId="44A4F4A6" w14:textId="77777777" w:rsidR="00AF5171" w:rsidRDefault="00000000">
            <w:pPr>
              <w:spacing w:after="0" w:line="240" w:lineRule="auto"/>
            </w:pPr>
            <w:r>
              <w:rPr>
                <w:sz w:val="15"/>
              </w:rPr>
              <w:t>4</w:t>
            </w:r>
          </w:p>
        </w:tc>
        <w:tc>
          <w:tcPr>
            <w:tcW w:w="936" w:type="dxa"/>
            <w:tcMar>
              <w:top w:w="90" w:type="dxa"/>
              <w:left w:w="110" w:type="dxa"/>
              <w:bottom w:w="90" w:type="dxa"/>
              <w:right w:w="110" w:type="dxa"/>
            </w:tcMar>
            <w:vAlign w:val="center"/>
          </w:tcPr>
          <w:p w14:paraId="074A57A1" w14:textId="77777777" w:rsidR="00AF5171" w:rsidRDefault="00000000">
            <w:pPr>
              <w:spacing w:after="0" w:line="240" w:lineRule="auto"/>
            </w:pPr>
            <w:r>
              <w:rPr>
                <w:sz w:val="15"/>
              </w:rPr>
              <w:t>Europe</w:t>
            </w:r>
          </w:p>
        </w:tc>
        <w:tc>
          <w:tcPr>
            <w:tcW w:w="1440" w:type="dxa"/>
            <w:tcMar>
              <w:top w:w="90" w:type="dxa"/>
              <w:left w:w="110" w:type="dxa"/>
              <w:bottom w:w="90" w:type="dxa"/>
              <w:right w:w="110" w:type="dxa"/>
            </w:tcMar>
            <w:vAlign w:val="center"/>
          </w:tcPr>
          <w:p w14:paraId="4A106E5D" w14:textId="77777777" w:rsidR="00AF5171" w:rsidRDefault="00000000">
            <w:pPr>
              <w:spacing w:after="0" w:line="240" w:lineRule="auto"/>
            </w:pPr>
            <w:r>
              <w:rPr>
                <w:sz w:val="15"/>
              </w:rPr>
              <w:t>Long-chain Multi-hop Reasoning</w:t>
            </w:r>
          </w:p>
        </w:tc>
      </w:tr>
      <w:tr w:rsidR="00AF5171" w14:paraId="318B8411" w14:textId="77777777">
        <w:tc>
          <w:tcPr>
            <w:tcW w:w="1080" w:type="dxa"/>
            <w:tcMar>
              <w:top w:w="90" w:type="dxa"/>
              <w:left w:w="110" w:type="dxa"/>
              <w:bottom w:w="90" w:type="dxa"/>
              <w:right w:w="110" w:type="dxa"/>
            </w:tcMar>
            <w:vAlign w:val="center"/>
          </w:tcPr>
          <w:p w14:paraId="49BDB8AF" w14:textId="77777777" w:rsidR="00AF5171" w:rsidRDefault="00000000">
            <w:pPr>
              <w:spacing w:after="0" w:line="240" w:lineRule="auto"/>
            </w:pPr>
            <w:r>
              <w:rPr>
                <w:sz w:val="15"/>
              </w:rPr>
              <w:t>((1)(1)) — ID 5104</w:t>
            </w:r>
          </w:p>
        </w:tc>
        <w:tc>
          <w:tcPr>
            <w:tcW w:w="1944" w:type="dxa"/>
            <w:tcMar>
              <w:top w:w="90" w:type="dxa"/>
              <w:left w:w="110" w:type="dxa"/>
              <w:bottom w:w="90" w:type="dxa"/>
              <w:right w:w="110" w:type="dxa"/>
            </w:tcMar>
            <w:vAlign w:val="center"/>
          </w:tcPr>
          <w:p w14:paraId="0E62DCE1" w14:textId="77777777" w:rsidR="00AF5171" w:rsidRDefault="00000000">
            <w:pPr>
              <w:spacing w:after="0" w:line="240" w:lineRule="auto"/>
            </w:pPr>
            <w:r>
              <w:rPr>
                <w:sz w:val="15"/>
              </w:rPr>
              <w:t>What language does the actor who appeared in both Casino Royale and The Tournament speak?</w:t>
            </w:r>
          </w:p>
        </w:tc>
        <w:tc>
          <w:tcPr>
            <w:tcW w:w="1296" w:type="dxa"/>
            <w:tcMar>
              <w:top w:w="90" w:type="dxa"/>
              <w:left w:w="110" w:type="dxa"/>
              <w:bottom w:w="90" w:type="dxa"/>
              <w:right w:w="110" w:type="dxa"/>
            </w:tcMar>
            <w:vAlign w:val="center"/>
          </w:tcPr>
          <w:p w14:paraId="01C06C46" w14:textId="77777777" w:rsidR="00AF5171" w:rsidRDefault="00000000">
            <w:pPr>
              <w:spacing w:after="0" w:line="240" w:lineRule="auto"/>
            </w:pPr>
            <w:r>
              <w:rPr>
                <w:sz w:val="15"/>
              </w:rPr>
              <w:t>Casino Royale; The Tournament</w:t>
            </w:r>
          </w:p>
        </w:tc>
        <w:tc>
          <w:tcPr>
            <w:tcW w:w="1872" w:type="dxa"/>
            <w:tcMar>
              <w:top w:w="90" w:type="dxa"/>
              <w:left w:w="110" w:type="dxa"/>
              <w:bottom w:w="90" w:type="dxa"/>
              <w:right w:w="110" w:type="dxa"/>
            </w:tcMar>
            <w:vAlign w:val="center"/>
          </w:tcPr>
          <w:p w14:paraId="4E066650" w14:textId="77777777" w:rsidR="00AF5171" w:rsidRDefault="00000000">
            <w:pPr>
              <w:spacing w:after="0" w:line="240" w:lineRule="auto"/>
            </w:pPr>
            <w:r>
              <w:rPr>
                <w:sz w:val="15"/>
              </w:rPr>
              <w:t>Multi-seed intersection to identify a shared intermediate entity, followed by projection</w:t>
            </w:r>
          </w:p>
        </w:tc>
        <w:tc>
          <w:tcPr>
            <w:tcW w:w="792" w:type="dxa"/>
            <w:tcMar>
              <w:top w:w="90" w:type="dxa"/>
              <w:left w:w="110" w:type="dxa"/>
              <w:bottom w:w="90" w:type="dxa"/>
              <w:right w:w="110" w:type="dxa"/>
            </w:tcMar>
            <w:vAlign w:val="center"/>
          </w:tcPr>
          <w:p w14:paraId="668FDD56" w14:textId="77777777" w:rsidR="00AF5171" w:rsidRDefault="00000000">
            <w:pPr>
              <w:spacing w:after="0" w:line="240" w:lineRule="auto"/>
            </w:pPr>
            <w:r>
              <w:rPr>
                <w:sz w:val="15"/>
              </w:rPr>
              <w:t>2</w:t>
            </w:r>
          </w:p>
        </w:tc>
        <w:tc>
          <w:tcPr>
            <w:tcW w:w="936" w:type="dxa"/>
            <w:tcMar>
              <w:top w:w="90" w:type="dxa"/>
              <w:left w:w="110" w:type="dxa"/>
              <w:bottom w:w="90" w:type="dxa"/>
              <w:right w:w="110" w:type="dxa"/>
            </w:tcMar>
            <w:vAlign w:val="center"/>
          </w:tcPr>
          <w:p w14:paraId="382B07A8" w14:textId="77777777" w:rsidR="00AF5171" w:rsidRDefault="00000000">
            <w:pPr>
              <w:spacing w:after="0" w:line="240" w:lineRule="auto"/>
            </w:pPr>
            <w:r>
              <w:rPr>
                <w:sz w:val="15"/>
              </w:rPr>
              <w:t>French</w:t>
            </w:r>
          </w:p>
        </w:tc>
        <w:tc>
          <w:tcPr>
            <w:tcW w:w="1440" w:type="dxa"/>
            <w:tcMar>
              <w:top w:w="90" w:type="dxa"/>
              <w:left w:w="110" w:type="dxa"/>
              <w:bottom w:w="90" w:type="dxa"/>
              <w:right w:w="110" w:type="dxa"/>
            </w:tcMar>
            <w:vAlign w:val="center"/>
          </w:tcPr>
          <w:p w14:paraId="65D18295" w14:textId="77777777" w:rsidR="00AF5171" w:rsidRDefault="00000000">
            <w:pPr>
              <w:spacing w:after="0" w:line="240" w:lineRule="auto"/>
            </w:pPr>
            <w:r>
              <w:rPr>
                <w:sz w:val="15"/>
              </w:rPr>
              <w:t>Intersection reasoning; Graph Grounding</w:t>
            </w:r>
          </w:p>
        </w:tc>
      </w:tr>
      <w:tr w:rsidR="00AF5171" w14:paraId="13BD0595" w14:textId="77777777">
        <w:tc>
          <w:tcPr>
            <w:tcW w:w="1080" w:type="dxa"/>
            <w:tcMar>
              <w:top w:w="90" w:type="dxa"/>
              <w:left w:w="110" w:type="dxa"/>
              <w:bottom w:w="90" w:type="dxa"/>
              <w:right w:w="110" w:type="dxa"/>
            </w:tcMar>
            <w:vAlign w:val="center"/>
          </w:tcPr>
          <w:p w14:paraId="50565645" w14:textId="77777777" w:rsidR="00AF5171" w:rsidRDefault="00000000">
            <w:pPr>
              <w:spacing w:after="0" w:line="240" w:lineRule="auto"/>
            </w:pPr>
            <w:r>
              <w:rPr>
                <w:sz w:val="15"/>
              </w:rPr>
              <w:t>(3)(1) — ID 36090</w:t>
            </w:r>
          </w:p>
        </w:tc>
        <w:tc>
          <w:tcPr>
            <w:tcW w:w="1944" w:type="dxa"/>
            <w:tcMar>
              <w:top w:w="90" w:type="dxa"/>
              <w:left w:w="110" w:type="dxa"/>
              <w:bottom w:w="90" w:type="dxa"/>
              <w:right w:w="110" w:type="dxa"/>
            </w:tcMar>
            <w:vAlign w:val="center"/>
          </w:tcPr>
          <w:p w14:paraId="1B386398" w14:textId="77777777" w:rsidR="00AF5171" w:rsidRDefault="00000000">
            <w:pPr>
              <w:spacing w:after="0" w:line="240" w:lineRule="auto"/>
            </w:pPr>
            <w:r>
              <w:rPr>
                <w:sz w:val="15"/>
              </w:rPr>
              <w:t>What instrument do both Tabea Zimmermann and the composer of the original piece for Ave Maria play?</w:t>
            </w:r>
          </w:p>
        </w:tc>
        <w:tc>
          <w:tcPr>
            <w:tcW w:w="1296" w:type="dxa"/>
            <w:tcMar>
              <w:top w:w="90" w:type="dxa"/>
              <w:left w:w="110" w:type="dxa"/>
              <w:bottom w:w="90" w:type="dxa"/>
              <w:right w:w="110" w:type="dxa"/>
            </w:tcMar>
            <w:vAlign w:val="center"/>
          </w:tcPr>
          <w:p w14:paraId="5D517F7B" w14:textId="77777777" w:rsidR="00AF5171" w:rsidRDefault="00000000">
            <w:pPr>
              <w:spacing w:after="0" w:line="240" w:lineRule="auto"/>
            </w:pPr>
            <w:r>
              <w:rPr>
                <w:sz w:val="15"/>
              </w:rPr>
              <w:t>Tabea Zimmermann; Ave Maria</w:t>
            </w:r>
          </w:p>
        </w:tc>
        <w:tc>
          <w:tcPr>
            <w:tcW w:w="1872" w:type="dxa"/>
            <w:tcMar>
              <w:top w:w="90" w:type="dxa"/>
              <w:left w:w="110" w:type="dxa"/>
              <w:bottom w:w="90" w:type="dxa"/>
              <w:right w:w="110" w:type="dxa"/>
            </w:tcMar>
            <w:vAlign w:val="center"/>
          </w:tcPr>
          <w:p w14:paraId="1A94738B" w14:textId="77777777" w:rsidR="00AF5171" w:rsidRDefault="00000000">
            <w:pPr>
              <w:spacing w:after="0" w:line="240" w:lineRule="auto"/>
            </w:pPr>
            <w:r>
              <w:rPr>
                <w:sz w:val="15"/>
              </w:rPr>
              <w:t>Unequal-depth path traversal followed by answer-level intersection</w:t>
            </w:r>
          </w:p>
        </w:tc>
        <w:tc>
          <w:tcPr>
            <w:tcW w:w="792" w:type="dxa"/>
            <w:tcMar>
              <w:top w:w="90" w:type="dxa"/>
              <w:left w:w="110" w:type="dxa"/>
              <w:bottom w:w="90" w:type="dxa"/>
              <w:right w:w="110" w:type="dxa"/>
            </w:tcMar>
            <w:vAlign w:val="center"/>
          </w:tcPr>
          <w:p w14:paraId="4C215783" w14:textId="77777777" w:rsidR="00AF5171" w:rsidRDefault="00000000">
            <w:pPr>
              <w:spacing w:after="0" w:line="240" w:lineRule="auto"/>
            </w:pPr>
            <w:r>
              <w:rPr>
                <w:sz w:val="15"/>
              </w:rPr>
              <w:t>3</w:t>
            </w:r>
          </w:p>
        </w:tc>
        <w:tc>
          <w:tcPr>
            <w:tcW w:w="936" w:type="dxa"/>
            <w:tcMar>
              <w:top w:w="90" w:type="dxa"/>
              <w:left w:w="110" w:type="dxa"/>
              <w:bottom w:w="90" w:type="dxa"/>
              <w:right w:w="110" w:type="dxa"/>
            </w:tcMar>
            <w:vAlign w:val="center"/>
          </w:tcPr>
          <w:p w14:paraId="36272963" w14:textId="77777777" w:rsidR="00AF5171" w:rsidRDefault="00000000">
            <w:pPr>
              <w:spacing w:after="0" w:line="240" w:lineRule="auto"/>
            </w:pPr>
            <w:r>
              <w:rPr>
                <w:sz w:val="15"/>
              </w:rPr>
              <w:t>Viola; Cello*</w:t>
            </w:r>
          </w:p>
        </w:tc>
        <w:tc>
          <w:tcPr>
            <w:tcW w:w="1440" w:type="dxa"/>
            <w:tcMar>
              <w:top w:w="90" w:type="dxa"/>
              <w:left w:w="110" w:type="dxa"/>
              <w:bottom w:w="90" w:type="dxa"/>
              <w:right w:w="110" w:type="dxa"/>
            </w:tcMar>
            <w:vAlign w:val="center"/>
          </w:tcPr>
          <w:p w14:paraId="176B8AEB" w14:textId="77777777" w:rsidR="00AF5171" w:rsidRDefault="00000000">
            <w:pPr>
              <w:spacing w:after="0" w:line="240" w:lineRule="auto"/>
            </w:pPr>
            <w:r>
              <w:rPr>
                <w:sz w:val="15"/>
              </w:rPr>
              <w:t>Multi-path reasoning; expanded Gold evidence</w:t>
            </w:r>
          </w:p>
        </w:tc>
      </w:tr>
    </w:tbl>
    <w:p w14:paraId="6110B351" w14:textId="77777777" w:rsidR="004E025C" w:rsidRDefault="004E025C" w:rsidP="004E025C">
      <w:pPr>
        <w:pStyle w:val="1"/>
      </w:pPr>
      <w:r>
        <w:rPr>
          <w:rFonts w:ascii="Calibri" w:eastAsia="PingFang SC" w:hAnsi="Calibri"/>
        </w:rPr>
        <w:lastRenderedPageBreak/>
        <w:t xml:space="preserve">Brief Notes / </w:t>
      </w:r>
      <w:proofErr w:type="spellStart"/>
      <w:r>
        <w:rPr>
          <w:rFonts w:ascii="Calibri" w:eastAsia="PingFang SC" w:hAnsi="Calibri"/>
        </w:rPr>
        <w:t>简要说明</w:t>
      </w:r>
      <w:proofErr w:type="spellEnd"/>
    </w:p>
    <w:p w14:paraId="58BC0C81" w14:textId="77777777" w:rsidR="004E025C" w:rsidRDefault="004E025C" w:rsidP="004E025C">
      <w:pPr>
        <w:pStyle w:val="31"/>
      </w:pPr>
      <w:proofErr w:type="spellStart"/>
      <w:r>
        <w:rPr>
          <w:rFonts w:ascii="Calibri" w:eastAsia="PingFang SC" w:hAnsi="Calibri"/>
        </w:rPr>
        <w:t>中文说明</w:t>
      </w:r>
      <w:proofErr w:type="spellEnd"/>
    </w:p>
    <w:p w14:paraId="4138A826" w14:textId="77777777" w:rsidR="004E025C" w:rsidRDefault="004E025C" w:rsidP="004E025C">
      <w:r>
        <w:rPr>
          <w:b/>
        </w:rPr>
        <w:t xml:space="preserve">Graph Structure </w:t>
      </w:r>
      <w:r>
        <w:rPr>
          <w:b/>
        </w:rPr>
        <w:t>与</w:t>
      </w:r>
      <w:r>
        <w:rPr>
          <w:b/>
        </w:rPr>
        <w:t xml:space="preserve"> Hop </w:t>
      </w:r>
      <w:proofErr w:type="spellStart"/>
      <w:r>
        <w:rPr>
          <w:b/>
        </w:rPr>
        <w:t>Count</w:t>
      </w:r>
      <w:r>
        <w:rPr>
          <w:b/>
        </w:rPr>
        <w:t>：</w:t>
      </w:r>
      <w:r>
        <w:t>GTSQA</w:t>
      </w:r>
      <w:proofErr w:type="spellEnd"/>
      <w:r>
        <w:t xml:space="preserve"> </w:t>
      </w:r>
      <w:proofErr w:type="spellStart"/>
      <w:r>
        <w:t>使用</w:t>
      </w:r>
      <w:proofErr w:type="spellEnd"/>
      <w:r>
        <w:t xml:space="preserve"> </w:t>
      </w:r>
      <w:proofErr w:type="spellStart"/>
      <w:r>
        <w:t>graph_isomorphism</w:t>
      </w:r>
      <w:proofErr w:type="spellEnd"/>
      <w:r>
        <w:t xml:space="preserve"> </w:t>
      </w:r>
      <w:proofErr w:type="spellStart"/>
      <w:r>
        <w:t>描述</w:t>
      </w:r>
      <w:proofErr w:type="spellEnd"/>
      <w:r>
        <w:t xml:space="preserve"> </w:t>
      </w:r>
      <w:proofErr w:type="spellStart"/>
      <w:r>
        <w:t>answer_subgraph</w:t>
      </w:r>
      <w:proofErr w:type="spellEnd"/>
      <w:r>
        <w:t xml:space="preserve"> </w:t>
      </w:r>
      <w:proofErr w:type="spellStart"/>
      <w:r>
        <w:t>的结构形式，包括线性路径、多</w:t>
      </w:r>
      <w:proofErr w:type="spellEnd"/>
      <w:r>
        <w:t xml:space="preserve"> seed </w:t>
      </w:r>
      <w:proofErr w:type="spellStart"/>
      <w:r>
        <w:t>交叉、不同深度路径以及交叉后的继续投影。</w:t>
      </w:r>
      <w:r>
        <w:t>n_hops</w:t>
      </w:r>
      <w:proofErr w:type="spellEnd"/>
      <w:r>
        <w:t xml:space="preserve"> </w:t>
      </w:r>
      <w:proofErr w:type="spellStart"/>
      <w:r>
        <w:t>表示</w:t>
      </w:r>
      <w:proofErr w:type="spellEnd"/>
      <w:r>
        <w:t xml:space="preserve"> seed entity </w:t>
      </w:r>
      <w:r>
        <w:t>到</w:t>
      </w:r>
      <w:r>
        <w:t xml:space="preserve"> answer node </w:t>
      </w:r>
      <w:proofErr w:type="spellStart"/>
      <w:r>
        <w:t>的最大距离，因此相同</w:t>
      </w:r>
      <w:proofErr w:type="spellEnd"/>
      <w:r>
        <w:t xml:space="preserve"> hop count </w:t>
      </w:r>
      <w:proofErr w:type="spellStart"/>
      <w:r>
        <w:t>的问题仍可能具有明显不同的检索和组合难度</w:t>
      </w:r>
      <w:proofErr w:type="spellEnd"/>
      <w:r>
        <w:t>。</w:t>
      </w:r>
    </w:p>
    <w:p w14:paraId="35979A3D" w14:textId="77777777" w:rsidR="004E025C" w:rsidRDefault="004E025C" w:rsidP="004E025C">
      <w:r>
        <w:rPr>
          <w:b/>
        </w:rPr>
        <w:t xml:space="preserve">Question-specific </w:t>
      </w:r>
      <w:proofErr w:type="spellStart"/>
      <w:r>
        <w:rPr>
          <w:b/>
        </w:rPr>
        <w:t>Graph</w:t>
      </w:r>
      <w:r>
        <w:rPr>
          <w:b/>
        </w:rPr>
        <w:t>：</w:t>
      </w:r>
      <w:r>
        <w:t>gtsqa-with-graphs</w:t>
      </w:r>
      <w:proofErr w:type="spellEnd"/>
      <w:r>
        <w:t xml:space="preserve"> </w:t>
      </w:r>
      <w:proofErr w:type="spellStart"/>
      <w:r>
        <w:t>为每道问题提供一个从</w:t>
      </w:r>
      <w:proofErr w:type="spellEnd"/>
      <w:r>
        <w:t xml:space="preserve"> WikiKG2 </w:t>
      </w:r>
      <w:proofErr w:type="spellStart"/>
      <w:r>
        <w:t>构建的</w:t>
      </w:r>
      <w:proofErr w:type="spellEnd"/>
      <w:r>
        <w:t xml:space="preserve"> question-specific candidate </w:t>
      </w:r>
      <w:proofErr w:type="spellStart"/>
      <w:r>
        <w:t>graph</w:t>
      </w:r>
      <w:r>
        <w:t>，可直接作为</w:t>
      </w:r>
      <w:proofErr w:type="spellEnd"/>
      <w:r>
        <w:t xml:space="preserve"> Agent </w:t>
      </w:r>
      <w:proofErr w:type="spellStart"/>
      <w:r>
        <w:t>的受限</w:t>
      </w:r>
      <w:proofErr w:type="spellEnd"/>
      <w:r>
        <w:t xml:space="preserve"> KG </w:t>
      </w:r>
      <w:proofErr w:type="spellStart"/>
      <w:r>
        <w:t>搜索空间。因此后续可以在不加载完整</w:t>
      </w:r>
      <w:proofErr w:type="spellEnd"/>
      <w:r>
        <w:t xml:space="preserve"> WikiKG2 </w:t>
      </w:r>
      <w:proofErr w:type="spellStart"/>
      <w:r>
        <w:t>的情况下测试</w:t>
      </w:r>
      <w:proofErr w:type="spellEnd"/>
      <w:r>
        <w:t xml:space="preserve"> Agent </w:t>
      </w:r>
      <w:proofErr w:type="spellStart"/>
      <w:r>
        <w:t>retrieval</w:t>
      </w:r>
      <w:r>
        <w:t>，并将</w:t>
      </w:r>
      <w:proofErr w:type="spellEnd"/>
      <w:r>
        <w:t xml:space="preserve"> Agent </w:t>
      </w:r>
      <w:proofErr w:type="spellStart"/>
      <w:r>
        <w:t>实际记录的</w:t>
      </w:r>
      <w:proofErr w:type="spellEnd"/>
      <w:r>
        <w:t xml:space="preserve"> </w:t>
      </w:r>
      <w:proofErr w:type="spellStart"/>
      <w:r>
        <w:t>retrieved_facts</w:t>
      </w:r>
      <w:proofErr w:type="spellEnd"/>
      <w:r>
        <w:t xml:space="preserve"> </w:t>
      </w:r>
      <w:r>
        <w:t>与</w:t>
      </w:r>
      <w:r>
        <w:t xml:space="preserve"> Gold supporting evidence, </w:t>
      </w:r>
      <w:r>
        <w:rPr>
          <w:b/>
        </w:rPr>
        <w:t>which is the full_answer_subgraph_wikikg2 data field in the dataset</w:t>
      </w:r>
      <w:r>
        <w:t xml:space="preserve">, </w:t>
      </w:r>
      <w:proofErr w:type="spellStart"/>
      <w:r>
        <w:t>进行比较</w:t>
      </w:r>
      <w:proofErr w:type="spellEnd"/>
      <w:r>
        <w:t>。</w:t>
      </w:r>
    </w:p>
    <w:p w14:paraId="1404E73C" w14:textId="77777777" w:rsidR="004E025C" w:rsidRDefault="004E025C" w:rsidP="004E025C">
      <w:r>
        <w:rPr>
          <w:b/>
        </w:rPr>
        <w:t xml:space="preserve">Relevance and </w:t>
      </w:r>
      <w:proofErr w:type="spellStart"/>
      <w:r>
        <w:rPr>
          <w:b/>
        </w:rPr>
        <w:t>Limitation</w:t>
      </w:r>
      <w:r>
        <w:rPr>
          <w:b/>
        </w:rPr>
        <w:t>：</w:t>
      </w:r>
      <w:r>
        <w:t>GTSQA</w:t>
      </w:r>
      <w:proofErr w:type="spellEnd"/>
      <w:r>
        <w:t xml:space="preserve"> </w:t>
      </w:r>
      <w:proofErr w:type="spellStart"/>
      <w:r>
        <w:t>特别适合</w:t>
      </w:r>
      <w:proofErr w:type="spellEnd"/>
      <w:r>
        <w:t xml:space="preserve"> Multi-hop Reasoning </w:t>
      </w:r>
      <w:r>
        <w:t>和</w:t>
      </w:r>
      <w:r>
        <w:t xml:space="preserve"> Graph </w:t>
      </w:r>
      <w:proofErr w:type="spellStart"/>
      <w:r>
        <w:t>Grounding</w:t>
      </w:r>
      <w:r>
        <w:t>，因为同时提供</w:t>
      </w:r>
      <w:proofErr w:type="spellEnd"/>
      <w:r>
        <w:t xml:space="preserve"> graph </w:t>
      </w:r>
      <w:proofErr w:type="spellStart"/>
      <w:r>
        <w:t>structure</w:t>
      </w:r>
      <w:r>
        <w:t>、</w:t>
      </w:r>
      <w:proofErr w:type="gramStart"/>
      <w:r>
        <w:t>Gold</w:t>
      </w:r>
      <w:proofErr w:type="spellEnd"/>
      <w:proofErr w:type="gramEnd"/>
      <w:r>
        <w:t xml:space="preserve"> answer </w:t>
      </w:r>
      <w:r>
        <w:t>和</w:t>
      </w:r>
      <w:r>
        <w:t xml:space="preserve"> Gold supporting </w:t>
      </w:r>
      <w:proofErr w:type="spellStart"/>
      <w:r>
        <w:t>subgraph</w:t>
      </w:r>
      <w:r>
        <w:t>。但其知识来自</w:t>
      </w:r>
      <w:proofErr w:type="spellEnd"/>
      <w:r>
        <w:t xml:space="preserve"> </w:t>
      </w:r>
      <w:proofErr w:type="spellStart"/>
      <w:r>
        <w:t>Wikidata</w:t>
      </w:r>
      <w:proofErr w:type="spellEnd"/>
      <w:r>
        <w:t xml:space="preserve"> / WikiKG2</w:t>
      </w:r>
      <w:r>
        <w:t>，仍可能存在</w:t>
      </w:r>
      <w:r>
        <w:t xml:space="preserve"> pretrained-LLM knowledge </w:t>
      </w:r>
      <w:proofErr w:type="spellStart"/>
      <w:r>
        <w:t>exposure</w:t>
      </w:r>
      <w:r>
        <w:t>；此外，</w:t>
      </w:r>
      <w:r>
        <w:t>supporting-subgraph</w:t>
      </w:r>
      <w:proofErr w:type="spellEnd"/>
      <w:r>
        <w:t xml:space="preserve"> </w:t>
      </w:r>
      <w:proofErr w:type="spellStart"/>
      <w:r>
        <w:t>一致性只能提供</w:t>
      </w:r>
      <w:proofErr w:type="spellEnd"/>
      <w:r>
        <w:t xml:space="preserve"> evidence-level grounding </w:t>
      </w:r>
      <w:proofErr w:type="spellStart"/>
      <w:r>
        <w:t>signal</w:t>
      </w:r>
      <w:r>
        <w:t>，不能严格证明</w:t>
      </w:r>
      <w:proofErr w:type="spellEnd"/>
      <w:r>
        <w:t xml:space="preserve"> Agent </w:t>
      </w:r>
      <w:proofErr w:type="spellStart"/>
      <w:r>
        <w:t>在因果上依赖这些</w:t>
      </w:r>
      <w:proofErr w:type="spellEnd"/>
      <w:r>
        <w:t xml:space="preserve"> facts</w:t>
      </w:r>
      <w:r>
        <w:t>。</w:t>
      </w:r>
    </w:p>
    <w:p w14:paraId="1B27B0CE" w14:textId="77777777" w:rsidR="004E025C" w:rsidRDefault="004E025C" w:rsidP="004E025C">
      <w:pPr>
        <w:pStyle w:val="31"/>
      </w:pPr>
      <w:r>
        <w:t>English Notes</w:t>
      </w:r>
    </w:p>
    <w:p w14:paraId="5CB697AA" w14:textId="77777777" w:rsidR="004E025C" w:rsidRDefault="004E025C" w:rsidP="004E025C">
      <w:r>
        <w:rPr>
          <w:b/>
        </w:rPr>
        <w:t xml:space="preserve">Graph Structure and Hop Count: </w:t>
      </w:r>
      <w:r>
        <w:t xml:space="preserve">GTSQA uses </w:t>
      </w:r>
      <w:proofErr w:type="spellStart"/>
      <w:r>
        <w:t>graph_isomorphism</w:t>
      </w:r>
      <w:proofErr w:type="spellEnd"/>
      <w:r>
        <w:t xml:space="preserve"> to describe the structure of the generated </w:t>
      </w:r>
      <w:proofErr w:type="spellStart"/>
      <w:r>
        <w:t>answer_subgraph</w:t>
      </w:r>
      <w:proofErr w:type="spellEnd"/>
      <w:r>
        <w:t xml:space="preserve">, including linear paths, multi-seed intersections, unequal-depth paths, and projection after intersection. </w:t>
      </w:r>
      <w:proofErr w:type="spellStart"/>
      <w:r>
        <w:t>n_hops</w:t>
      </w:r>
      <w:proofErr w:type="spellEnd"/>
      <w:r>
        <w:t xml:space="preserve"> is the maximum seed-to-answer distance, so questions with the same hop count may still require substantially different retrieval and combination strategies.</w:t>
      </w:r>
    </w:p>
    <w:p w14:paraId="63E543E0" w14:textId="77777777" w:rsidR="004E025C" w:rsidRDefault="004E025C" w:rsidP="004E025C">
      <w:r>
        <w:rPr>
          <w:b/>
        </w:rPr>
        <w:t xml:space="preserve">Question-specific Graph: </w:t>
      </w:r>
      <w:proofErr w:type="spellStart"/>
      <w:r>
        <w:t>gtsqa</w:t>
      </w:r>
      <w:proofErr w:type="spellEnd"/>
      <w:r>
        <w:t xml:space="preserve">-with-graphs provides a question-specific candidate graph derived from WikiKG2 for each sample. This enables bounded Agent retrieval experiments without loading the complete WikiKG2 graph and allows the Agent's logged </w:t>
      </w:r>
      <w:proofErr w:type="spellStart"/>
      <w:r>
        <w:t>retrieved_facts</w:t>
      </w:r>
      <w:proofErr w:type="spellEnd"/>
      <w:r>
        <w:t xml:space="preserve"> to be compared with Gold supporting evidence, </w:t>
      </w:r>
      <w:r>
        <w:rPr>
          <w:b/>
        </w:rPr>
        <w:t>which is the full_answer_subgraph_wikikg2 data field in the dataset</w:t>
      </w:r>
      <w:r>
        <w:t>.</w:t>
      </w:r>
    </w:p>
    <w:p w14:paraId="6D69D086" w14:textId="77777777" w:rsidR="004E025C" w:rsidRDefault="004E025C" w:rsidP="004E025C">
      <w:r>
        <w:rPr>
          <w:b/>
        </w:rPr>
        <w:t xml:space="preserve">Relevance and Limitation: </w:t>
      </w:r>
      <w:r>
        <w:t xml:space="preserve">GTSQA is particularly useful for Multi-hop Reasoning and Graph Grounding because it provides graph structure, Gold answers, and Gold supporting subgraphs. However, its </w:t>
      </w:r>
      <w:proofErr w:type="spellStart"/>
      <w:r>
        <w:t>Wikidata</w:t>
      </w:r>
      <w:proofErr w:type="spellEnd"/>
      <w:r>
        <w:t>-based knowledge may still be exposed during LLM pretraining, and evidence agreement does not by itself prove causal dependence on the retrieved facts.</w:t>
      </w:r>
    </w:p>
    <w:p w14:paraId="785E9F43" w14:textId="77777777" w:rsidR="004E025C" w:rsidRPr="004E025C" w:rsidRDefault="004E025C">
      <w:pPr>
        <w:spacing w:after="60"/>
        <w:rPr>
          <w:lang w:eastAsia="zh-CN"/>
        </w:rPr>
      </w:pPr>
    </w:p>
    <w:p w14:paraId="71F8B8DB" w14:textId="77777777" w:rsidR="00AF5171" w:rsidRDefault="00000000">
      <w:pPr>
        <w:pStyle w:val="1"/>
      </w:pPr>
      <w:r>
        <w:rPr>
          <w:rFonts w:ascii="Calibri" w:eastAsia="PingFang SC" w:hAnsi="Calibri"/>
        </w:rPr>
        <w:t>Representative Case Analysis</w:t>
      </w:r>
    </w:p>
    <w:p w14:paraId="6DD8A02B" w14:textId="77777777" w:rsidR="00AF5171" w:rsidRDefault="00000000">
      <w:pPr>
        <w:pStyle w:val="21"/>
      </w:pPr>
      <w:r>
        <w:t>Case 1 — Linear Four-Hop Traversal</w:t>
      </w:r>
    </w:p>
    <w:p w14:paraId="2A858024" w14:textId="77777777" w:rsidR="00AF5171" w:rsidRDefault="00000000">
      <w:pPr>
        <w:spacing w:after="40"/>
      </w:pPr>
      <w:r>
        <w:rPr>
          <w:b/>
        </w:rPr>
        <w:t xml:space="preserve">Dataset ID: </w:t>
      </w:r>
      <w:r>
        <w:t>13761</w:t>
      </w:r>
    </w:p>
    <w:p w14:paraId="5E91BBEB" w14:textId="77777777" w:rsidR="00AF5171" w:rsidRDefault="00000000">
      <w:pPr>
        <w:spacing w:after="40"/>
      </w:pPr>
      <w:r>
        <w:rPr>
          <w:b/>
        </w:rPr>
        <w:t xml:space="preserve">Graph Structure: </w:t>
      </w:r>
      <w:r>
        <w:t>(4)</w:t>
      </w:r>
    </w:p>
    <w:p w14:paraId="17E31438" w14:textId="77777777" w:rsidR="00AF5171" w:rsidRDefault="00000000">
      <w:pPr>
        <w:spacing w:after="40"/>
      </w:pPr>
      <w:r>
        <w:rPr>
          <w:b/>
        </w:rPr>
        <w:t xml:space="preserve">Hop Count: </w:t>
      </w:r>
      <w:r>
        <w:t>4</w:t>
      </w:r>
    </w:p>
    <w:p w14:paraId="7D8B66C1" w14:textId="77777777" w:rsidR="00AF5171" w:rsidRDefault="00000000">
      <w:pPr>
        <w:keepNext/>
        <w:spacing w:after="40"/>
      </w:pPr>
      <w:r>
        <w:rPr>
          <w:b/>
        </w:rPr>
        <w:t>Question</w:t>
      </w:r>
    </w:p>
    <w:p w14:paraId="67F20614" w14:textId="77777777" w:rsidR="00AF5171" w:rsidRDefault="00000000">
      <w:pPr>
        <w:keepLines/>
        <w:pBdr>
          <w:left w:val="single" w:sz="18" w:space="8" w:color="1F4E79"/>
        </w:pBdr>
        <w:ind w:left="360"/>
      </w:pPr>
      <w:r>
        <w:rPr>
          <w:color w:val="243447"/>
        </w:rPr>
        <w:t>On which continent does the river that the Vendline flows into eventually empty?</w:t>
      </w:r>
    </w:p>
    <w:p w14:paraId="4AE012CB" w14:textId="77777777" w:rsidR="00AF5171" w:rsidRDefault="00000000">
      <w:pPr>
        <w:keepNext/>
        <w:spacing w:after="40"/>
      </w:pPr>
      <w:r>
        <w:rPr>
          <w:b/>
        </w:rPr>
        <w:lastRenderedPageBreak/>
        <w:t>Seed Entity</w:t>
      </w:r>
    </w:p>
    <w:p w14:paraId="113DD44F" w14:textId="77777777" w:rsidR="00AF5171" w:rsidRDefault="00000000">
      <w:pPr>
        <w:spacing w:after="40"/>
        <w:ind w:left="432"/>
      </w:pPr>
      <w:r>
        <w:t>Vendline (Q2512780)</w:t>
      </w:r>
    </w:p>
    <w:p w14:paraId="0C069705" w14:textId="77777777" w:rsidR="00AF5171" w:rsidRDefault="00000000">
      <w:pPr>
        <w:keepNext/>
        <w:spacing w:after="40"/>
      </w:pPr>
      <w:r>
        <w:rPr>
          <w:b/>
        </w:rPr>
        <w:t>Gold Answer</w:t>
      </w:r>
    </w:p>
    <w:p w14:paraId="73DC56C2" w14:textId="77777777" w:rsidR="00AF5171" w:rsidRDefault="00000000">
      <w:pPr>
        <w:spacing w:after="40"/>
        <w:ind w:left="432"/>
      </w:pPr>
      <w:r>
        <w:t>Europe (Q46)</w:t>
      </w:r>
    </w:p>
    <w:p w14:paraId="66F9364D" w14:textId="77777777" w:rsidR="00AF5171" w:rsidRDefault="00000000">
      <w:pPr>
        <w:keepNext/>
        <w:spacing w:after="40"/>
      </w:pPr>
      <w:r>
        <w:rPr>
          <w:b/>
        </w:rPr>
        <w:t>Gold Supporting Evidence</w:t>
      </w:r>
    </w:p>
    <w:p w14:paraId="01A5227C" w14:textId="77777777" w:rsidR="00AF5171" w:rsidRDefault="00000000">
      <w:pPr>
        <w:keepLines/>
        <w:shd w:val="clear" w:color="auto" w:fill="F2F4F7"/>
        <w:spacing w:before="40" w:after="0" w:line="252" w:lineRule="auto"/>
        <w:ind w:left="259" w:right="115"/>
      </w:pPr>
      <w:r>
        <w:rPr>
          <w:rFonts w:ascii="Menlo" w:hAnsi="Menlo"/>
          <w:sz w:val="17"/>
        </w:rPr>
        <w:t>Vendline</w:t>
      </w:r>
    </w:p>
    <w:p w14:paraId="3728A1D9" w14:textId="77777777" w:rsidR="00AF5171" w:rsidRDefault="00000000">
      <w:pPr>
        <w:keepLines/>
        <w:shd w:val="clear" w:color="auto" w:fill="F2F4F7"/>
        <w:spacing w:before="40" w:after="0" w:line="252" w:lineRule="auto"/>
        <w:ind w:left="259" w:right="115"/>
      </w:pPr>
      <w:r>
        <w:rPr>
          <w:rFonts w:ascii="Menlo" w:hAnsi="Menlo"/>
          <w:sz w:val="17"/>
        </w:rPr>
        <w:t>→ mouth of the watercourse → Coeuvatte</w:t>
      </w:r>
    </w:p>
    <w:p w14:paraId="2CD5E185" w14:textId="77777777" w:rsidR="00AF5171" w:rsidRDefault="00000000">
      <w:pPr>
        <w:keepLines/>
        <w:shd w:val="clear" w:color="auto" w:fill="F2F4F7"/>
        <w:spacing w:before="40" w:after="0" w:line="252" w:lineRule="auto"/>
        <w:ind w:left="259" w:right="115"/>
      </w:pPr>
      <w:r>
        <w:rPr>
          <w:rFonts w:ascii="Menlo" w:hAnsi="Menlo"/>
          <w:sz w:val="17"/>
        </w:rPr>
        <w:t>→ mouth of the watercourse → Allaine</w:t>
      </w:r>
    </w:p>
    <w:p w14:paraId="24396889" w14:textId="77777777" w:rsidR="00AF5171" w:rsidRDefault="00000000">
      <w:pPr>
        <w:keepLines/>
        <w:shd w:val="clear" w:color="auto" w:fill="F2F4F7"/>
        <w:spacing w:before="40" w:after="0" w:line="252" w:lineRule="auto"/>
        <w:ind w:left="259" w:right="115"/>
      </w:pPr>
      <w:r>
        <w:rPr>
          <w:rFonts w:ascii="Menlo" w:hAnsi="Menlo"/>
          <w:sz w:val="17"/>
        </w:rPr>
        <w:t>→ mouth of the watercourse → Doubs</w:t>
      </w:r>
    </w:p>
    <w:p w14:paraId="496C129B" w14:textId="77777777" w:rsidR="00AF5171" w:rsidRDefault="00000000">
      <w:pPr>
        <w:keepLines/>
        <w:shd w:val="clear" w:color="auto" w:fill="F2F4F7"/>
        <w:spacing w:before="40" w:line="252" w:lineRule="auto"/>
        <w:ind w:left="259" w:right="115"/>
      </w:pPr>
      <w:r>
        <w:rPr>
          <w:rFonts w:ascii="Menlo" w:hAnsi="Menlo"/>
          <w:sz w:val="17"/>
        </w:rPr>
        <w:t>→ continent → Europe</w:t>
      </w:r>
    </w:p>
    <w:p w14:paraId="52129F0C" w14:textId="77777777" w:rsidR="00AF5171" w:rsidRDefault="00000000">
      <w:pPr>
        <w:keepNext/>
        <w:spacing w:after="40"/>
      </w:pPr>
      <w:r>
        <w:rPr>
          <w:b/>
        </w:rPr>
        <w:t>Expected Solving Strategy</w:t>
      </w:r>
    </w:p>
    <w:p w14:paraId="2F6C67ED" w14:textId="77777777" w:rsidR="00AF5171" w:rsidRDefault="00000000">
      <w:pPr>
        <w:spacing w:after="20"/>
      </w:pPr>
      <w:r>
        <w:t>Linear four-hop traversal from a single seed entity.</w:t>
      </w:r>
    </w:p>
    <w:p w14:paraId="6CDBBD65" w14:textId="77777777" w:rsidR="00AF5171" w:rsidRDefault="00000000">
      <w:pPr>
        <w:keepNext/>
        <w:spacing w:after="40"/>
      </w:pPr>
      <w:r>
        <w:rPr>
          <w:b/>
        </w:rPr>
        <w:t>Relevance to Thesis</w:t>
      </w:r>
    </w:p>
    <w:p w14:paraId="44FDC4C7" w14:textId="77777777" w:rsidR="00AF5171" w:rsidRDefault="00000000">
      <w:pPr>
        <w:spacing w:after="20"/>
      </w:pPr>
      <w:r>
        <w:t>A clean case for Multi-hop Reasoning. It tests whether the Agent can continue retrieval through several dependent relations without premature stopping. Since the WikiKG2 full answer subgraph matches the generated answer subgraph, the supporting evidence is also straightforward for Graph Grounding analysis.</w:t>
      </w:r>
    </w:p>
    <w:p w14:paraId="5672CE26" w14:textId="77777777" w:rsidR="00AF5171" w:rsidRDefault="00000000">
      <w:pPr>
        <w:pStyle w:val="21"/>
      </w:pPr>
      <w:r>
        <w:t>Case 2 — Multi-Seed Intersection Followed by Projection</w:t>
      </w:r>
    </w:p>
    <w:p w14:paraId="0D5B6911" w14:textId="77777777" w:rsidR="00AF5171" w:rsidRDefault="00000000">
      <w:pPr>
        <w:spacing w:after="40"/>
      </w:pPr>
      <w:r>
        <w:rPr>
          <w:b/>
        </w:rPr>
        <w:t xml:space="preserve">Dataset ID: </w:t>
      </w:r>
      <w:r>
        <w:t>5104</w:t>
      </w:r>
    </w:p>
    <w:p w14:paraId="06DA5BD0" w14:textId="77777777" w:rsidR="00AF5171" w:rsidRDefault="00000000">
      <w:pPr>
        <w:spacing w:after="40"/>
      </w:pPr>
      <w:r>
        <w:rPr>
          <w:b/>
        </w:rPr>
        <w:t xml:space="preserve">Graph Structure: </w:t>
      </w:r>
      <w:r>
        <w:t>((1)(1))</w:t>
      </w:r>
    </w:p>
    <w:p w14:paraId="0200FB9B" w14:textId="77777777" w:rsidR="00AF5171" w:rsidRDefault="00000000">
      <w:pPr>
        <w:spacing w:after="40"/>
      </w:pPr>
      <w:r>
        <w:rPr>
          <w:b/>
        </w:rPr>
        <w:t xml:space="preserve">Hop Count: </w:t>
      </w:r>
      <w:r>
        <w:t>2</w:t>
      </w:r>
    </w:p>
    <w:p w14:paraId="7AC10FE5" w14:textId="77777777" w:rsidR="00AF5171" w:rsidRDefault="00000000">
      <w:pPr>
        <w:keepNext/>
        <w:spacing w:after="40"/>
      </w:pPr>
      <w:r>
        <w:rPr>
          <w:b/>
        </w:rPr>
        <w:t>Question</w:t>
      </w:r>
    </w:p>
    <w:p w14:paraId="5B8BB2F0" w14:textId="77777777" w:rsidR="00AF5171" w:rsidRDefault="00000000">
      <w:pPr>
        <w:keepLines/>
        <w:pBdr>
          <w:left w:val="single" w:sz="18" w:space="8" w:color="1F4E79"/>
        </w:pBdr>
        <w:ind w:left="360"/>
      </w:pPr>
      <w:r>
        <w:rPr>
          <w:color w:val="243447"/>
        </w:rPr>
        <w:t>What language does the actor who appeared in both Casino Royale and The Tournament speak?</w:t>
      </w:r>
    </w:p>
    <w:p w14:paraId="195C7D6D" w14:textId="77777777" w:rsidR="00AF5171" w:rsidRDefault="00000000">
      <w:pPr>
        <w:keepNext/>
        <w:spacing w:after="40"/>
      </w:pPr>
      <w:r>
        <w:rPr>
          <w:b/>
        </w:rPr>
        <w:t>Seed Entities</w:t>
      </w:r>
    </w:p>
    <w:p w14:paraId="0C448914" w14:textId="77777777" w:rsidR="00AF5171" w:rsidRDefault="00000000">
      <w:pPr>
        <w:spacing w:after="40"/>
        <w:ind w:left="432"/>
      </w:pPr>
      <w:r>
        <w:t>Casino Royale (Q151904)</w:t>
      </w:r>
    </w:p>
    <w:p w14:paraId="3C4B8CDF" w14:textId="77777777" w:rsidR="00AF5171" w:rsidRDefault="00000000">
      <w:pPr>
        <w:spacing w:after="40"/>
        <w:ind w:left="432"/>
      </w:pPr>
      <w:r>
        <w:t>The Tournament (Q249151)</w:t>
      </w:r>
    </w:p>
    <w:p w14:paraId="3968213A" w14:textId="77777777" w:rsidR="00AF5171" w:rsidRDefault="00000000">
      <w:pPr>
        <w:keepNext/>
        <w:spacing w:after="40"/>
      </w:pPr>
      <w:r>
        <w:rPr>
          <w:b/>
        </w:rPr>
        <w:t>Gold Answer</w:t>
      </w:r>
    </w:p>
    <w:p w14:paraId="6ACF7C38" w14:textId="77777777" w:rsidR="00AF5171" w:rsidRDefault="00000000">
      <w:pPr>
        <w:spacing w:after="40"/>
        <w:ind w:left="432"/>
      </w:pPr>
      <w:r>
        <w:t>French (Q150)</w:t>
      </w:r>
    </w:p>
    <w:p w14:paraId="34DD5B7E" w14:textId="77777777" w:rsidR="00AF5171" w:rsidRDefault="00000000">
      <w:pPr>
        <w:keepNext/>
        <w:spacing w:after="40"/>
      </w:pPr>
      <w:r>
        <w:rPr>
          <w:b/>
        </w:rPr>
        <w:t>Gold Supporting Evidence</w:t>
      </w:r>
    </w:p>
    <w:p w14:paraId="2B0BC0E0" w14:textId="77777777" w:rsidR="00AF5171" w:rsidRDefault="00000000">
      <w:pPr>
        <w:keepLines/>
        <w:shd w:val="clear" w:color="auto" w:fill="F2F4F7"/>
        <w:spacing w:before="40" w:after="0" w:line="252" w:lineRule="auto"/>
        <w:ind w:left="259" w:right="115"/>
      </w:pPr>
      <w:r>
        <w:rPr>
          <w:rFonts w:ascii="Menlo" w:hAnsi="Menlo"/>
          <w:sz w:val="17"/>
        </w:rPr>
        <w:t>Casino Royale → cast member → Sébastien Foucan</w:t>
      </w:r>
    </w:p>
    <w:p w14:paraId="7CF30B84" w14:textId="77777777" w:rsidR="00AF5171" w:rsidRDefault="00000000">
      <w:pPr>
        <w:keepLines/>
        <w:shd w:val="clear" w:color="auto" w:fill="F2F4F7"/>
        <w:spacing w:before="40" w:after="0" w:line="252" w:lineRule="auto"/>
        <w:ind w:left="259" w:right="115"/>
      </w:pPr>
      <w:r>
        <w:rPr>
          <w:rFonts w:ascii="Menlo" w:hAnsi="Menlo"/>
          <w:sz w:val="17"/>
        </w:rPr>
        <w:t>The Tournament → cast member → Sébastien Foucan</w:t>
      </w:r>
    </w:p>
    <w:p w14:paraId="130DC55C" w14:textId="77777777" w:rsidR="00AF5171" w:rsidRDefault="00000000">
      <w:pPr>
        <w:keepLines/>
        <w:shd w:val="clear" w:color="auto" w:fill="F2F4F7"/>
        <w:spacing w:before="40" w:line="252" w:lineRule="auto"/>
        <w:ind w:left="259" w:right="115"/>
      </w:pPr>
      <w:r>
        <w:rPr>
          <w:rFonts w:ascii="Menlo" w:hAnsi="Menlo"/>
          <w:sz w:val="17"/>
        </w:rPr>
        <w:t>Sébastien Foucan → languages spoken → French</w:t>
      </w:r>
    </w:p>
    <w:p w14:paraId="12591E63" w14:textId="77777777" w:rsidR="00AF5171" w:rsidRDefault="00000000">
      <w:pPr>
        <w:keepNext/>
        <w:spacing w:after="40"/>
      </w:pPr>
      <w:r>
        <w:rPr>
          <w:b/>
        </w:rPr>
        <w:t>Expected Solving Strategy</w:t>
      </w:r>
    </w:p>
    <w:p w14:paraId="7FEF65C5" w14:textId="77777777" w:rsidR="00AF5171" w:rsidRDefault="00000000">
      <w:pPr>
        <w:spacing w:after="20"/>
      </w:pPr>
      <w:r>
        <w:t>Multi-anchor intersection to identify a shared intermediate entity, followed by answer projection.</w:t>
      </w:r>
    </w:p>
    <w:p w14:paraId="1E204468" w14:textId="77777777" w:rsidR="00AF5171" w:rsidRDefault="00000000">
      <w:pPr>
        <w:keepNext/>
        <w:spacing w:after="40"/>
      </w:pPr>
      <w:r>
        <w:rPr>
          <w:b/>
        </w:rPr>
        <w:t>Relevance to Thesis</w:t>
      </w:r>
    </w:p>
    <w:p w14:paraId="224C3909" w14:textId="6134D4ED" w:rsidR="00C73328" w:rsidRDefault="00000000" w:rsidP="00C73328">
      <w:pPr>
        <w:spacing w:after="20"/>
      </w:pPr>
      <w:r>
        <w:t>This case shows why hop count alone is insufficient. Although n_hops = 2, the Agent must combine evidence from two seed entities before retrieving the final answer. It is therefore useful for both Multi-hop Reasoning and Graph Grounding, especially for checking whether retrieved facts cover the intersection and final projection.</w:t>
      </w:r>
    </w:p>
    <w:p w14:paraId="2A3592DA" w14:textId="77777777" w:rsidR="00C73328" w:rsidRDefault="00C73328" w:rsidP="00C73328">
      <w:pPr>
        <w:spacing w:after="20"/>
        <w:rPr>
          <w:rFonts w:hint="eastAsia"/>
        </w:rPr>
      </w:pPr>
    </w:p>
    <w:p w14:paraId="619C2685" w14:textId="54B0EBA0" w:rsidR="00AF5171" w:rsidRDefault="00000000">
      <w:pPr>
        <w:pStyle w:val="21"/>
      </w:pPr>
      <w:r>
        <w:lastRenderedPageBreak/>
        <w:t>Case 3 — Unequal-Depth Multi-Path Intersection</w:t>
      </w:r>
    </w:p>
    <w:p w14:paraId="3E7EA43E" w14:textId="77777777" w:rsidR="00AF5171" w:rsidRDefault="00000000">
      <w:pPr>
        <w:spacing w:after="40"/>
      </w:pPr>
      <w:r>
        <w:rPr>
          <w:b/>
        </w:rPr>
        <w:t xml:space="preserve">Dataset ID: </w:t>
      </w:r>
      <w:r>
        <w:t>36090</w:t>
      </w:r>
    </w:p>
    <w:p w14:paraId="1B6FB5E4" w14:textId="77777777" w:rsidR="00AF5171" w:rsidRDefault="00000000">
      <w:pPr>
        <w:spacing w:after="40"/>
      </w:pPr>
      <w:r>
        <w:rPr>
          <w:b/>
        </w:rPr>
        <w:t xml:space="preserve">Graph Structure: </w:t>
      </w:r>
      <w:r>
        <w:t>(3)(1)</w:t>
      </w:r>
    </w:p>
    <w:p w14:paraId="27A1BDBA" w14:textId="77777777" w:rsidR="00AF5171" w:rsidRDefault="00000000">
      <w:pPr>
        <w:spacing w:after="40"/>
      </w:pPr>
      <w:r>
        <w:rPr>
          <w:b/>
        </w:rPr>
        <w:t xml:space="preserve">Hop Count: </w:t>
      </w:r>
      <w:r>
        <w:t>3</w:t>
      </w:r>
    </w:p>
    <w:p w14:paraId="02F85081" w14:textId="77777777" w:rsidR="00AF5171" w:rsidRDefault="00000000">
      <w:pPr>
        <w:keepNext/>
        <w:spacing w:after="40"/>
      </w:pPr>
      <w:r>
        <w:rPr>
          <w:b/>
        </w:rPr>
        <w:t>Question</w:t>
      </w:r>
    </w:p>
    <w:p w14:paraId="0B3526BB" w14:textId="77777777" w:rsidR="00AF5171" w:rsidRDefault="00000000">
      <w:pPr>
        <w:keepLines/>
        <w:pBdr>
          <w:left w:val="single" w:sz="18" w:space="8" w:color="1F4E79"/>
        </w:pBdr>
        <w:ind w:left="360"/>
      </w:pPr>
      <w:r>
        <w:rPr>
          <w:color w:val="243447"/>
        </w:rPr>
        <w:t>What instrument do both Tabea Zimmermann and the composer of the original piece for Ave Maria play?</w:t>
      </w:r>
    </w:p>
    <w:p w14:paraId="111B7A74" w14:textId="77777777" w:rsidR="00AF5171" w:rsidRDefault="00000000">
      <w:pPr>
        <w:keepNext/>
        <w:spacing w:after="40"/>
      </w:pPr>
      <w:r>
        <w:rPr>
          <w:b/>
        </w:rPr>
        <w:t>Seed Entities</w:t>
      </w:r>
    </w:p>
    <w:p w14:paraId="6635662E" w14:textId="77777777" w:rsidR="00AF5171" w:rsidRDefault="00000000">
      <w:pPr>
        <w:spacing w:after="40"/>
        <w:ind w:left="432"/>
      </w:pPr>
      <w:r>
        <w:t>Tabea Zimmermann (Q269838)</w:t>
      </w:r>
    </w:p>
    <w:p w14:paraId="299DF08E" w14:textId="77777777" w:rsidR="00AF5171" w:rsidRDefault="00000000">
      <w:pPr>
        <w:spacing w:after="40"/>
        <w:ind w:left="432"/>
      </w:pPr>
      <w:r>
        <w:t>Ave Maria (Q790310)</w:t>
      </w:r>
    </w:p>
    <w:p w14:paraId="2B2240CB" w14:textId="77777777" w:rsidR="00AF5171" w:rsidRDefault="00000000">
      <w:pPr>
        <w:keepNext/>
        <w:spacing w:after="40"/>
      </w:pPr>
      <w:r>
        <w:rPr>
          <w:b/>
        </w:rPr>
        <w:t>Gold Answers in WikiKG2</w:t>
      </w:r>
    </w:p>
    <w:p w14:paraId="5C1C70FA" w14:textId="77777777" w:rsidR="00AF5171" w:rsidRDefault="00000000">
      <w:pPr>
        <w:spacing w:after="40"/>
        <w:ind w:left="432"/>
      </w:pPr>
      <w:r>
        <w:t>Viola (Q80284)</w:t>
      </w:r>
    </w:p>
    <w:p w14:paraId="4A2720BA" w14:textId="77777777" w:rsidR="00AF5171" w:rsidRDefault="00000000">
      <w:pPr>
        <w:spacing w:after="40"/>
        <w:ind w:left="432"/>
      </w:pPr>
      <w:r>
        <w:t>Cello (Q8355)</w:t>
      </w:r>
    </w:p>
    <w:p w14:paraId="5A1F6DB7" w14:textId="77777777" w:rsidR="00AF5171" w:rsidRDefault="00000000">
      <w:pPr>
        <w:keepNext/>
        <w:spacing w:after="40"/>
      </w:pPr>
      <w:r>
        <w:rPr>
          <w:b/>
        </w:rPr>
        <w:t>Gold Supporting Evidence</w:t>
      </w:r>
    </w:p>
    <w:p w14:paraId="02C0DFC6" w14:textId="77777777" w:rsidR="00AF5171" w:rsidRDefault="00000000">
      <w:pPr>
        <w:keepLines/>
        <w:shd w:val="clear" w:color="auto" w:fill="F2F4F7"/>
        <w:spacing w:before="40" w:after="0" w:line="252" w:lineRule="auto"/>
        <w:ind w:left="259" w:right="115"/>
      </w:pPr>
      <w:r>
        <w:rPr>
          <w:rFonts w:ascii="Menlo" w:hAnsi="Menlo"/>
          <w:sz w:val="17"/>
        </w:rPr>
        <w:t>Ave Maria → based on → Prelude and Fugue in C major, BWV 846</w:t>
      </w:r>
    </w:p>
    <w:p w14:paraId="3C555DAF" w14:textId="77777777" w:rsidR="00AF5171" w:rsidRDefault="00000000">
      <w:pPr>
        <w:keepLines/>
        <w:shd w:val="clear" w:color="auto" w:fill="F2F4F7"/>
        <w:spacing w:before="40" w:after="0" w:line="252" w:lineRule="auto"/>
        <w:ind w:left="259" w:right="115"/>
      </w:pPr>
      <w:r>
        <w:rPr>
          <w:rFonts w:ascii="Menlo" w:hAnsi="Menlo"/>
          <w:sz w:val="17"/>
        </w:rPr>
        <w:t>Prelude and Fugue in C major, BWV 846 → composer → Johann Sebastian Bach</w:t>
      </w:r>
    </w:p>
    <w:p w14:paraId="31F7E99B" w14:textId="77777777" w:rsidR="00AF5171" w:rsidRDefault="00000000">
      <w:pPr>
        <w:keepLines/>
        <w:shd w:val="clear" w:color="auto" w:fill="F2F4F7"/>
        <w:spacing w:before="40" w:after="0" w:line="252" w:lineRule="auto"/>
        <w:ind w:left="259" w:right="115"/>
      </w:pPr>
      <w:r>
        <w:rPr>
          <w:rFonts w:ascii="Menlo" w:hAnsi="Menlo"/>
          <w:sz w:val="17"/>
        </w:rPr>
        <w:t>Johann Sebastian Bach → instrument → viola</w:t>
      </w:r>
    </w:p>
    <w:p w14:paraId="0EC9A06D" w14:textId="77777777" w:rsidR="00AF5171" w:rsidRDefault="00000000">
      <w:pPr>
        <w:keepLines/>
        <w:shd w:val="clear" w:color="auto" w:fill="F2F4F7"/>
        <w:spacing w:before="40" w:after="0" w:line="252" w:lineRule="auto"/>
        <w:ind w:left="259" w:right="115"/>
      </w:pPr>
      <w:r>
        <w:rPr>
          <w:rFonts w:ascii="Menlo" w:hAnsi="Menlo"/>
          <w:sz w:val="17"/>
        </w:rPr>
        <w:t>Tabea Zimmermann → instrument → viola</w:t>
      </w:r>
    </w:p>
    <w:p w14:paraId="681C2327" w14:textId="77777777" w:rsidR="00AF5171" w:rsidRDefault="00000000">
      <w:pPr>
        <w:keepLines/>
        <w:shd w:val="clear" w:color="auto" w:fill="F2F4F7"/>
        <w:spacing w:before="40" w:after="0" w:line="252" w:lineRule="auto"/>
        <w:ind w:left="259" w:right="115"/>
      </w:pPr>
      <w:r>
        <w:rPr>
          <w:rFonts w:ascii="Menlo" w:hAnsi="Menlo"/>
          <w:sz w:val="17"/>
        </w:rPr>
        <w:t>Johann Sebastian Bach → instrument → cello</w:t>
      </w:r>
    </w:p>
    <w:p w14:paraId="1A7D79CB" w14:textId="77777777" w:rsidR="00AF5171" w:rsidRDefault="00000000">
      <w:pPr>
        <w:keepLines/>
        <w:shd w:val="clear" w:color="auto" w:fill="F2F4F7"/>
        <w:spacing w:before="40" w:line="252" w:lineRule="auto"/>
        <w:ind w:left="259" w:right="115"/>
      </w:pPr>
      <w:r>
        <w:rPr>
          <w:rFonts w:ascii="Menlo" w:hAnsi="Menlo"/>
          <w:sz w:val="17"/>
        </w:rPr>
        <w:t>Tabea Zimmermann → instrument → cello</w:t>
      </w:r>
    </w:p>
    <w:p w14:paraId="5AB6266E" w14:textId="77777777" w:rsidR="00AF5171" w:rsidRDefault="00000000">
      <w:pPr>
        <w:keepNext/>
        <w:spacing w:after="40"/>
      </w:pPr>
      <w:r>
        <w:rPr>
          <w:b/>
        </w:rPr>
        <w:t>Expected Solving Strategy</w:t>
      </w:r>
    </w:p>
    <w:p w14:paraId="18ED20F5" w14:textId="77777777" w:rsidR="00AF5171" w:rsidRDefault="00000000">
      <w:pPr>
        <w:spacing w:after="20"/>
      </w:pPr>
      <w:r>
        <w:t>Asymmetric multi-path traversal: one branch requires three hops, while the second branch provides a direct constraint; the two branches intersect at the answer.</w:t>
      </w:r>
    </w:p>
    <w:p w14:paraId="5C16060F" w14:textId="77777777" w:rsidR="00AF5171" w:rsidRDefault="00000000">
      <w:pPr>
        <w:keepNext/>
        <w:spacing w:after="40"/>
      </w:pPr>
      <w:r>
        <w:rPr>
          <w:b/>
        </w:rPr>
        <w:t>Relevance to Thesis</w:t>
      </w:r>
    </w:p>
    <w:p w14:paraId="53F349FC" w14:textId="77777777" w:rsidR="00AF5171" w:rsidRDefault="00000000">
      <w:pPr>
        <w:spacing w:after="20"/>
      </w:pPr>
      <w:r>
        <w:t>This case is particularly useful for evidence-level Graph Grounding evaluation. The generation-time answer_subgraph contains only viola, while WikiKG2 yields both viola and cello. Therefore, all_answers_wikikg2 provides the appropriate answer reference, while full_answer_subgraph_wikikg2 provides the more complete evidence reference. It also demonstrates that the generation-time answer_subgraph should not automatically be interpreted as the complete set of valid evidence in the target KG.</w:t>
      </w:r>
    </w:p>
    <w:sectPr w:rsidR="00AF5171"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F80DF" w14:textId="77777777" w:rsidR="00AB5716" w:rsidRDefault="00AB5716">
      <w:pPr>
        <w:spacing w:after="0" w:line="240" w:lineRule="auto"/>
      </w:pPr>
      <w:r>
        <w:separator/>
      </w:r>
    </w:p>
  </w:endnote>
  <w:endnote w:type="continuationSeparator" w:id="0">
    <w:p w14:paraId="60364E69" w14:textId="77777777" w:rsidR="00AB5716" w:rsidRDefault="00AB57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PingFang SC">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8D6C" w14:textId="77777777" w:rsidR="00074195" w:rsidRDefault="00000000">
    <w:pPr>
      <w:pStyle w:val="a7"/>
      <w:jc w:val="center"/>
    </w:pPr>
    <w:r>
      <w:fldChar w:fldCharType="begin"/>
    </w:r>
    <w:r>
      <w:instrText>PAGE</w:instrText>
    </w:r>
    <w:r>
      <w:fldChar w:fldCharType="separate"/>
    </w:r>
    <w:r w:rsidR="00A244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D8C5" w14:textId="77777777" w:rsidR="00AB5716" w:rsidRDefault="00AB5716">
      <w:pPr>
        <w:spacing w:after="0" w:line="240" w:lineRule="auto"/>
      </w:pPr>
      <w:r>
        <w:separator/>
      </w:r>
    </w:p>
  </w:footnote>
  <w:footnote w:type="continuationSeparator" w:id="0">
    <w:p w14:paraId="689C8DE3" w14:textId="77777777" w:rsidR="00AB5716" w:rsidRDefault="00AB57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D996" w14:textId="77777777" w:rsidR="00074195" w:rsidRDefault="00000000">
    <w:pPr>
      <w:pStyle w:val="a5"/>
      <w:jc w:val="right"/>
    </w:pPr>
    <w:r>
      <w:rPr>
        <w:b/>
        <w:color w:val="6B7280"/>
        <w:sz w:val="16"/>
      </w:rPr>
      <w:t>KGQA DATASET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3685094">
    <w:abstractNumId w:val="8"/>
  </w:num>
  <w:num w:numId="2" w16cid:durableId="286204231">
    <w:abstractNumId w:val="6"/>
  </w:num>
  <w:num w:numId="3" w16cid:durableId="1994288361">
    <w:abstractNumId w:val="5"/>
  </w:num>
  <w:num w:numId="4" w16cid:durableId="259880040">
    <w:abstractNumId w:val="4"/>
  </w:num>
  <w:num w:numId="5" w16cid:durableId="19400956">
    <w:abstractNumId w:val="7"/>
  </w:num>
  <w:num w:numId="6" w16cid:durableId="769007098">
    <w:abstractNumId w:val="3"/>
  </w:num>
  <w:num w:numId="7" w16cid:durableId="353312842">
    <w:abstractNumId w:val="2"/>
  </w:num>
  <w:num w:numId="8" w16cid:durableId="1278759044">
    <w:abstractNumId w:val="1"/>
  </w:num>
  <w:num w:numId="9" w16cid:durableId="176896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95"/>
    <w:rsid w:val="0015074B"/>
    <w:rsid w:val="0029639D"/>
    <w:rsid w:val="002E6692"/>
    <w:rsid w:val="00326F90"/>
    <w:rsid w:val="003271E8"/>
    <w:rsid w:val="004E025C"/>
    <w:rsid w:val="005539DB"/>
    <w:rsid w:val="00596208"/>
    <w:rsid w:val="00A24464"/>
    <w:rsid w:val="00AA1D8D"/>
    <w:rsid w:val="00AB5716"/>
    <w:rsid w:val="00AE4EF6"/>
    <w:rsid w:val="00AF5171"/>
    <w:rsid w:val="00B47730"/>
    <w:rsid w:val="00C73328"/>
    <w:rsid w:val="00CB0664"/>
    <w:rsid w:val="00DC792A"/>
    <w:rsid w:val="00F06D97"/>
    <w:rsid w:val="00FA0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D848E"/>
  <w14:defaultImageDpi w14:val="300"/>
  <w15:docId w15:val="{9DCFAAED-0BDD-4242-A311-77B96B69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Calibri" w:eastAsia="PingFang SC" w:hAnsi="Calibri"/>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43447"/>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3527</Words>
  <Characters>20107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KGQA Dataset Research</dc:title>
  <dc:subject>KQA Pro Dataset Analysis</dc:subject>
  <dc:creator>python-docx</dc:creator>
  <cp:keywords/>
  <dc:description>generated by python-docx</dc:description>
  <cp:lastModifiedBy>Wang, Kaihao</cp:lastModifiedBy>
  <cp:revision>8</cp:revision>
  <dcterms:created xsi:type="dcterms:W3CDTF">2013-12-23T23:15:00Z</dcterms:created>
  <dcterms:modified xsi:type="dcterms:W3CDTF">2026-08-21T09:41:00Z</dcterms:modified>
  <cp:category/>
</cp:coreProperties>
</file>