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40"/>
          <w:szCs w:val="40"/>
        </w:rPr>
        <w:t xml:space="preserve">Design and Evaluation of an AI Agent for Multi-Hop Reasoning on Knowledge Graphs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Thesis Outline Detail · 修订版论文框架与写作注意事项</w:t>
      </w:r>
    </w:p>
    <w:p>
      <w:pPr>
        <w:spacing w:after="600"/>
        <w:jc w:val="center"/>
      </w:pPr>
      <w:r>
        <w:rPr>
          <w:color w:val="777777"/>
          <w:sz w:val="22"/>
          <w:szCs w:val="22"/>
        </w:rPr>
        <w:t xml:space="preserve">Kaihao Wang · 2026-10-28</w:t>
      </w:r>
    </w:p>
    <w:p>
      <w:pPr>
        <w:pStyle w:val="Heading1"/>
      </w:pPr>
      <w:r>
        <w:t xml:space="preserve">本版说明</w:t>
      </w:r>
    </w:p>
    <w:p>
      <w:pPr>
        <w:spacing w:after="100"/>
      </w:pPr>
      <w:r>
        <w:t xml:space="preserve">本框架基于当前项目进度（ARK-V1/V1.1 基线、GTSQA / GTSQA-UA / CR-LT-KGQA 开发实验、EM_and_GG 失败分析），并按导师给出的论文结构整理：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 按导师给的三节写：Problem Statement、Objectives、Approach and Thesis Structure。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背景知识和相关工作单独成第 2 章，并在章末汇总研究空白。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主体为三章：评测框架（第 3 章）→ 基线分析与 ARK-V2 设计（第 4 章）→ 评测（第 5 章）。Conclusion（第 6 章）和 Future Work（第 7 章）分开。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小节标题尽量简短，只在两个概念确实并列时用 and。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贡献不写在 Introduction，放到 6.2。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可选或未来工作暂不写入框架。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4.3 不固定具体组件，按 4.2.3 推出的需求组织；最终保留哪些改进，根据剩余时间、实现难度和实际效果决定。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结果按图结构类型分析，不按跳数分析。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4.2 中 ARK-V1.1 的开发集结果定位为诊断用的初步实验，正式结论只出现在第 5 章。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正文只讲方法和思路，输出接口字段、实验配置、Prompt 等细节放附录。</w:t>
      </w:r>
    </w:p>
    <w:p>
      <w:pPr>
        <w:pStyle w:val="Heading1"/>
      </w:pPr>
      <w:r>
        <w:t xml:space="preserve">Part I 论文框架</w:t>
      </w:r>
    </w:p>
    <w:p>
      <w:pPr>
        <w:pStyle w:val="Heading1"/>
      </w:pPr>
      <w:r>
        <w:t xml:space="preserve">前置页（Front Matter，不编号）</w:t>
      </w:r>
    </w:p>
    <w:p>
      <w:pPr>
        <w:spacing w:after="100"/>
      </w:pPr>
      <w:r>
        <w:t xml:space="preserve">按以下顺序排列，具体以 IFL 模板为准：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标题页：</w:t>
      </w:r>
      <w:r>
        <w:t xml:space="preserve">用 IFL 的论文模板。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Exposé：</w:t>
      </w:r>
      <w:r>
        <w:t xml:space="preserve">签字的原件，放在标题页之后。第 3–5 章的内容要能覆盖其中的每一项任务（「完整性」是排除项）。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Declaration of Authorship：</w:t>
      </w:r>
      <w:r>
        <w:t xml:space="preserve">必须签字，没有声明论文不被接收（KIT SPO § 14）。致谢等其他声明按模板放。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Abstract（英文）和 Kurzzusammenfassung（德文）：</w:t>
      </w:r>
      <w:r>
        <w:t xml:space="preserve">各不超过一页，写动机、研究问题、方法、结果和结论。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目录、图目录、表目录；缩写目录看模板是否包含。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确认用英文写论文已获审阅人同意（KIT SPO § 14）。如果写作或编程中用了 AI 工具，事先和导师商定怎么披露。</w:t>
      </w:r>
    </w:p>
    <w:p>
      <w:pPr>
        <w:pStyle w:val="Heading1"/>
      </w:pPr>
      <w:r>
        <w:t xml:space="preserve">1 Introduction</w:t>
      </w:r>
    </w:p>
    <w:p>
      <w:pPr>
        <w:spacing w:after="100"/>
      </w:pPr>
      <w:r>
        <w:t xml:space="preserve">本章按导师给出的三节写，只讲清问题、目标和做法；概念和文献评述放到第 2 章。</w:t>
      </w:r>
    </w:p>
    <w:p>
      <w:pPr>
        <w:pBdr>
          <w:left w:val="single" w:color="2E74B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2E74B5"/>
        </w:rPr>
        <w:t xml:space="preserve">对应 IFL 评分项：</w:t>
      </w:r>
      <w:r>
        <w:t xml:space="preserve">Einleitung 的四项——工作的意义、问题描述、研究目标、方法与结构——分别落在 1.1、1.1、1.2、1.3。</w:t>
      </w:r>
    </w:p>
    <w:p>
      <w:pPr>
        <w:pStyle w:val="Heading2"/>
      </w:pPr>
      <w: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从 Circular Factory 和自组织生产物流两个场景切入。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KG 能结构化表达这些场景里的实体、能力和关系。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不掌握这类专业知识，还可能编造答案，所以需要能在 KG 上做多跳推理的 Agent。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用一两句话点出问题：现有 KG Agent 缺少约束验证和拒答能力；现有评测只看最终答案，无法判断答案是否来自 KG。详细论证放在 2.4。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写得简短具体，不讲发展史，也不在这里展开文献。</w:t>
      </w:r>
    </w:p>
    <w:p>
      <w:pPr>
        <w:pBdr>
          <w:left w:val="single" w:color="2E74B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2E74B5"/>
        </w:rPr>
        <w:t xml:space="preserve">对应 IFL 评分项：</w:t>
      </w:r>
      <w:r>
        <w:t xml:space="preserve">工作的意义（Bedeutung der eigenen Arbeit）、问题描述（Problembeschreibung）。</w:t>
      </w:r>
    </w:p>
    <w:p>
      <w:pPr>
        <w:pStyle w:val="Heading2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由 1.1 的问题引出总体目标，再提出 RQ1–RQ3：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RQ1：</w:t>
      </w:r>
      <w:r>
        <w:t xml:space="preserve">如何评价答案正确率以外的能力，即证据覆盖和拒答？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RQ2：</w:t>
      </w:r>
      <w:r>
        <w:t xml:space="preserve">基线 Agent 在多跳 KGQA 上有哪些失败模式？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RQ3：</w:t>
      </w:r>
      <w:r>
        <w:t xml:space="preserve">针对这些失败模式的架构改进，效果如何？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每个 RQ 都要能对应到 2.4 中的某条研究空白。贡献不写在这里，放到 6.2。</w:t>
      </w:r>
    </w:p>
    <w:p>
      <w:pPr>
        <w:pBdr>
          <w:left w:val="single" w:color="2E74B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2E74B5"/>
        </w:rPr>
        <w:t xml:space="preserve">对应 IFL 评分项：</w:t>
      </w:r>
      <w:r>
        <w:t xml:space="preserve">研究目标（Zielstellung）。</w:t>
      </w:r>
    </w:p>
    <w:p>
      <w:pPr>
        <w:pStyle w:val="Heading2"/>
      </w:pPr>
      <w:r>
        <w:t xml:space="preserve">1.3 Approach and Thesis Structure</w:t>
      </w:r>
    </w:p>
    <w:p>
      <w:pPr>
        <w:spacing w:after="80" w:before="160"/>
      </w:pPr>
      <w:r>
        <w:rPr>
          <w:b/>
          <w:bCs/>
          <w:color w:val="2E2E2E"/>
          <w:sz w:val="22"/>
          <w:szCs w:val="22"/>
        </w:rPr>
        <w:t xml:space="preserve">工作流程与论文结构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按工作阶段讲：评测框架与数据准备 → 基线诊断 → ARK-V2 设计 → 对比评测。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每个阶段说明对应哪一章、回答哪个 RQ：第 3 章对应 RQ1，4.1–4.2 对应 RQ2，4.3 和第 5 章对应 RQ3。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按阶段讲，不用逐章罗列，但第 2–7 章都要被提到。</w:t>
      </w:r>
    </w:p>
    <w:p>
      <w:pPr>
        <w:spacing w:after="80" w:before="160"/>
      </w:pPr>
      <w:r>
        <w:rPr>
          <w:b/>
          <w:bCs/>
          <w:color w:val="2E2E2E"/>
          <w:sz w:val="22"/>
          <w:szCs w:val="22"/>
        </w:rPr>
        <w:t xml:space="preserve">论文工作流程图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横向画 4 个阶段，每个阶段下面标注章节号和主要产出。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用箭头突出“失败分析 → 需求 → V2 → 验证”这条主线。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标出开发集和独立测试集分别用在哪些阶段。</w:t>
      </w:r>
    </w:p>
    <w:p>
      <w:pPr>
        <w:pBdr>
          <w:left w:val="single" w:color="2E74B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2E74B5"/>
        </w:rPr>
        <w:t xml:space="preserve">对应 IFL 评分项：</w:t>
      </w:r>
      <w:r>
        <w:t xml:space="preserve">方法与论文结构的说明（Vorgehensweise und Darstellung der Gliederung）。</w:t>
      </w:r>
    </w:p>
    <w:p>
      <w:pPr>
        <w:pStyle w:val="Heading1"/>
      </w:pPr>
      <w:r>
        <w:t xml:space="preserve">2 Background and Current State of Research</w:t>
      </w:r>
    </w:p>
    <w:p>
      <w:pPr>
        <w:spacing w:after="100"/>
      </w:pPr>
      <w:r>
        <w:t xml:space="preserve">开头用一两句话说明本章结构：2.1 交代概念，2.2 和 2.3 评述两个主题的已有研究，2.4 汇总研究空白。</w:t>
      </w:r>
    </w:p>
    <w:p>
      <w:pPr>
        <w:pBdr>
          <w:left w:val="single" w:color="2E74B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2E74B5"/>
        </w:rPr>
        <w:t xml:space="preserve">对应 IFL 评分项：</w:t>
      </w:r>
      <w:r>
        <w:t xml:space="preserve">已有科学研究（×2）、文献选择（×3）。</w:t>
      </w:r>
    </w:p>
    <w:p>
      <w:pPr>
        <w:pStyle w:val="Heading2"/>
      </w:pPr>
      <w:r>
        <w:t xml:space="preserve">2.1 Knowledge Graphs and KGQA</w:t>
      </w:r>
    </w:p>
    <w:p>
      <w:pPr>
        <w:spacing w:after="100"/>
      </w:pPr>
      <w:r>
        <w:t xml:space="preserve">只交代后文必需的基本概念：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KG：实体、关系、三元组；RDF 与 property graph 的区别；SPARQL 查询。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KGQA 任务：输入和输出是什么、什么叫多跳问题，以及答案在图上怎么表示（答案实体、gold answer subgraph）。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这一节只解释概念，不写不足，也不展开发展史。只写后文用得到的概念，每个概念配标准引用。</w:t>
      </w:r>
    </w:p>
    <w:p>
      <w:pPr>
        <w:pStyle w:val="Heading2"/>
      </w:pPr>
      <w:r>
        <w:t xml:space="preserve">2.2 LLM-based KG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KGQA 的主流方法路线：语义解析、检索式、Agent 式。用一段话带过，最后用一句话说明本文为什么走 Agent 路线。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KG Agent：介绍 Think-on-Graph、Plan-on-Graph、Chain-of-Relations、ARK-V1 的核心思路。ARK-V1 在这里只讲核心思想，具体流程放到 4.1。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结尾写出不足：</w:t>
      </w:r>
      <w:r>
        <w:t xml:space="preserve">容易漏掉约束、用参数知识补全缺失信息、缺少拒答机制。这些不足引出 RQ2 和 RQ3。</w:t>
      </w:r>
    </w:p>
    <w:p>
      <w:pPr>
        <w:pStyle w:val="Heading2"/>
      </w:pPr>
      <w:r>
        <w:t xml:space="preserve">2.3 Evaluation of KG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介绍常见数据集和指标，说明 LLM 可能凭记忆答题。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再讲 grounding 的评价、不可回答问题（GrailQAbility）和拒答研究，并引出本文使用的 GTSQA 和 CR-LT-KGQA。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结尾写出不足：</w:t>
      </w:r>
      <w:r>
        <w:t xml:space="preserve">现有评测只看最终答案，无法判断答案是否来自 KG。这一不足引出 RQ1。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2.2 和 2.3 按主题写，每个方法两三句讲核心思想，具体借鉴的机制等到用到时再展开。覆盖面要完整（「文献选择」权重 ×3），只有实际借鉴的方法才展开细讲。</w:t>
      </w:r>
    </w:p>
    <w:p>
      <w:pPr>
        <w:pStyle w:val="Heading2"/>
      </w:pPr>
      <w:r>
        <w:t xml:space="preserve">2.4 Research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用一两句话汇总 2.2 和 2.3 的不足：现有 KG Agent 缺乏约束验证和拒答能力；现有评测只看最终答案，无法判断答案是否来自 KG。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每条研究空白对应 1.2 中的一个 RQ。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这一节只汇总，不引入新的文献。</w:t>
      </w:r>
    </w:p>
    <w:p>
      <w:pPr>
        <w:pStyle w:val="Heading1"/>
      </w:pPr>
      <w:r>
        <w:t xml:space="preserve">3 Evaluation Framework</w:t>
      </w:r>
    </w:p>
    <w:p>
      <w:pPr>
        <w:pStyle w:val="Heading2"/>
      </w:pPr>
      <w:r>
        <w:t xml:space="preserve">3.1 From Agent Capabilities to Metrics</w:t>
      </w:r>
    </w:p>
    <w:p>
      <w:pPr>
        <w:spacing w:after="100"/>
      </w:pPr>
      <w:r>
        <w:t xml:space="preserve">用一张表把四个层次对应起来：能力 → 测试任务 → 数据与标注 → 指标。这一节是整个评测设计的总纲。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Problem Understanding 不做定量评价，只通过案例分析，这里要说明理由。</w:t>
      </w:r>
    </w:p>
    <w:p>
      <w:pPr>
        <w:pStyle w:val="Heading2"/>
      </w:pPr>
      <w:r>
        <w:t xml:space="preserve">3.2 Datasets</w:t>
      </w:r>
    </w:p>
    <w:p>
      <w:pPr>
        <w:spacing w:after="100"/>
      </w:pPr>
      <w:r>
        <w:t xml:space="preserve">分别介绍三个数据集：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GTSQA：question-specific graph、gold answer subgraph、图结构类型。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CR-LT-KGQA：Boolean 答案，KG 证据加常识推理，以及它在本文中的角色。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GTSQA-UA：在 3.3 详述。</w:t>
      </w:r>
    </w:p>
    <w:p>
      <w:pPr>
        <w:spacing w:after="100"/>
      </w:pPr>
      <w:r>
        <w:t xml:space="preserve">然后写开发集和正式测试集怎么划分：正式测试集按图结构类型分层抽样，UA 变体跟着原题放在同一侧。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开发题来自 GTSQA test split，要主动说明这一点以及隔离措施。</w:t>
      </w:r>
    </w:p>
    <w:p>
      <w:pPr>
        <w:pStyle w:val="Heading2"/>
      </w:pPr>
      <w:r>
        <w:t xml:space="preserve">3.3 Construction of GTSQA-UA</w:t>
      </w:r>
    </w:p>
    <w:p>
      <w:pPr>
        <w:spacing w:after="100"/>
      </w:pPr>
      <w:r>
        <w:t xml:space="preserve">写受控事实删除的方法和“不可回答”的操作性定义：原图查询返回 gold 答案，删除事实后同一查询返回空结果。再写验证流程、原题与变体的配对设计，以及局限（依赖 gold SPARQL 的语义正确性）。方法来源 GrailQAbility 的受控删除在这里具体交代。</w:t>
      </w:r>
    </w:p>
    <w:p>
      <w:pPr>
        <w:pBdr>
          <w:left w:val="single" w:color="5B9BD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5B9BD5"/>
        </w:rPr>
        <w:t xml:space="preserve">建议：</w:t>
      </w:r>
      <w:r>
        <w:t xml:space="preserve">配一个具体例子，展示删除前后的图片段。</w:t>
      </w:r>
    </w:p>
    <w:p>
      <w:pPr>
        <w:pStyle w:val="Heading2"/>
      </w:pPr>
      <w:r>
        <w:t xml:space="preserve">3.4 Metrics</w:t>
      </w:r>
    </w:p>
    <w:p>
      <w:pPr>
        <w:spacing w:after="100"/>
      </w:pPr>
      <w:r>
        <w:t xml:space="preserve">逐个给出指标的定义、公式、适用的数据集和解释边界：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EM、Boolean 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Evidence Coverage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回答/拒答决策准确率、UA 上的幻觉率、原题上的误拒率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执行失败率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成本：token、LLM 调用次数、耗时</w:t>
      </w:r>
    </w:p>
    <w:p>
      <w:pPr>
        <w:spacing w:after="100"/>
      </w:pPr>
      <w:r>
        <w:t xml:space="preserve">最后用一段话说明分析维度用图结构类型，而不是跳数：跳数不等于难度，比如 5 条边的单路径题可能比 2–3 条边的多分支题更简单；而且结构类型是 GTSQA 自带的标注，方便分层抽样。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每个指标都要写“它不能证明什么”，见写作注意事项第 3 条。</w:t>
      </w:r>
    </w:p>
    <w:p>
      <w:pPr>
        <w:pStyle w:val="Heading2"/>
      </w:pPr>
      <w:r>
        <w:t xml:space="preserve">3.5 Evaluation Pipeline</w:t>
      </w:r>
    </w:p>
    <w:p>
      <w:pPr>
        <w:spacing w:after="100"/>
      </w:pPr>
      <w:r>
        <w:t xml:space="preserve">讲清两点：一是和具体 Agent 架构无关的统一输出接口（答案、回答状态、执行状态、终止原因），让 V1.1 和 V2 能在同一条流程里公平比较；二是计划运行的样本先登记，失败的样本不会从统计里消失。</w:t>
      </w:r>
    </w:p>
    <w:p>
      <w:pPr>
        <w:spacing w:after="100"/>
      </w:pPr>
      <w:r>
        <w:t xml:space="preserve">再写日志需求：为了计算 3.4 的指标，Agent 运行时需要记录哪些信息。</w:t>
      </w:r>
    </w:p>
    <w:p>
      <w:pPr>
        <w:spacing w:after="100"/>
      </w:pPr>
      <w:r>
        <w:t xml:space="preserve">端到端数据流：Dataset → Adapter → Agent → trace → evaluator → 结果导出。Langfuse 用一句话交代即可。</w:t>
      </w:r>
    </w:p>
    <w:p>
      <w:pPr>
        <w:pBdr>
          <w:left w:val="single" w:color="5B9BD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5B9BD5"/>
        </w:rPr>
        <w:t xml:space="preserve">建议：</w:t>
      </w:r>
      <w:r>
        <w:t xml:space="preserve">配一张数据流图。</w:t>
      </w:r>
    </w:p>
    <w:p>
      <w:pPr>
        <w:pStyle w:val="Heading1"/>
      </w:pPr>
      <w:r>
        <w:t xml:space="preserve">4 From Baseline Analysis to ARK-V2</w:t>
      </w:r>
    </w:p>
    <w:p>
      <w:pPr>
        <w:spacing w:after="100"/>
      </w:pPr>
      <w:r>
        <w:t xml:space="preserve">本章是“失败分析 → 需求 → V2 组件”这条主线所在的章：4.1 交代基线，4.2 诊断它的失败并推出需求，4.3 据此设计 ARK-V2。</w:t>
      </w:r>
    </w:p>
    <w:p>
      <w:pPr>
        <w:pStyle w:val="Heading2"/>
      </w:pPr>
      <w:r>
        <w:t xml:space="preserve">4.1 Baseline Agent</w:t>
      </w:r>
    </w:p>
    <w:p>
      <w:pPr>
        <w:spacing w:after="80" w:before="160"/>
      </w:pPr>
      <w:r>
        <w:rPr>
          <w:b/>
          <w:bCs/>
          <w:color w:val="2E2E2E"/>
          <w:sz w:val="22"/>
          <w:szCs w:val="22"/>
        </w:rPr>
        <w:t xml:space="preserve">ARK-V1 的工作流程</w:t>
      </w:r>
    </w:p>
    <w:p>
      <w:pPr>
        <w:spacing w:after="100"/>
      </w:pPr>
      <w:r>
        <w:t xml:space="preserve">介绍 ARK-V1 的 LangGraph 节点流程（select_anchor → select_relation → reasoning → cleanup → generate_answer）、状态结构和终止条件。</w:t>
      </w:r>
    </w:p>
    <w:p>
      <w:pPr>
        <w:pBdr>
          <w:left w:val="single" w:color="5B9BD5" w:sz="18" w:space="8"/>
        </w:pBdr>
        <w:shd w:fill="EAF2FB" w:color="auto" w:val="clear"/>
        <w:spacing w:after="120" w:before="60"/>
        <w:ind w:left="160" w:right="160"/>
      </w:pPr>
      <w:r>
        <w:rPr>
          <w:b/>
          <w:bCs/>
          <w:color w:val="5B9BD5"/>
        </w:rPr>
        <w:t xml:space="preserve">建议：</w:t>
      </w:r>
      <w:r>
        <w:t xml:space="preserve">配一张流程图，再用一道题演示完整执行过程，最好就用 4.2 会分析的题，后面可以复用。</w:t>
      </w:r>
    </w:p>
    <w:p>
      <w:pPr>
        <w:spacing w:after="80" w:before="160"/>
      </w:pPr>
      <w:r>
        <w:rPr>
          <w:b/>
          <w:bCs/>
          <w:color w:val="2E2E2E"/>
          <w:sz w:val="22"/>
          <w:szCs w:val="22"/>
        </w:rPr>
        <w:t xml:space="preserve">ARK-V1.1 的改动</w:t>
      </w:r>
    </w:p>
    <w:p>
      <w:pPr>
        <w:spacing w:after="100"/>
      </w:pPr>
      <w:r>
        <w:t xml:space="preserve">用一张表把 V1.1 的改动按四类列出，每类说明改了什么、为什么必须改：数据/图接口适配、实现正确性修复、输出处理增强、Prompt/行为调整。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最后一类必须如实写出来。它改变了 Agent 的行为，所以 V1.1 不能被称为“原版”。</w:t>
      </w:r>
    </w:p>
    <w:p>
      <w:pPr>
        <w:spacing w:after="80" w:before="160"/>
      </w:pPr>
      <w:r>
        <w:rPr>
          <w:b/>
          <w:bCs/>
          <w:color w:val="2E2E2E"/>
          <w:sz w:val="22"/>
          <w:szCs w:val="22"/>
        </w:rPr>
        <w:t xml:space="preserve">冻结基线</w:t>
      </w:r>
    </w:p>
    <w:p>
      <w:pPr>
        <w:spacing w:after="100"/>
      </w:pPr>
      <w:r>
        <w:t xml:space="preserve">用一两句话说明 V1.1 冻结后不再修改，以保证和 V2 比较时公平。具体配置在 5.1 列出。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这一节只描述，不放任何分数，分数都在 4.2。</w:t>
      </w:r>
    </w:p>
    <w:p>
      <w:pPr>
        <w:pStyle w:val="Heading2"/>
      </w:pPr>
      <w:r>
        <w:t xml:space="preserve">4.2 Baseline Failure Analysis</w:t>
      </w:r>
    </w:p>
    <w:p>
      <w:pPr>
        <w:pStyle w:val="Heading3"/>
      </w:pPr>
      <w:r>
        <w:t xml:space="preserve">4.2.1 Preliminary Results</w:t>
      </w:r>
    </w:p>
    <w:p>
      <w:pPr>
        <w:spacing w:after="100"/>
      </w:pPr>
      <w:r>
        <w:t xml:space="preserve">报告 V1.1 在开发集上的结果：12 道 GTSQA、24 项 GTSQA-UA、CR-LT-KGQA 子集。用一句话说明 V1.1 的修改没有扭曲原版在 CR-LT-KGQA 上的表现，详细对比放附录。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统一叫 preliminary / development results，用 x/n 报告，不下泛化结论。</w:t>
      </w:r>
    </w:p>
    <w:p>
      <w:pPr>
        <w:pStyle w:val="Heading3"/>
      </w:pPr>
      <w:r>
        <w:t xml:space="preserve">4.2.2 Failure Taxonomy</w:t>
      </w:r>
    </w:p>
    <w:p>
      <w:pPr>
        <w:spacing w:after="100"/>
      </w:pPr>
      <w:r>
        <w:t xml:space="preserve">用 trace 证据建立失败分类：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控制流程与状态保留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必要约束未验证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关系语义与问题不一致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证据不足时仍生成答案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答案名称与实体标识不一致</w:t>
      </w:r>
    </w:p>
    <w:p>
      <w:pPr>
        <w:spacing w:after="100"/>
      </w:pPr>
      <w:r>
        <w:t xml:space="preserve">再补充 UA 上的拒答错误类型：错误回答（幻觉）、错误拒答，以及预算耗尽造成的“被动拒答”。每类配 1 个代表案例。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一道题可能同时属于多类，用“题目 × 类别”矩阵展示，不要写成百分比。另外要区分实现层面的问题和方法层面的问题。</w:t>
      </w:r>
    </w:p>
    <w:p>
      <w:pPr>
        <w:pStyle w:val="Heading3"/>
      </w:pPr>
      <w:r>
        <w:t xml:space="preserve">4.2.3 Requirements for ARK-V2</w:t>
      </w:r>
    </w:p>
    <w:p>
      <w:pPr>
        <w:spacing w:after="100"/>
      </w:pPr>
      <w:r>
        <w:t xml:space="preserve">把失败类别转成需求编号 R1…Rn，并写清优先级标准：出现频率、对结果的影响、实现成本、能否通过实验验证。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这一节是 V2 取舍的正式依据。以后按时间和难度删减改进项，只要在这里的优先级标准下说得通，就不会显得随意。</w:t>
      </w:r>
    </w:p>
    <w:p>
      <w:pPr>
        <w:pStyle w:val="Heading2"/>
      </w:pPr>
      <w:r>
        <w:t xml:space="preserve">4.3 Design of ARK-V2</w:t>
      </w:r>
    </w:p>
    <w:p>
      <w:pPr>
        <w:spacing w:after="100"/>
      </w:pPr>
      <w:r>
        <w:t xml:space="preserve">4.3.2–4.3.4 每个组件的写法一致：设计动机（引用 4.2 的失败案例）→ 机制 → 借鉴的方法（在这里具体展开）→ 和 V1 的区别 → 状态和日志的变化。</w:t>
      </w:r>
    </w:p>
    <w:p>
      <w:pPr>
        <w:pStyle w:val="Heading3"/>
      </w:pPr>
      <w:r>
        <w:t xml:space="preserve">4.3.1 Overview</w:t>
      </w:r>
    </w:p>
    <w:p>
      <w:pPr>
        <w:spacing w:after="100"/>
      </w:pPr>
      <w:r>
        <w:t xml:space="preserve">从 R1…Rn 引出 V2 的整体架构，配一张和 V1 对比的流程图，再用一张表把需求、V2 组件和解决的失败类别对应起来。</w:t>
      </w:r>
    </w:p>
    <w:p>
      <w:pPr>
        <w:pStyle w:val="Heading3"/>
      </w:pPr>
      <w:r>
        <w:t xml:space="preserve">4.3.2 Constraint Representation</w:t>
      </w:r>
    </w:p>
    <w:p>
      <w:pPr>
        <w:spacing w:after="100"/>
      </w:pPr>
      <w:r>
        <w:t xml:space="preserve">问题分析与约束表示：把问题里必须满足的约束显式表示出来，供探索和回答前验证使用。</w:t>
      </w:r>
    </w:p>
    <w:p>
      <w:pPr>
        <w:pStyle w:val="Heading3"/>
      </w:pPr>
      <w:r>
        <w:t xml:space="preserve">4.3.3 Evidence Retention</w:t>
      </w:r>
    </w:p>
    <w:p>
      <w:pPr>
        <w:spacing w:after="100"/>
      </w:pPr>
      <w:r>
        <w:t xml:space="preserve">探索状态与证据保留：在多步探索中保留已经找到的证据和探索状态，避免后续步骤丢失。</w:t>
      </w:r>
    </w:p>
    <w:p>
      <w:pPr>
        <w:pStyle w:val="Heading3"/>
      </w:pPr>
      <w:r>
        <w:t xml:space="preserve">4.3.4 Answer Verification</w:t>
      </w:r>
    </w:p>
    <w:p>
      <w:pPr>
        <w:spacing w:after="100"/>
      </w:pPr>
      <w:r>
        <w:t xml:space="preserve">回答前验证、知识使用策略与答案绑定：生成答案前检查证据是否充分、是否允许使用参数知识，并把答案绑定到 KG 中的实体标识。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这三个组件目前都是候选。最终只写真正实现并且参与了实验的组件，标题等实现后再定。</w:t>
      </w:r>
    </w:p>
    <w:p>
      <w:pPr>
        <w:pStyle w:val="Heading3"/>
      </w:pPr>
      <w:r>
        <w:t xml:space="preserve">4.3.5 Implementation</w:t>
      </w:r>
    </w:p>
    <w:p>
      <w:pPr>
        <w:spacing w:after="100"/>
      </w:pPr>
      <w:r>
        <w:t xml:space="preserve">写 LangGraph 实现，用一两段介绍 LangGraph 即可。再写复用了 V1 的哪些部分（图接口、模型调用封装），以及如何接入 3.5 的统一输出接口和评测流程。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不要逐个函数讲代码，重点讲状态模型和节点之间的控制流。</w:t>
      </w:r>
    </w:p>
    <w:p>
      <w:pPr>
        <w:pStyle w:val="Heading1"/>
      </w:pPr>
      <w:r>
        <w:t xml:space="preserve">5 Evaluation and Discussion</w:t>
      </w:r>
    </w:p>
    <w:p>
      <w:pPr>
        <w:pStyle w:val="Heading2"/>
      </w:pPr>
      <w:r>
        <w:t xml:space="preserve">5.1 Experimental Protocol</w:t>
      </w:r>
    </w:p>
    <w:p>
      <w:pPr>
        <w:spacing w:after="100"/>
      </w:pPr>
      <w:r>
        <w:t xml:space="preserve">写清实验条件：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比较对象是 V1.1 和 V2。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使用正式测试集。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统一的条件：模型、温度、探索与重试预算、答案规范化和 QID 补全规则。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冻结基线的代码提交和 Prompt 版本；完整配置表放附录。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重复运行次数。</w:t>
      </w:r>
    </w:p>
    <w:p>
      <w:pPr>
        <w:spacing w:after="100"/>
      </w:pPr>
      <w:r>
        <w:t xml:space="preserve">如果 CR-LT-KGQA 上两个版本的知识使用规则不一样，要在这里说明。</w:t>
      </w:r>
    </w:p>
    <w:p>
      <w:pPr>
        <w:pStyle w:val="Heading2"/>
      </w:pPr>
      <w:r>
        <w:t xml:space="preserve">5.2 Answer Correctness and Graph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报告总体结果和按图结构类型的结果，每格写 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报告证据覆盖率，以及覆盖率和答案正确性之间的关系，比如“答对但证据覆盖率低”的题有多少。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案例分析：</w:t>
      </w:r>
      <w:r>
        <w:t xml:space="preserve">回到 4.2.2 的失败类别，看 V2 解决了哪些、没解决哪些、有没有带来新的失败模式。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案例分析决定了改进能不能解释清楚，必须用 trace 证据，不能只靠分数推断。</w:t>
      </w:r>
    </w:p>
    <w:p>
      <w:pPr>
        <w:pStyle w:val="Heading2"/>
      </w:pPr>
      <w:r>
        <w:t xml:space="preserve">5.3 Refusal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重点做配对分析：同一道题在原题和 UA 变体上分别怎么表现。区分四种情况：正确拒答、幻觉、误拒，以及执行失败或预算耗尽。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案例分析：</w:t>
      </w:r>
      <w:r>
        <w:t xml:space="preserve">回到 4.2.2 中 UA 上的拒答错误类型（幻觉、误拒、被动拒答），看 V2 改善了哪些，同样用 trace 证据。</w:t>
      </w:r>
    </w:p>
    <w:p>
      <w:pPr>
        <w:pStyle w:val="Heading2"/>
      </w:pPr>
      <w:r>
        <w:t xml:space="preserve">5.4 Efficiency</w:t>
      </w:r>
    </w:p>
    <w:p>
      <w:pPr>
        <w:spacing w:after="100"/>
      </w:pPr>
      <w:r>
        <w:t xml:space="preserve">报告 token、调用次数和耗时的变化，讨论准确率提升和成本增加之间的权衡。</w:t>
      </w:r>
    </w:p>
    <w:p>
      <w:pPr>
        <w:pStyle w:val="Heading2"/>
      </w:pPr>
      <w:r>
        <w:t xml:space="preserve">5.5 Limitations</w:t>
      </w:r>
    </w:p>
    <w:p>
      <w:pPr>
        <w:spacing w:after="100"/>
      </w:pPr>
      <w:r>
        <w:t xml:space="preserve">写样本规模、单一模型、LLM 输出的随机性、UA 构造依赖 gold query、指标只是代理指标、开发集与测试集的分布差异。</w:t>
      </w:r>
    </w:p>
    <w:p>
      <w:pPr>
        <w:spacing w:after="100"/>
      </w:pPr>
      <w:r>
        <w:t xml:space="preserve">再讨论结果在多大程度上能推广到目标工业图谱（RDF/OWL）。</w:t>
      </w:r>
    </w:p>
    <w:p>
      <w:pPr>
        <w:pStyle w:val="Heading1"/>
      </w:pPr>
      <w:r>
        <w:t xml:space="preserve">6 Conclusion</w:t>
      </w:r>
    </w:p>
    <w:p>
      <w:pPr>
        <w:pStyle w:val="Heading2"/>
      </w:pPr>
      <w:r>
        <w:t xml:space="preserve">6.1 Answers to the Research Questions</w:t>
      </w:r>
    </w:p>
    <w:p>
      <w:pPr>
        <w:spacing w:after="100"/>
      </w:pPr>
      <w:r>
        <w:t xml:space="preserve">每个 RQ 用一段话给出结论，依据第 3–5 章的结果。</w:t>
      </w:r>
    </w:p>
    <w:p>
      <w:pPr>
        <w:pStyle w:val="Heading2"/>
      </w:pPr>
      <w:r>
        <w:t xml:space="preserve">6.2 Contributions</w:t>
      </w:r>
    </w:p>
    <w:p>
      <w:pPr>
        <w:spacing w:after="100"/>
      </w:pPr>
      <w:r>
        <w:t xml:space="preserve">列出 3 条左右贡献：评测框架（包括 GTSQA-UA 的构造）、失败模式分析、ARK-V2 的设计与评测。每条贡献都要能对应到前文的具体章节和结果。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V1.1 的适配工作不写成贡献。</w:t>
      </w:r>
    </w:p>
    <w:p>
      <w:pPr>
        <w:pStyle w:val="Heading1"/>
      </w:pPr>
      <w:r>
        <w:t xml:space="preserve">7 Future Work</w:t>
      </w:r>
    </w:p>
    <w:p>
      <w:pPr>
        <w:spacing w:after="100"/>
      </w:pPr>
      <w:r>
        <w:t xml:space="preserve">从 5.5 的局限出发提出后续方向，并回到 1.1 的应用场景。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只基于论文里已经暴露的问题，不新增章节里没出现过的工作。</w:t>
      </w:r>
    </w:p>
    <w:p>
      <w:pPr>
        <w:pStyle w:val="Heading1"/>
      </w:pPr>
      <w:r>
        <w:t xml:space="preserve">References（不编号）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按 IFL 的 Chicago 改编版：正文用作者-年份-页码，例如 (Müller 1997, p. 45)；间接引用不加 “cf.”/“vgl.”；超过三位作者时正文只写第一作者加 et al.（德文论文用 u. a.），参考文献列出全部作者。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网络来源写完整 URL 和访问日期；重要的网络来源（如数据集页面、代码仓库）存档后放进附录。</w:t>
      </w:r>
    </w:p>
    <w:p>
      <w:pPr>
        <w:pBdr>
          <w:left w:val="single" w:color="E8A33D" w:sz="18" w:space="8"/>
        </w:pBdr>
        <w:shd w:fill="FFF4E5" w:color="auto" w:val="clear"/>
        <w:spacing w:after="120" w:before="60"/>
        <w:ind w:left="160" w:right="160"/>
      </w:pPr>
      <w:r>
        <w:rPr>
          <w:b/>
          <w:bCs/>
          <w:color w:val="E8A33D"/>
        </w:rPr>
        <w:t xml:space="preserve">注意：</w:t>
      </w:r>
      <w:r>
        <w:t xml:space="preserve">「标注他人内容」是排除项：ARK-V1 的流程图和描述、数据集、借鉴的方法、改编的图都要标明来源，改画的图写 “adapted from”。</w:t>
      </w:r>
    </w:p>
    <w:p>
      <w:pPr>
        <w:pStyle w:val="Heading1"/>
      </w:pPr>
      <w:r>
        <w:t xml:space="preserve">Appendix</w:t>
      </w:r>
    </w:p>
    <w:p>
      <w:pPr>
        <w:spacing w:after="100"/>
      </w:pPr>
      <w:r>
        <w:t xml:space="preserve">建议放入以下内容：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完整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实验配置（冻结基线的代码提交、Prompt 版本、模型、温度、预算、Langfuse experiment ID）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统一输出接口的字段定义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逐题结果表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 与 V1.1 在 CR-LT-KGQA 上的对比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GTSQA-UA 的删除记录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代码标识与论文名称对照表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重要网络来源的存档（见参考文献说明）</w:t>
      </w:r>
    </w:p>
    <w:p>
      <w:pPr>
        <w:pStyle w:val="Heading1"/>
      </w:pPr>
      <w:r>
        <w:t xml:space="preserve">Part II 写作中的重要注意事项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保持完整的证据链。</w:t>
      </w:r>
    </w:p>
    <w:p>
      <w:pPr>
        <w:spacing w:after="120"/>
        <w:ind w:left="360"/>
      </w:pPr>
      <w:r>
        <w:t xml:space="preserve">V2 的每个组件都要能追溯到 4.2.2 的某个失败类别，并在第 5 章被验证。建议维护一张“失败类别 → 需求 → 组件 → 验证结果”的总表（模板见文末），4.2、4.3 和第 5 章都引用它。哪个组件对不上这条链，就该考虑删掉。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开发结果和正式结果严格分开。</w:t>
      </w:r>
    </w:p>
    <w:p>
      <w:pPr>
        <w:spacing w:after="120"/>
        <w:ind w:left="360"/>
      </w:pPr>
      <w:r>
        <w:t xml:space="preserve">12 道开发题和它们的 UA 变体只能出现在 4.2，并且明确标注为 development results。第 5 章只用 held-out 题。绝不能把开发集上的提升写成正式结论。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指标按它实际测量的东西来解释。</w:t>
      </w:r>
    </w:p>
    <w:p>
      <w:pPr>
        <w:spacing w:after="120"/>
        <w:ind w:left="360"/>
      </w:pPr>
      <w:r>
        <w:t xml:space="preserve">Graph Evidence Coverage 只说明证据覆盖了多少 gold subgraph，不证明答案是从这些证据推出来的；拒答指标只评价“答还是不答”这个决定，不评价答案内容对不对；answer_basis 是 Agent 自己报告的，只能作诊断用。每个指标第一次出现时就写清边界，后面的讨论不能超出这个边界。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如实交代 ARK-V1.1 的定位。</w:t>
      </w:r>
    </w:p>
    <w:p>
      <w:pPr>
        <w:spacing w:after="120"/>
        <w:ind w:left="360"/>
      </w:pPr>
      <w:r>
        <w:t xml:space="preserve">V1.1 是经过适配和修复的增强基线，既不是原版，也不是本文的方法贡献。V1.1 里修复带来的提升不能算到 V2 头上。如果 V2 继承了 V1.1 的修复，比较时要说明两者共享这些修复。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只写真正实现并测过的内容。</w:t>
      </w:r>
    </w:p>
    <w:p>
      <w:pPr>
        <w:spacing w:after="120"/>
        <w:ind w:left="360"/>
      </w:pPr>
      <w:r>
        <w:t xml:space="preserve">V2 最终保留哪些改进，由 4.2.3 的优先级标准决定。论文里不出现“计划实现”“可以扩展”这类描述；相关工作（2.2、2.3）也只深入写实际借鉴的方法，但覆盖面要完整。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小样本要诚实地报告。</w:t>
      </w:r>
    </w:p>
    <w:p>
      <w:pPr>
        <w:spacing w:after="120"/>
        <w:ind w:left="360"/>
      </w:pPr>
      <w:r>
        <w:t xml:space="preserve">一律报告 x/n，不只写百分比。每个图结构类型的样本很少，不要对单个类型下强结论。重复运行时报告波动范围，不用显著性检验来夸大差异。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按图结构类型分析，要在 3.4 节先讲清理由。</w:t>
      </w:r>
    </w:p>
    <w:p>
      <w:pPr>
        <w:spacing w:after="120"/>
        <w:ind w:left="360"/>
      </w:pPr>
      <w:r>
        <w:t xml:space="preserve">先论证“跳数不等于复杂度”（比如单路径长链和多分支短图的对比），之后的结果才能按结构类型组织。如果某些结构类型的题明显更难，最好结合 4.2 的失败模式解释原因。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案例分析用统一格式。</w:t>
      </w:r>
    </w:p>
    <w:p>
      <w:pPr>
        <w:spacing w:after="120"/>
        <w:ind w:left="360"/>
      </w:pPr>
      <w:r>
        <w:t xml:space="preserve">每个案例都写这几项：题目、gold 答案、预测答案、指标结果、关键 trace 证据（节点名和输出字段）、失败类别。4.2 和第 5 章用同一套格式，前后才能对照。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术语和命名全文统一。</w:t>
      </w:r>
    </w:p>
    <w:p>
      <w:pPr>
        <w:spacing w:after="120"/>
        <w:ind w:left="360"/>
      </w:pPr>
      <w:r>
        <w:t xml:space="preserve">在第 3 章固定以下用法，之后不再混用：只用 refusal 或 abstention 中的一个；answerable/unanswerable 的定义固定下来；版本名统一写 ARK-V1、ARK-V1.1、ARK-V2，并在附录给出与代码标识（ark_v1_1 等）的对照。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保证可复现。</w:t>
      </w:r>
    </w:p>
    <w:p>
      <w:pPr>
        <w:spacing w:after="120"/>
        <w:ind w:left="360"/>
      </w:pPr>
      <w:r>
        <w:t xml:space="preserve">每个实验结果都要能追溯到代码提交、Prompt 版本、模型、温度、预算和 Langfuse experiment ID。从现在起每次实验都把这些记下来，写附录时就不用补。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写作顺序。</w:t>
      </w:r>
    </w:p>
    <w:p>
      <w:pPr>
        <w:spacing w:after="120"/>
        <w:ind w:left="360"/>
      </w:pPr>
      <w:r>
        <w:t xml:space="preserve">建议先写第 3 章（评测框架）和 4.1（基线 Agent），这两部分都不依赖 V2；第 2 章（背景知识和相关工作）可以同步积累。4.2 等开发集分析定稿再写，4.3 和第 5 章最后写。第 1 章、第 6、7 章和摘要放到最后，那时 RQ 和贡献已经确定。</w:t>
      </w:r>
    </w:p>
    <w:p>
      <w:pPr>
        <w:pStyle w:val="ListParagraph"/>
        <w:numPr>
          <w:ilvl w:val="0"/>
          <w:numId w:val="4"/>
        </w:numPr>
        <w:spacing w:after="40" w:before="120"/>
      </w:pPr>
      <w:r>
        <w:rPr>
          <w:b/>
          <w:bCs/>
          <w:color w:val="1F4E79"/>
        </w:rPr>
        <w:t xml:space="preserve">相关工作的每个主题结尾写出不足。</w:t>
      </w:r>
    </w:p>
    <w:p>
      <w:pPr>
        <w:spacing w:after="120"/>
        <w:ind w:left="360"/>
      </w:pPr>
      <w:r>
        <w:t xml:space="preserve">相关工作（2.2、2.3）按主题组织，每个主题最后用一两句话指出已有研究的不足，这样 2.4 的研究空白和 RQ 才能自然引出，也避免综述写成和本文无关的罗列。背景知识（2.1）只交代概念，不需要写不足。</w:t>
      </w:r>
    </w:p>
    <w:p>
      <w:pPr>
        <w:pStyle w:val="Heading2"/>
      </w:pPr>
      <w:r>
        <w:t xml:space="preserve">附：证据链总表模板</w:t>
      </w:r>
    </w:p>
    <w:p>
      <w:pPr>
        <w:spacing w:after="100"/>
      </w:pPr>
      <w:r>
        <w:t xml:space="preserve">每完成一项分析或实现，就在对应列填写，4.2、4.3 和第 5 章都引用这张表。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400"/>
        <w:gridCol w:w="25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失败类别（4.2.2）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需求编号（4.2.3）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V2 组件（4.3）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验证结果（第 5 章）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控制流程与状态保留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必要约束未验证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关系语义与问题不一致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证据不足时仍生成答案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答案名称与实体标识不一致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 拒答错误（幻觉 / 误拒 / 被动拒答）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ingFang SC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eastAsia="PingFang SC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eastAsia="PingFang SC" w:hAnsi="Calibri"/>
      <w:b/>
      <w:bCs/>
      <w:color w:val="2E2E2E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Outline Detail</dc:title>
  <dc:creator>Kaihao Wang</dc:creator>
  <cp:lastModifiedBy>Un-named</cp:lastModifiedBy>
  <cp:revision>1</cp:revision>
  <dcterms:created xsi:type="dcterms:W3CDTF">2026-10-21T19:53:33.026Z</dcterms:created>
  <dcterms:modified xsi:type="dcterms:W3CDTF">2026-10-21T19:53:33.034Z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