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3EBAD" w14:textId="1FF156E1" w:rsidR="00DB5661" w:rsidRPr="006A40E8" w:rsidRDefault="00DB5661">
      <w:pPr>
        <w:rPr>
          <w:b/>
          <w:bCs/>
          <w:color w:val="0B769F" w:themeColor="accent4" w:themeShade="BF"/>
        </w:rPr>
      </w:pPr>
      <w:r w:rsidRPr="006A40E8">
        <w:rPr>
          <w:b/>
          <w:bCs/>
          <w:color w:val="0B769F" w:themeColor="accent4" w:themeShade="BF"/>
        </w:rPr>
        <w:t>Frank Mysliwitz</w:t>
      </w:r>
      <w:r w:rsidRPr="006A40E8">
        <w:rPr>
          <w:b/>
          <w:bCs/>
          <w:color w:val="0B769F" w:themeColor="accent4" w:themeShade="BF"/>
        </w:rPr>
        <w:tab/>
      </w:r>
      <w:r w:rsidRPr="006A40E8">
        <w:rPr>
          <w:b/>
          <w:bCs/>
          <w:color w:val="0B769F" w:themeColor="accent4" w:themeShade="BF"/>
        </w:rPr>
        <w:tab/>
      </w:r>
      <w:r w:rsidRPr="006A40E8">
        <w:rPr>
          <w:b/>
          <w:bCs/>
          <w:color w:val="0B769F" w:themeColor="accent4" w:themeShade="BF"/>
        </w:rPr>
        <w:tab/>
      </w:r>
      <w:r w:rsidRPr="006A40E8">
        <w:rPr>
          <w:b/>
          <w:bCs/>
          <w:color w:val="0B769F" w:themeColor="accent4" w:themeShade="BF"/>
        </w:rPr>
        <w:tab/>
      </w:r>
      <w:r w:rsidRPr="006A40E8">
        <w:rPr>
          <w:b/>
          <w:bCs/>
          <w:color w:val="0B769F" w:themeColor="accent4" w:themeShade="BF"/>
        </w:rPr>
        <w:tab/>
      </w:r>
      <w:r w:rsidRPr="006A40E8">
        <w:rPr>
          <w:b/>
          <w:bCs/>
          <w:color w:val="0B769F" w:themeColor="accent4" w:themeShade="BF"/>
        </w:rPr>
        <w:tab/>
        <w:t>Vorlesung</w:t>
      </w:r>
      <w:r w:rsidRPr="006A40E8">
        <w:rPr>
          <w:b/>
          <w:bCs/>
          <w:color w:val="0B769F" w:themeColor="accent4" w:themeShade="BF"/>
        </w:rPr>
        <w:tab/>
        <w:t>ERP-Systeme</w:t>
      </w:r>
    </w:p>
    <w:p w14:paraId="0D3671EE" w14:textId="3E73B61D" w:rsidR="00DB5661" w:rsidRPr="006A40E8" w:rsidRDefault="00DB5661">
      <w:pPr>
        <w:rPr>
          <w:b/>
          <w:bCs/>
          <w:color w:val="0B769F" w:themeColor="accent4" w:themeShade="BF"/>
        </w:rPr>
      </w:pPr>
      <w:r w:rsidRPr="006A40E8">
        <w:rPr>
          <w:b/>
          <w:bCs/>
          <w:color w:val="0B769F" w:themeColor="accent4" w:themeShade="BF"/>
        </w:rPr>
        <w:tab/>
      </w:r>
      <w:r w:rsidRPr="006A40E8">
        <w:rPr>
          <w:b/>
          <w:bCs/>
          <w:color w:val="0B769F" w:themeColor="accent4" w:themeShade="BF"/>
        </w:rPr>
        <w:tab/>
      </w:r>
      <w:r w:rsidRPr="006A40E8">
        <w:rPr>
          <w:b/>
          <w:bCs/>
          <w:color w:val="0B769F" w:themeColor="accent4" w:themeShade="BF"/>
        </w:rPr>
        <w:tab/>
      </w:r>
      <w:r w:rsidRPr="006A40E8">
        <w:rPr>
          <w:b/>
          <w:bCs/>
          <w:color w:val="0B769F" w:themeColor="accent4" w:themeShade="BF"/>
        </w:rPr>
        <w:tab/>
      </w:r>
      <w:r w:rsidRPr="006A40E8">
        <w:rPr>
          <w:b/>
          <w:bCs/>
          <w:color w:val="0B769F" w:themeColor="accent4" w:themeShade="BF"/>
        </w:rPr>
        <w:tab/>
      </w:r>
      <w:r w:rsidRPr="006A40E8">
        <w:rPr>
          <w:b/>
          <w:bCs/>
          <w:color w:val="0B769F" w:themeColor="accent4" w:themeShade="BF"/>
        </w:rPr>
        <w:tab/>
      </w:r>
      <w:r w:rsidRPr="006A40E8">
        <w:rPr>
          <w:b/>
          <w:bCs/>
          <w:color w:val="0B769F" w:themeColor="accent4" w:themeShade="BF"/>
        </w:rPr>
        <w:tab/>
      </w:r>
      <w:r w:rsidRPr="006A40E8">
        <w:rPr>
          <w:b/>
          <w:bCs/>
          <w:color w:val="0B769F" w:themeColor="accent4" w:themeShade="BF"/>
        </w:rPr>
        <w:tab/>
        <w:t>Bereich</w:t>
      </w:r>
      <w:r w:rsidRPr="006A40E8">
        <w:rPr>
          <w:b/>
          <w:bCs/>
          <w:color w:val="0B769F" w:themeColor="accent4" w:themeShade="BF"/>
        </w:rPr>
        <w:tab/>
      </w:r>
      <w:r w:rsidR="00B020CF">
        <w:rPr>
          <w:b/>
          <w:bCs/>
          <w:color w:val="0B769F" w:themeColor="accent4" w:themeShade="BF"/>
        </w:rPr>
        <w:t>Forecast</w:t>
      </w:r>
      <w:r w:rsidR="00775918" w:rsidRPr="006A40E8">
        <w:rPr>
          <w:b/>
          <w:bCs/>
          <w:color w:val="0B769F" w:themeColor="accent4" w:themeShade="BF"/>
        </w:rPr>
        <w:t xml:space="preserve"> </w:t>
      </w:r>
      <w:r w:rsidRPr="006A40E8">
        <w:rPr>
          <w:b/>
          <w:bCs/>
          <w:color w:val="0B769F" w:themeColor="accent4" w:themeShade="BF"/>
        </w:rPr>
        <w:t xml:space="preserve"> </w:t>
      </w:r>
    </w:p>
    <w:p w14:paraId="4A91EBDC" w14:textId="38861ED7" w:rsidR="00DB5661" w:rsidRPr="006A40E8" w:rsidRDefault="00DB5661">
      <w:pPr>
        <w:rPr>
          <w:b/>
          <w:bCs/>
          <w:color w:val="0B769F" w:themeColor="accent4" w:themeShade="BF"/>
        </w:rPr>
      </w:pPr>
      <w:r w:rsidRPr="006A40E8">
        <w:rPr>
          <w:b/>
          <w:bCs/>
          <w:color w:val="0B769F" w:themeColor="accent4" w:themeShade="BF"/>
        </w:rPr>
        <w:tab/>
      </w:r>
      <w:r w:rsidRPr="006A40E8">
        <w:rPr>
          <w:b/>
          <w:bCs/>
          <w:color w:val="0B769F" w:themeColor="accent4" w:themeShade="BF"/>
        </w:rPr>
        <w:tab/>
      </w:r>
      <w:r w:rsidRPr="006A40E8">
        <w:rPr>
          <w:b/>
          <w:bCs/>
          <w:color w:val="0B769F" w:themeColor="accent4" w:themeShade="BF"/>
        </w:rPr>
        <w:tab/>
      </w:r>
      <w:r w:rsidRPr="006A40E8">
        <w:rPr>
          <w:b/>
          <w:bCs/>
          <w:color w:val="0B769F" w:themeColor="accent4" w:themeShade="BF"/>
        </w:rPr>
        <w:tab/>
      </w:r>
      <w:r w:rsidRPr="006A40E8">
        <w:rPr>
          <w:b/>
          <w:bCs/>
          <w:color w:val="0B769F" w:themeColor="accent4" w:themeShade="BF"/>
        </w:rPr>
        <w:tab/>
      </w:r>
      <w:r w:rsidRPr="006A40E8">
        <w:rPr>
          <w:b/>
          <w:bCs/>
          <w:color w:val="0B769F" w:themeColor="accent4" w:themeShade="BF"/>
        </w:rPr>
        <w:tab/>
      </w:r>
      <w:r w:rsidRPr="006A40E8">
        <w:rPr>
          <w:b/>
          <w:bCs/>
          <w:color w:val="0B769F" w:themeColor="accent4" w:themeShade="BF"/>
        </w:rPr>
        <w:tab/>
      </w:r>
      <w:r w:rsidRPr="006A40E8">
        <w:rPr>
          <w:b/>
          <w:bCs/>
          <w:color w:val="0B769F" w:themeColor="accent4" w:themeShade="BF"/>
        </w:rPr>
        <w:tab/>
      </w:r>
      <w:r w:rsidR="00575085" w:rsidRPr="006A40E8">
        <w:rPr>
          <w:b/>
          <w:bCs/>
          <w:color w:val="0B769F" w:themeColor="accent4" w:themeShade="BF"/>
        </w:rPr>
        <w:t>Gewichtung</w:t>
      </w:r>
      <w:r w:rsidRPr="006A40E8">
        <w:rPr>
          <w:b/>
          <w:bCs/>
          <w:color w:val="0B769F" w:themeColor="accent4" w:themeShade="BF"/>
        </w:rPr>
        <w:tab/>
      </w:r>
      <w:r w:rsidR="00455168">
        <w:rPr>
          <w:b/>
          <w:bCs/>
          <w:color w:val="0B769F" w:themeColor="accent4" w:themeShade="BF"/>
        </w:rPr>
        <w:t>100%</w:t>
      </w:r>
    </w:p>
    <w:p w14:paraId="44E296BB" w14:textId="77777777" w:rsidR="00DB5661" w:rsidRDefault="00DB5661"/>
    <w:p w14:paraId="1E67C63A" w14:textId="2E220D98" w:rsidR="003C6293" w:rsidRPr="003C6293" w:rsidRDefault="003C6293" w:rsidP="003C6293">
      <w:pPr>
        <w:rPr>
          <w:b/>
          <w:bCs/>
        </w:rPr>
      </w:pPr>
      <w:r w:rsidRPr="003C6293">
        <w:rPr>
          <w:b/>
          <w:bCs/>
        </w:rPr>
        <w:t xml:space="preserve">Projektaufgabe für </w:t>
      </w:r>
      <w:r w:rsidR="00575085">
        <w:rPr>
          <w:b/>
          <w:bCs/>
        </w:rPr>
        <w:t xml:space="preserve">den Kurs ERP-Systeme </w:t>
      </w:r>
      <w:r w:rsidR="00B020CF">
        <w:rPr>
          <w:b/>
          <w:bCs/>
        </w:rPr>
        <w:t>Wi</w:t>
      </w:r>
      <w:r w:rsidR="00575085">
        <w:rPr>
          <w:b/>
          <w:bCs/>
        </w:rPr>
        <w:t>Se 2025</w:t>
      </w:r>
      <w:r w:rsidR="00B020CF">
        <w:rPr>
          <w:b/>
          <w:bCs/>
        </w:rPr>
        <w:t>/2026</w:t>
      </w:r>
    </w:p>
    <w:p w14:paraId="0E2C6641" w14:textId="04FDD7B7" w:rsidR="003C6293" w:rsidRPr="003C6293" w:rsidRDefault="003C6293" w:rsidP="003C6293">
      <w:r w:rsidRPr="003C6293">
        <w:rPr>
          <w:b/>
          <w:bCs/>
        </w:rPr>
        <w:t>Thema:</w:t>
      </w:r>
      <w:r w:rsidRPr="003C6293">
        <w:t xml:space="preserve"> </w:t>
      </w:r>
      <w:r w:rsidR="004F0896">
        <w:tab/>
      </w:r>
      <w:r w:rsidR="004F0896">
        <w:tab/>
      </w:r>
      <w:r w:rsidR="004F0896" w:rsidRPr="004F0896">
        <w:rPr>
          <w:i/>
          <w:iCs/>
        </w:rPr>
        <w:t>Liefer</w:t>
      </w:r>
      <w:r w:rsidR="00B020CF" w:rsidRPr="004F0896">
        <w:rPr>
          <w:i/>
          <w:iCs/>
        </w:rPr>
        <w:t>-</w:t>
      </w:r>
      <w:r w:rsidR="00B020CF">
        <w:rPr>
          <w:i/>
          <w:iCs/>
        </w:rPr>
        <w:t>Prognose für Baumarktartikel</w:t>
      </w:r>
    </w:p>
    <w:p w14:paraId="585B9484" w14:textId="21767BD8" w:rsidR="003C6293" w:rsidRPr="003C6293" w:rsidRDefault="003C6293" w:rsidP="003C6293">
      <w:r w:rsidRPr="003C6293">
        <w:rPr>
          <w:b/>
          <w:bCs/>
        </w:rPr>
        <w:t>Laufzeit:</w:t>
      </w:r>
      <w:r w:rsidRPr="003C6293">
        <w:t xml:space="preserve"> </w:t>
      </w:r>
      <w:r w:rsidR="00B020CF">
        <w:tab/>
      </w:r>
      <w:r w:rsidR="004F0896">
        <w:tab/>
      </w:r>
      <w:r w:rsidR="00455168">
        <w:t>8</w:t>
      </w:r>
      <w:r w:rsidRPr="003C6293">
        <w:t xml:space="preserve"> Wochen</w:t>
      </w:r>
      <w:r w:rsidRPr="003C6293">
        <w:br/>
      </w:r>
      <w:r w:rsidRPr="003C6293">
        <w:rPr>
          <w:b/>
          <w:bCs/>
        </w:rPr>
        <w:t>Präsentation:</w:t>
      </w:r>
      <w:r w:rsidR="00B020CF">
        <w:rPr>
          <w:b/>
          <w:bCs/>
        </w:rPr>
        <w:tab/>
      </w:r>
      <w:r w:rsidR="004F0896">
        <w:rPr>
          <w:b/>
          <w:bCs/>
        </w:rPr>
        <w:tab/>
      </w:r>
      <w:r w:rsidR="00B020CF">
        <w:t>Ende Oktober</w:t>
      </w:r>
      <w:r w:rsidRPr="003C6293">
        <w:t xml:space="preserve"> 2025, </w:t>
      </w:r>
      <w:r w:rsidR="00B020CF">
        <w:t>Pro Team 15 Minuten</w:t>
      </w:r>
    </w:p>
    <w:p w14:paraId="4C5D820A" w14:textId="77777777" w:rsidR="003C6293" w:rsidRPr="003C6293" w:rsidRDefault="00000000" w:rsidP="003C6293">
      <w:r>
        <w:pict w14:anchorId="7558F65A">
          <v:rect id="_x0000_i1025" style="width:0;height:1.5pt" o:hralign="center" o:hrstd="t" o:hr="t" fillcolor="#a0a0a0" stroked="f"/>
        </w:pict>
      </w:r>
    </w:p>
    <w:p w14:paraId="1139ED03" w14:textId="5624FE13" w:rsidR="003C6293" w:rsidRPr="003C6293" w:rsidRDefault="003C6293" w:rsidP="003C6293"/>
    <w:p w14:paraId="4C71DCC0" w14:textId="750C639A" w:rsidR="009050DA" w:rsidRPr="009050DA" w:rsidRDefault="009050DA" w:rsidP="009050DA">
      <w:pPr>
        <w:rPr>
          <w:b/>
          <w:bCs/>
        </w:rPr>
      </w:pPr>
      <w:r w:rsidRPr="009050DA">
        <w:rPr>
          <w:rFonts w:ascii="Segoe UI Emoji" w:hAnsi="Segoe UI Emoji" w:cs="Segoe UI Emoji"/>
          <w:b/>
          <w:bCs/>
        </w:rPr>
        <w:t>🎯</w:t>
      </w:r>
      <w:r w:rsidRPr="009050DA">
        <w:rPr>
          <w:b/>
          <w:bCs/>
        </w:rPr>
        <w:t xml:space="preserve"> Projektaufgabe: Intelligente Volumenglättung in der taktischen </w:t>
      </w:r>
      <w:r>
        <w:rPr>
          <w:b/>
          <w:bCs/>
        </w:rPr>
        <w:t>Liefer- und Kapazitäts</w:t>
      </w:r>
      <w:r w:rsidRPr="009050DA">
        <w:rPr>
          <w:b/>
          <w:bCs/>
        </w:rPr>
        <w:t>planung</w:t>
      </w:r>
    </w:p>
    <w:p w14:paraId="472E9DDF" w14:textId="77777777" w:rsidR="009050DA" w:rsidRPr="009050DA" w:rsidRDefault="009050DA" w:rsidP="009050DA">
      <w:pPr>
        <w:rPr>
          <w:b/>
          <w:bCs/>
        </w:rPr>
      </w:pPr>
      <w:r w:rsidRPr="009050DA">
        <w:rPr>
          <w:b/>
          <w:bCs/>
        </w:rPr>
        <w:t>Hintergrund</w:t>
      </w:r>
    </w:p>
    <w:p w14:paraId="626B51F8" w14:textId="77777777" w:rsidR="009050DA" w:rsidRPr="009050DA" w:rsidRDefault="009050DA" w:rsidP="009050DA">
      <w:r w:rsidRPr="009050DA">
        <w:t xml:space="preserve">Im Rahmen der </w:t>
      </w:r>
      <w:r w:rsidRPr="009050DA">
        <w:rPr>
          <w:b/>
          <w:bCs/>
        </w:rPr>
        <w:t>taktischen Volumenplanung</w:t>
      </w:r>
      <w:r w:rsidRPr="009050DA">
        <w:t xml:space="preserve"> für die Jahre </w:t>
      </w:r>
      <w:r w:rsidRPr="009050DA">
        <w:rPr>
          <w:b/>
          <w:bCs/>
        </w:rPr>
        <w:t>2026 / 2027</w:t>
      </w:r>
      <w:r w:rsidRPr="009050DA">
        <w:t xml:space="preserve"> wird ein Prognoseverfahren eingesetzt, das viele Einflussgrößen berücksichtigt – z. B. An- und Ausläufe von Artikeln, saisonale Schwankungen oder den durchschnittlichen Modellmix. Die Prognose wird </w:t>
      </w:r>
      <w:r w:rsidRPr="009050DA">
        <w:rPr>
          <w:b/>
          <w:bCs/>
        </w:rPr>
        <w:t>Bottom-up</w:t>
      </w:r>
      <w:r w:rsidRPr="009050DA">
        <w:t>, also auf Ebene einzelner Artikel, erstellt.</w:t>
      </w:r>
    </w:p>
    <w:p w14:paraId="4A348EC1" w14:textId="77777777" w:rsidR="009050DA" w:rsidRPr="009050DA" w:rsidRDefault="009050DA" w:rsidP="009050DA">
      <w:r w:rsidRPr="009050DA">
        <w:t xml:space="preserve">Durch äußere Einflüsse (z. B. </w:t>
      </w:r>
      <w:r w:rsidRPr="009050DA">
        <w:rPr>
          <w:b/>
          <w:bCs/>
        </w:rPr>
        <w:t>Marktschließungen, Umbauten, Pandemien</w:t>
      </w:r>
      <w:r w:rsidRPr="009050DA">
        <w:t xml:space="preserve">) entstehen jedoch </w:t>
      </w:r>
      <w:r w:rsidRPr="009050DA">
        <w:rPr>
          <w:b/>
          <w:bCs/>
        </w:rPr>
        <w:t>Abweichungen zwischen den Vertriebsplanungen und den tatsächlichen Liefer- bzw. Auftragszahlen</w:t>
      </w:r>
      <w:r w:rsidRPr="009050DA">
        <w:t>.</w:t>
      </w:r>
    </w:p>
    <w:p w14:paraId="5D555F06" w14:textId="77777777" w:rsidR="009050DA" w:rsidRPr="009050DA" w:rsidRDefault="009050DA" w:rsidP="009050DA">
      <w:r w:rsidRPr="009050DA">
        <w:t xml:space="preserve">Ziel ist es daher, die bestehenden Prognosen in einem </w:t>
      </w:r>
      <w:r w:rsidRPr="009050DA">
        <w:rPr>
          <w:b/>
          <w:bCs/>
        </w:rPr>
        <w:t>zweiten Schritt zu validieren, intelligent zu glätten</w:t>
      </w:r>
      <w:r w:rsidRPr="009050DA">
        <w:t xml:space="preserve"> und anschließend </w:t>
      </w:r>
      <w:r w:rsidRPr="009050DA">
        <w:rPr>
          <w:b/>
          <w:bCs/>
        </w:rPr>
        <w:t>konsistent wieder auf die Artikeldaten herunterzubrechen</w:t>
      </w:r>
      <w:r w:rsidRPr="009050DA">
        <w:t>.</w:t>
      </w:r>
    </w:p>
    <w:p w14:paraId="2F2B4C03" w14:textId="77777777" w:rsidR="009050DA" w:rsidRPr="009050DA" w:rsidRDefault="00000000" w:rsidP="009050DA">
      <w:r>
        <w:pict w14:anchorId="08FAF0E5">
          <v:rect id="_x0000_i1026" style="width:0;height:1.5pt" o:hralign="center" o:hrstd="t" o:hr="t" fillcolor="#a0a0a0" stroked="f"/>
        </w:pict>
      </w:r>
    </w:p>
    <w:p w14:paraId="2B0FD8F9" w14:textId="77777777" w:rsidR="009050DA" w:rsidRPr="009050DA" w:rsidRDefault="009050DA" w:rsidP="009050DA">
      <w:pPr>
        <w:rPr>
          <w:b/>
          <w:bCs/>
        </w:rPr>
      </w:pPr>
      <w:r w:rsidRPr="009050DA">
        <w:rPr>
          <w:rFonts w:ascii="Segoe UI Emoji" w:hAnsi="Segoe UI Emoji" w:cs="Segoe UI Emoji"/>
          <w:b/>
          <w:bCs/>
        </w:rPr>
        <w:t>📦</w:t>
      </w:r>
      <w:r w:rsidRPr="009050DA">
        <w:rPr>
          <w:b/>
          <w:bCs/>
        </w:rPr>
        <w:t xml:space="preserve"> Ausgangsdaten</w:t>
      </w:r>
    </w:p>
    <w:p w14:paraId="1A037FAF" w14:textId="77777777" w:rsidR="009050DA" w:rsidRPr="009050DA" w:rsidRDefault="009050DA" w:rsidP="009050DA">
      <w:r w:rsidRPr="009050DA">
        <w:t xml:space="preserve">Sie erhalten eine </w:t>
      </w:r>
      <w:r w:rsidRPr="009050DA">
        <w:rPr>
          <w:b/>
          <w:bCs/>
        </w:rPr>
        <w:t>Excel-Datei</w:t>
      </w:r>
      <w:r w:rsidRPr="009050DA">
        <w:t xml:space="preserve"> mit folgenden Inhalten:</w:t>
      </w:r>
    </w:p>
    <w:p w14:paraId="13460B08" w14:textId="77777777" w:rsidR="009050DA" w:rsidRPr="009050DA" w:rsidRDefault="009050DA" w:rsidP="009050DA">
      <w:pPr>
        <w:numPr>
          <w:ilvl w:val="0"/>
          <w:numId w:val="19"/>
        </w:numPr>
      </w:pPr>
      <w:r w:rsidRPr="009050DA">
        <w:rPr>
          <w:b/>
          <w:bCs/>
        </w:rPr>
        <w:t>5 Großkunden (Baumarktketten)</w:t>
      </w:r>
    </w:p>
    <w:p w14:paraId="0121FD10" w14:textId="77777777" w:rsidR="009050DA" w:rsidRPr="009050DA" w:rsidRDefault="009050DA" w:rsidP="009050DA">
      <w:pPr>
        <w:numPr>
          <w:ilvl w:val="0"/>
          <w:numId w:val="19"/>
        </w:numPr>
      </w:pPr>
      <w:r w:rsidRPr="009050DA">
        <w:rPr>
          <w:b/>
          <w:bCs/>
        </w:rPr>
        <w:t>2 Kundengruppen (Handwerker, Discounter)</w:t>
      </w:r>
    </w:p>
    <w:p w14:paraId="0FF60969" w14:textId="77777777" w:rsidR="009050DA" w:rsidRPr="009050DA" w:rsidRDefault="009050DA" w:rsidP="009050DA">
      <w:pPr>
        <w:numPr>
          <w:ilvl w:val="0"/>
          <w:numId w:val="19"/>
        </w:numPr>
      </w:pPr>
      <w:r w:rsidRPr="009050DA">
        <w:rPr>
          <w:b/>
          <w:bCs/>
        </w:rPr>
        <w:t>~55 Teilegruppen</w:t>
      </w:r>
      <w:r w:rsidRPr="009050DA">
        <w:t>, jeweils mit mehreren Hundert Artikeln</w:t>
      </w:r>
    </w:p>
    <w:p w14:paraId="6CD3B644" w14:textId="77777777" w:rsidR="009050DA" w:rsidRPr="009050DA" w:rsidRDefault="009050DA" w:rsidP="009050DA">
      <w:pPr>
        <w:numPr>
          <w:ilvl w:val="0"/>
          <w:numId w:val="19"/>
        </w:numPr>
      </w:pPr>
      <w:r w:rsidRPr="009050DA">
        <w:rPr>
          <w:b/>
          <w:bCs/>
        </w:rPr>
        <w:t>12 Monate Ist-Daten</w:t>
      </w:r>
      <w:r w:rsidRPr="009050DA">
        <w:t xml:space="preserve"> (Liefer- und Auftragszahlen)</w:t>
      </w:r>
    </w:p>
    <w:p w14:paraId="11045218" w14:textId="77777777" w:rsidR="009050DA" w:rsidRPr="009050DA" w:rsidRDefault="009050DA" w:rsidP="009050DA">
      <w:pPr>
        <w:numPr>
          <w:ilvl w:val="0"/>
          <w:numId w:val="19"/>
        </w:numPr>
      </w:pPr>
      <w:r w:rsidRPr="009050DA">
        <w:rPr>
          <w:b/>
          <w:bCs/>
        </w:rPr>
        <w:t>24 Monate Prognosedaten</w:t>
      </w:r>
      <w:r w:rsidRPr="009050DA">
        <w:t xml:space="preserve"> (automatisch berechnet)</w:t>
      </w:r>
    </w:p>
    <w:p w14:paraId="6DCE167E" w14:textId="77777777" w:rsidR="009050DA" w:rsidRPr="009050DA" w:rsidRDefault="009050DA" w:rsidP="009050DA">
      <w:pPr>
        <w:numPr>
          <w:ilvl w:val="0"/>
          <w:numId w:val="19"/>
        </w:numPr>
      </w:pPr>
      <w:r w:rsidRPr="009050DA">
        <w:rPr>
          <w:b/>
          <w:bCs/>
        </w:rPr>
        <w:t>Vertriebsplan (2025–2027)</w:t>
      </w:r>
      <w:r w:rsidRPr="009050DA">
        <w:t xml:space="preserve"> für die Großkunden, auf </w:t>
      </w:r>
      <w:r w:rsidRPr="009050DA">
        <w:rPr>
          <w:b/>
          <w:bCs/>
        </w:rPr>
        <w:t>Gesamtabsatzebene</w:t>
      </w:r>
    </w:p>
    <w:p w14:paraId="1641CD52" w14:textId="77777777" w:rsidR="009050DA" w:rsidRPr="009050DA" w:rsidRDefault="009050DA" w:rsidP="009050DA">
      <w:r w:rsidRPr="009050DA">
        <w:t xml:space="preserve">Es kann davon ausgegangen werden, dass der </w:t>
      </w:r>
      <w:r w:rsidRPr="009050DA">
        <w:rPr>
          <w:b/>
          <w:bCs/>
        </w:rPr>
        <w:t>Modellmix annähernd konstant</w:t>
      </w:r>
      <w:r w:rsidRPr="009050DA">
        <w:t xml:space="preserve"> bleibt.</w:t>
      </w:r>
    </w:p>
    <w:p w14:paraId="756E8BD7" w14:textId="77777777" w:rsidR="009050DA" w:rsidRDefault="00000000" w:rsidP="009050DA">
      <w:r>
        <w:pict w14:anchorId="1DF8351E">
          <v:rect id="_x0000_i1027" style="width:0;height:1.5pt" o:hralign="center" o:hrstd="t" o:hr="t" fillcolor="#a0a0a0" stroked="f"/>
        </w:pict>
      </w:r>
    </w:p>
    <w:p w14:paraId="39A351D0" w14:textId="77777777" w:rsidR="009050DA" w:rsidRPr="009050DA" w:rsidRDefault="009050DA" w:rsidP="009050DA"/>
    <w:p w14:paraId="2CF7BB21" w14:textId="77777777" w:rsidR="009050DA" w:rsidRPr="009050DA" w:rsidRDefault="009050DA" w:rsidP="009050DA">
      <w:pPr>
        <w:rPr>
          <w:b/>
          <w:bCs/>
        </w:rPr>
      </w:pPr>
      <w:r w:rsidRPr="009050DA">
        <w:rPr>
          <w:rFonts w:ascii="Segoe UI Emoji" w:hAnsi="Segoe UI Emoji" w:cs="Segoe UI Emoji"/>
          <w:b/>
          <w:bCs/>
        </w:rPr>
        <w:lastRenderedPageBreak/>
        <w:t>🧩</w:t>
      </w:r>
      <w:r w:rsidRPr="009050DA">
        <w:rPr>
          <w:b/>
          <w:bCs/>
        </w:rPr>
        <w:t xml:space="preserve"> Aufgabenstellung</w:t>
      </w:r>
    </w:p>
    <w:p w14:paraId="36D2BCED" w14:textId="77777777" w:rsidR="009050DA" w:rsidRPr="009050DA" w:rsidRDefault="009050DA" w:rsidP="009050DA">
      <w:r w:rsidRPr="009050DA">
        <w:t xml:space="preserve">Entwickeln Sie in Teams von </w:t>
      </w:r>
      <w:r w:rsidRPr="009050DA">
        <w:rPr>
          <w:b/>
          <w:bCs/>
        </w:rPr>
        <w:t>3–4 Mitgliedern</w:t>
      </w:r>
      <w:r w:rsidRPr="009050DA">
        <w:t xml:space="preserve"> ein Konzept und einen funktionsfähigen </w:t>
      </w:r>
      <w:r w:rsidRPr="009050DA">
        <w:rPr>
          <w:b/>
          <w:bCs/>
        </w:rPr>
        <w:t>Prototypen</w:t>
      </w:r>
      <w:r w:rsidRPr="009050DA">
        <w:t xml:space="preserve"> zur intelligenten Glättung und Konsistenzprüfung der Absatzplanung.</w:t>
      </w:r>
    </w:p>
    <w:p w14:paraId="4DA6A511" w14:textId="77777777" w:rsidR="009050DA" w:rsidRPr="009050DA" w:rsidRDefault="009050DA" w:rsidP="009050DA">
      <w:pPr>
        <w:rPr>
          <w:b/>
          <w:bCs/>
        </w:rPr>
      </w:pPr>
      <w:r w:rsidRPr="009050DA">
        <w:rPr>
          <w:b/>
          <w:bCs/>
        </w:rPr>
        <w:t>Teilaufgaben</w:t>
      </w:r>
    </w:p>
    <w:p w14:paraId="0D175645" w14:textId="77777777" w:rsidR="009050DA" w:rsidRPr="009050DA" w:rsidRDefault="009050DA" w:rsidP="009050DA">
      <w:pPr>
        <w:numPr>
          <w:ilvl w:val="0"/>
          <w:numId w:val="20"/>
        </w:numPr>
      </w:pPr>
      <w:r w:rsidRPr="009050DA">
        <w:rPr>
          <w:b/>
          <w:bCs/>
        </w:rPr>
        <w:t>Datenverständnis und -aufbereitung</w:t>
      </w:r>
    </w:p>
    <w:p w14:paraId="5355476B" w14:textId="77777777" w:rsidR="009050DA" w:rsidRPr="009050DA" w:rsidRDefault="009050DA" w:rsidP="009050DA">
      <w:pPr>
        <w:numPr>
          <w:ilvl w:val="1"/>
          <w:numId w:val="20"/>
        </w:numPr>
      </w:pPr>
      <w:r w:rsidRPr="009050DA">
        <w:t>Import und Strukturierung der Excel-Daten (z. B. mit pandas)</w:t>
      </w:r>
    </w:p>
    <w:p w14:paraId="09A1B01D" w14:textId="77777777" w:rsidR="009050DA" w:rsidRPr="009050DA" w:rsidRDefault="009050DA" w:rsidP="009050DA">
      <w:pPr>
        <w:numPr>
          <w:ilvl w:val="1"/>
          <w:numId w:val="20"/>
        </w:numPr>
      </w:pPr>
      <w:r w:rsidRPr="009050DA">
        <w:t>Identifikation relevanter Hierarchieebenen (Artikel → Teilegruppe → Kundengruppe → Kunde → Gesamt)</w:t>
      </w:r>
    </w:p>
    <w:p w14:paraId="1AEDECA7" w14:textId="77777777" w:rsidR="009050DA" w:rsidRPr="009050DA" w:rsidRDefault="009050DA" w:rsidP="009050DA">
      <w:pPr>
        <w:numPr>
          <w:ilvl w:val="1"/>
          <w:numId w:val="20"/>
        </w:numPr>
      </w:pPr>
      <w:r w:rsidRPr="009050DA">
        <w:t>Analyse von Trends, Saisonalitäten und Ausreißern</w:t>
      </w:r>
    </w:p>
    <w:p w14:paraId="349C8B46" w14:textId="77777777" w:rsidR="009050DA" w:rsidRPr="009050DA" w:rsidRDefault="009050DA" w:rsidP="009050DA">
      <w:pPr>
        <w:numPr>
          <w:ilvl w:val="0"/>
          <w:numId w:val="20"/>
        </w:numPr>
      </w:pPr>
      <w:r w:rsidRPr="009050DA">
        <w:rPr>
          <w:b/>
          <w:bCs/>
        </w:rPr>
        <w:t>Validierung und Abweichungsanalyse</w:t>
      </w:r>
    </w:p>
    <w:p w14:paraId="7497D6A4" w14:textId="77777777" w:rsidR="009050DA" w:rsidRPr="009050DA" w:rsidRDefault="009050DA" w:rsidP="009050DA">
      <w:pPr>
        <w:numPr>
          <w:ilvl w:val="1"/>
          <w:numId w:val="20"/>
        </w:numPr>
      </w:pPr>
      <w:r w:rsidRPr="009050DA">
        <w:t>Vergleich der Bottom-up-Prognose mit den Vertriebsplänen auf oberster Ebene</w:t>
      </w:r>
    </w:p>
    <w:p w14:paraId="00124619" w14:textId="77777777" w:rsidR="009050DA" w:rsidRPr="009050DA" w:rsidRDefault="009050DA" w:rsidP="009050DA">
      <w:pPr>
        <w:numPr>
          <w:ilvl w:val="1"/>
          <w:numId w:val="20"/>
        </w:numPr>
      </w:pPr>
      <w:r w:rsidRPr="009050DA">
        <w:t>Ermittlung von Abweichungen pro Kunde und Zeitraum</w:t>
      </w:r>
    </w:p>
    <w:p w14:paraId="5817CB94" w14:textId="77777777" w:rsidR="009050DA" w:rsidRPr="009050DA" w:rsidRDefault="009050DA" w:rsidP="009050DA">
      <w:pPr>
        <w:numPr>
          <w:ilvl w:val="1"/>
          <w:numId w:val="20"/>
        </w:numPr>
      </w:pPr>
      <w:r w:rsidRPr="009050DA">
        <w:t>Visualisierung auffälliger Abweichungen</w:t>
      </w:r>
    </w:p>
    <w:p w14:paraId="23E9C3D6" w14:textId="77777777" w:rsidR="009050DA" w:rsidRPr="009050DA" w:rsidRDefault="009050DA" w:rsidP="009050DA">
      <w:pPr>
        <w:numPr>
          <w:ilvl w:val="0"/>
          <w:numId w:val="20"/>
        </w:numPr>
      </w:pPr>
      <w:r w:rsidRPr="009050DA">
        <w:rPr>
          <w:b/>
          <w:bCs/>
        </w:rPr>
        <w:t>Entwicklung eines Glättungsverfahrens</w:t>
      </w:r>
    </w:p>
    <w:p w14:paraId="5A0AAC67" w14:textId="77777777" w:rsidR="009050DA" w:rsidRPr="009050DA" w:rsidRDefault="009050DA" w:rsidP="009050DA">
      <w:pPr>
        <w:numPr>
          <w:ilvl w:val="1"/>
          <w:numId w:val="20"/>
        </w:numPr>
      </w:pPr>
      <w:r w:rsidRPr="009050DA">
        <w:t>Definition eines Algorithmus zur intelligenten Anpassung der Prognosewerte</w:t>
      </w:r>
      <w:r w:rsidRPr="009050DA">
        <w:br/>
        <w:t>(z. B. gleitender Durchschnitt, Regressionsansatz, gewichtete Verteilung, KI-Ansatz etc.)</w:t>
      </w:r>
    </w:p>
    <w:p w14:paraId="6684C614" w14:textId="77777777" w:rsidR="009050DA" w:rsidRPr="009050DA" w:rsidRDefault="009050DA" w:rsidP="009050DA">
      <w:pPr>
        <w:numPr>
          <w:ilvl w:val="1"/>
          <w:numId w:val="20"/>
        </w:numPr>
      </w:pPr>
      <w:r w:rsidRPr="009050DA">
        <w:t xml:space="preserve">Sicherstellen, dass die angepassten Werte </w:t>
      </w:r>
      <w:r w:rsidRPr="009050DA">
        <w:rPr>
          <w:b/>
          <w:bCs/>
        </w:rPr>
        <w:t>auf allen Ebenen konsistent</w:t>
      </w:r>
      <w:r w:rsidRPr="009050DA">
        <w:t xml:space="preserve"> sind</w:t>
      </w:r>
      <w:r w:rsidRPr="009050DA">
        <w:br/>
        <w:t>(Gesamt = Summe der Artikelwerte)</w:t>
      </w:r>
    </w:p>
    <w:p w14:paraId="0EAFE53B" w14:textId="77777777" w:rsidR="009050DA" w:rsidRPr="009050DA" w:rsidRDefault="009050DA" w:rsidP="009050DA">
      <w:pPr>
        <w:numPr>
          <w:ilvl w:val="0"/>
          <w:numId w:val="20"/>
        </w:numPr>
      </w:pPr>
      <w:r w:rsidRPr="009050DA">
        <w:rPr>
          <w:b/>
          <w:bCs/>
        </w:rPr>
        <w:t>Top-down-Neuverteilung</w:t>
      </w:r>
    </w:p>
    <w:p w14:paraId="0CF9B47F" w14:textId="77777777" w:rsidR="009050DA" w:rsidRPr="009050DA" w:rsidRDefault="009050DA" w:rsidP="009050DA">
      <w:pPr>
        <w:numPr>
          <w:ilvl w:val="1"/>
          <w:numId w:val="20"/>
        </w:numPr>
      </w:pPr>
      <w:r w:rsidRPr="009050DA">
        <w:t>Entwicklung einer Methode zur Verteilung angepasster Summen auf die Artikel</w:t>
      </w:r>
      <w:r w:rsidRPr="009050DA">
        <w:br/>
        <w:t>(z. B. proportional zu historischen Liefermengen oder Absatzanteilen)</w:t>
      </w:r>
    </w:p>
    <w:p w14:paraId="628E181E" w14:textId="77777777" w:rsidR="009050DA" w:rsidRPr="009050DA" w:rsidRDefault="009050DA" w:rsidP="009050DA">
      <w:pPr>
        <w:numPr>
          <w:ilvl w:val="1"/>
          <w:numId w:val="20"/>
        </w:numPr>
      </w:pPr>
      <w:r w:rsidRPr="009050DA">
        <w:t>Prüfung der Konsistenz nach Verteilung</w:t>
      </w:r>
    </w:p>
    <w:p w14:paraId="004028A5" w14:textId="77777777" w:rsidR="009050DA" w:rsidRPr="009050DA" w:rsidRDefault="009050DA" w:rsidP="009050DA">
      <w:pPr>
        <w:numPr>
          <w:ilvl w:val="0"/>
          <w:numId w:val="20"/>
        </w:numPr>
      </w:pPr>
      <w:r w:rsidRPr="009050DA">
        <w:rPr>
          <w:b/>
          <w:bCs/>
        </w:rPr>
        <w:t>Visualisierung und Ergebnisdokumentation</w:t>
      </w:r>
    </w:p>
    <w:p w14:paraId="3863EB14" w14:textId="77777777" w:rsidR="009050DA" w:rsidRPr="009050DA" w:rsidRDefault="009050DA" w:rsidP="009050DA">
      <w:pPr>
        <w:numPr>
          <w:ilvl w:val="1"/>
          <w:numId w:val="20"/>
        </w:numPr>
      </w:pPr>
      <w:r w:rsidRPr="009050DA">
        <w:t>Darstellung der Ergebnisse in geeigneten Diagrammen oder Dashboards</w:t>
      </w:r>
    </w:p>
    <w:p w14:paraId="6C3E2D64" w14:textId="77777777" w:rsidR="009050DA" w:rsidRPr="009050DA" w:rsidRDefault="009050DA" w:rsidP="009050DA">
      <w:pPr>
        <w:numPr>
          <w:ilvl w:val="1"/>
          <w:numId w:val="20"/>
        </w:numPr>
      </w:pPr>
      <w:r w:rsidRPr="009050DA">
        <w:t>Präsentation der wichtigsten Erkenntnisse (vor/nach Glättung, Auswirkungen pro Kunde)</w:t>
      </w:r>
    </w:p>
    <w:p w14:paraId="2860365D" w14:textId="77777777" w:rsidR="009050DA" w:rsidRPr="009050DA" w:rsidRDefault="009050DA" w:rsidP="009050DA">
      <w:pPr>
        <w:numPr>
          <w:ilvl w:val="1"/>
          <w:numId w:val="20"/>
        </w:numPr>
      </w:pPr>
      <w:r w:rsidRPr="009050DA">
        <w:t>Vorschläge für eine Integration in ein Planungssystem</w:t>
      </w:r>
    </w:p>
    <w:p w14:paraId="0E1249F5" w14:textId="77777777" w:rsidR="009050DA" w:rsidRPr="009050DA" w:rsidRDefault="00000000" w:rsidP="009050DA">
      <w:r>
        <w:pict w14:anchorId="561A9504">
          <v:rect id="_x0000_i1028" style="width:0;height:1.5pt" o:hralign="center" o:hrstd="t" o:hr="t" fillcolor="#a0a0a0" stroked="f"/>
        </w:pict>
      </w:r>
    </w:p>
    <w:p w14:paraId="6EABEA02" w14:textId="77777777" w:rsidR="009050DA" w:rsidRPr="009050DA" w:rsidRDefault="009050DA" w:rsidP="009050DA">
      <w:pPr>
        <w:rPr>
          <w:b/>
          <w:bCs/>
        </w:rPr>
      </w:pPr>
      <w:r w:rsidRPr="009050DA">
        <w:rPr>
          <w:rFonts w:ascii="Segoe UI Emoji" w:hAnsi="Segoe UI Emoji" w:cs="Segoe UI Emoji"/>
          <w:b/>
          <w:bCs/>
        </w:rPr>
        <w:t>🧠</w:t>
      </w:r>
      <w:r w:rsidRPr="009050DA">
        <w:rPr>
          <w:b/>
          <w:bCs/>
        </w:rPr>
        <w:t xml:space="preserve"> Ziel des Projekts</w:t>
      </w:r>
    </w:p>
    <w:p w14:paraId="543D3CCC" w14:textId="77777777" w:rsidR="009050DA" w:rsidRPr="009050DA" w:rsidRDefault="009050DA" w:rsidP="009050DA">
      <w:pPr>
        <w:numPr>
          <w:ilvl w:val="0"/>
          <w:numId w:val="21"/>
        </w:numPr>
      </w:pPr>
      <w:r w:rsidRPr="009050DA">
        <w:t>Entwicklung eines durchdachten, nachvollziehbaren Ansatzes zur Prognoseglättung</w:t>
      </w:r>
    </w:p>
    <w:p w14:paraId="4C523181" w14:textId="77777777" w:rsidR="009050DA" w:rsidRPr="009050DA" w:rsidRDefault="009050DA" w:rsidP="009050DA">
      <w:pPr>
        <w:numPr>
          <w:ilvl w:val="0"/>
          <w:numId w:val="21"/>
        </w:numPr>
      </w:pPr>
      <w:r w:rsidRPr="009050DA">
        <w:t xml:space="preserve">Technische Umsetzung eines Prototyps (z. B. in </w:t>
      </w:r>
      <w:r w:rsidRPr="009050DA">
        <w:rPr>
          <w:b/>
          <w:bCs/>
        </w:rPr>
        <w:t>Python mit Pandas</w:t>
      </w:r>
      <w:r w:rsidRPr="009050DA">
        <w:t xml:space="preserve">, </w:t>
      </w:r>
      <w:r w:rsidRPr="009050DA">
        <w:rPr>
          <w:b/>
          <w:bCs/>
        </w:rPr>
        <w:t>Excel VBA</w:t>
      </w:r>
      <w:r w:rsidRPr="009050DA">
        <w:t xml:space="preserve">, </w:t>
      </w:r>
      <w:r w:rsidRPr="009050DA">
        <w:rPr>
          <w:b/>
          <w:bCs/>
        </w:rPr>
        <w:t>R</w:t>
      </w:r>
      <w:r w:rsidRPr="009050DA">
        <w:t xml:space="preserve">, oder </w:t>
      </w:r>
      <w:r w:rsidRPr="009050DA">
        <w:rPr>
          <w:b/>
          <w:bCs/>
        </w:rPr>
        <w:t>einem Webfrontend</w:t>
      </w:r>
      <w:r w:rsidRPr="009050DA">
        <w:t>)</w:t>
      </w:r>
    </w:p>
    <w:p w14:paraId="08420213" w14:textId="77777777" w:rsidR="009050DA" w:rsidRPr="009050DA" w:rsidRDefault="009050DA" w:rsidP="009050DA">
      <w:pPr>
        <w:numPr>
          <w:ilvl w:val="0"/>
          <w:numId w:val="21"/>
        </w:numPr>
      </w:pPr>
      <w:r w:rsidRPr="009050DA">
        <w:t xml:space="preserve">Verständliche </w:t>
      </w:r>
      <w:r w:rsidRPr="009050DA">
        <w:rPr>
          <w:b/>
          <w:bCs/>
        </w:rPr>
        <w:t>Visualisierung und Präsentation</w:t>
      </w:r>
      <w:r w:rsidRPr="009050DA">
        <w:t xml:space="preserve"> der Ergebnisse</w:t>
      </w:r>
    </w:p>
    <w:p w14:paraId="67564F11" w14:textId="77777777" w:rsidR="009050DA" w:rsidRPr="009050DA" w:rsidRDefault="00000000" w:rsidP="009050DA">
      <w:r>
        <w:lastRenderedPageBreak/>
        <w:pict w14:anchorId="54D3A17B">
          <v:rect id="_x0000_i1029" style="width:0;height:1.5pt" o:hralign="center" o:hrstd="t" o:hr="t" fillcolor="#a0a0a0" stroked="f"/>
        </w:pict>
      </w:r>
    </w:p>
    <w:p w14:paraId="752439E8" w14:textId="77777777" w:rsidR="009050DA" w:rsidRPr="009050DA" w:rsidRDefault="009050DA" w:rsidP="009050DA">
      <w:pPr>
        <w:rPr>
          <w:b/>
          <w:bCs/>
        </w:rPr>
      </w:pPr>
      <w:r w:rsidRPr="009050DA">
        <w:rPr>
          <w:rFonts w:ascii="Segoe UI Emoji" w:hAnsi="Segoe UI Emoji" w:cs="Segoe UI Emoji"/>
          <w:b/>
          <w:bCs/>
        </w:rPr>
        <w:t>🗓️</w:t>
      </w:r>
      <w:r w:rsidRPr="009050DA">
        <w:rPr>
          <w:b/>
          <w:bCs/>
        </w:rPr>
        <w:t xml:space="preserve"> Rahmenbedingungen</w:t>
      </w:r>
    </w:p>
    <w:p w14:paraId="09CE675B" w14:textId="77777777" w:rsidR="009050DA" w:rsidRPr="009050DA" w:rsidRDefault="009050DA" w:rsidP="009050DA">
      <w:pPr>
        <w:numPr>
          <w:ilvl w:val="0"/>
          <w:numId w:val="22"/>
        </w:numPr>
      </w:pPr>
      <w:r w:rsidRPr="009050DA">
        <w:rPr>
          <w:b/>
          <w:bCs/>
        </w:rPr>
        <w:t>Teamgröße:</w:t>
      </w:r>
      <w:r w:rsidRPr="009050DA">
        <w:t xml:space="preserve"> 3–4 Studierende</w:t>
      </w:r>
    </w:p>
    <w:p w14:paraId="4E5FBB17" w14:textId="44FF752D" w:rsidR="009050DA" w:rsidRPr="009050DA" w:rsidRDefault="009050DA" w:rsidP="009050DA">
      <w:pPr>
        <w:numPr>
          <w:ilvl w:val="0"/>
          <w:numId w:val="22"/>
        </w:numPr>
      </w:pPr>
      <w:r w:rsidRPr="009050DA">
        <w:rPr>
          <w:b/>
          <w:bCs/>
        </w:rPr>
        <w:t>Bearbeitungszeit:</w:t>
      </w:r>
      <w:r w:rsidRPr="009050DA">
        <w:t xml:space="preserve"> ca.</w:t>
      </w:r>
      <w:r>
        <w:t>8</w:t>
      </w:r>
      <w:r w:rsidRPr="009050DA">
        <w:t xml:space="preserve"> Wochen</w:t>
      </w:r>
    </w:p>
    <w:p w14:paraId="49994190" w14:textId="77777777" w:rsidR="009050DA" w:rsidRPr="009050DA" w:rsidRDefault="009050DA" w:rsidP="009050DA">
      <w:pPr>
        <w:numPr>
          <w:ilvl w:val="0"/>
          <w:numId w:val="22"/>
        </w:numPr>
      </w:pPr>
      <w:r w:rsidRPr="009050DA">
        <w:rPr>
          <w:b/>
          <w:bCs/>
        </w:rPr>
        <w:t>Abschlusspräsentation:</w:t>
      </w:r>
      <w:r w:rsidRPr="009050DA">
        <w:t xml:space="preserve"> 15–20 Minuten pro Team</w:t>
      </w:r>
      <w:r w:rsidRPr="009050DA">
        <w:br/>
        <w:t>(inkl. Konzept, Umsetzung, Ergebnissen und Lessons Learned)</w:t>
      </w:r>
    </w:p>
    <w:p w14:paraId="177513D9" w14:textId="77777777" w:rsidR="009050DA" w:rsidRPr="009050DA" w:rsidRDefault="009050DA" w:rsidP="009050DA">
      <w:pPr>
        <w:numPr>
          <w:ilvl w:val="0"/>
          <w:numId w:val="22"/>
        </w:numPr>
      </w:pPr>
      <w:r w:rsidRPr="009050DA">
        <w:rPr>
          <w:b/>
          <w:bCs/>
        </w:rPr>
        <w:t>Abgabe:</w:t>
      </w:r>
      <w:r w:rsidRPr="009050DA">
        <w:t xml:space="preserve"> kurzer technischer Bericht (max. 5 Seiten) + Quellcode</w:t>
      </w:r>
    </w:p>
    <w:p w14:paraId="018719D8" w14:textId="77777777" w:rsidR="009050DA" w:rsidRPr="009050DA" w:rsidRDefault="00000000" w:rsidP="009050DA">
      <w:r>
        <w:pict w14:anchorId="55E6BC28">
          <v:rect id="_x0000_i1030" style="width:0;height:1.5pt" o:hralign="center" o:hrstd="t" o:hr="t" fillcolor="#a0a0a0" stroked="f"/>
        </w:pict>
      </w:r>
    </w:p>
    <w:p w14:paraId="36F714D0" w14:textId="77777777" w:rsidR="009050DA" w:rsidRPr="009050DA" w:rsidRDefault="009050DA" w:rsidP="009050DA">
      <w:pPr>
        <w:rPr>
          <w:b/>
          <w:bCs/>
        </w:rPr>
      </w:pPr>
      <w:r w:rsidRPr="009050DA">
        <w:rPr>
          <w:rFonts w:ascii="Segoe UI Emoji" w:hAnsi="Segoe UI Emoji" w:cs="Segoe UI Emoji"/>
          <w:b/>
          <w:bCs/>
        </w:rPr>
        <w:t>🧮</w:t>
      </w:r>
      <w:r w:rsidRPr="009050DA">
        <w:rPr>
          <w:b/>
          <w:bCs/>
        </w:rPr>
        <w:t xml:space="preserve"> Bewertungskriterien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0"/>
        <w:gridCol w:w="4516"/>
        <w:gridCol w:w="1276"/>
      </w:tblGrid>
      <w:tr w:rsidR="009050DA" w:rsidRPr="009050DA" w14:paraId="1C102A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E642E2" w14:textId="77777777" w:rsidR="009050DA" w:rsidRPr="009050DA" w:rsidRDefault="009050DA" w:rsidP="009050DA">
            <w:pPr>
              <w:rPr>
                <w:b/>
                <w:bCs/>
              </w:rPr>
            </w:pPr>
            <w:r w:rsidRPr="009050DA">
              <w:rPr>
                <w:b/>
                <w:bCs/>
              </w:rPr>
              <w:t>Kriterium</w:t>
            </w:r>
          </w:p>
        </w:tc>
        <w:tc>
          <w:tcPr>
            <w:tcW w:w="0" w:type="auto"/>
            <w:vAlign w:val="center"/>
            <w:hideMark/>
          </w:tcPr>
          <w:p w14:paraId="7FA0BCCD" w14:textId="77777777" w:rsidR="009050DA" w:rsidRPr="009050DA" w:rsidRDefault="009050DA" w:rsidP="009050DA">
            <w:pPr>
              <w:rPr>
                <w:b/>
                <w:bCs/>
              </w:rPr>
            </w:pPr>
            <w:r w:rsidRPr="009050DA">
              <w:rPr>
                <w:b/>
                <w:bCs/>
              </w:rPr>
              <w:t>Beschreibung</w:t>
            </w:r>
          </w:p>
        </w:tc>
        <w:tc>
          <w:tcPr>
            <w:tcW w:w="0" w:type="auto"/>
            <w:vAlign w:val="center"/>
            <w:hideMark/>
          </w:tcPr>
          <w:p w14:paraId="54780978" w14:textId="77777777" w:rsidR="009050DA" w:rsidRPr="009050DA" w:rsidRDefault="009050DA" w:rsidP="009050DA">
            <w:pPr>
              <w:rPr>
                <w:b/>
                <w:bCs/>
              </w:rPr>
            </w:pPr>
            <w:r w:rsidRPr="009050DA">
              <w:rPr>
                <w:b/>
                <w:bCs/>
              </w:rPr>
              <w:t>Gewichtung</w:t>
            </w:r>
          </w:p>
        </w:tc>
      </w:tr>
      <w:tr w:rsidR="009050DA" w:rsidRPr="009050DA" w14:paraId="6EAEE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44A95" w14:textId="77777777" w:rsidR="009050DA" w:rsidRPr="009050DA" w:rsidRDefault="009050DA" w:rsidP="009050DA">
            <w:r w:rsidRPr="009050DA">
              <w:rPr>
                <w:b/>
                <w:bCs/>
              </w:rPr>
              <w:t>Konzept &amp; Methodik</w:t>
            </w:r>
          </w:p>
        </w:tc>
        <w:tc>
          <w:tcPr>
            <w:tcW w:w="0" w:type="auto"/>
            <w:vAlign w:val="center"/>
            <w:hideMark/>
          </w:tcPr>
          <w:p w14:paraId="781DF1D8" w14:textId="77777777" w:rsidR="009050DA" w:rsidRPr="009050DA" w:rsidRDefault="009050DA" w:rsidP="009050DA">
            <w:r w:rsidRPr="009050DA">
              <w:t>Plausibilität und Nachvollziehbarkeit der Glättungslogik</w:t>
            </w:r>
          </w:p>
        </w:tc>
        <w:tc>
          <w:tcPr>
            <w:tcW w:w="0" w:type="auto"/>
            <w:vAlign w:val="center"/>
            <w:hideMark/>
          </w:tcPr>
          <w:p w14:paraId="2FD3E2C2" w14:textId="77777777" w:rsidR="009050DA" w:rsidRPr="009050DA" w:rsidRDefault="009050DA" w:rsidP="009050DA">
            <w:r w:rsidRPr="009050DA">
              <w:t>30 %</w:t>
            </w:r>
          </w:p>
        </w:tc>
      </w:tr>
      <w:tr w:rsidR="009050DA" w:rsidRPr="009050DA" w14:paraId="558B2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F59EF" w14:textId="77777777" w:rsidR="009050DA" w:rsidRPr="009050DA" w:rsidRDefault="009050DA" w:rsidP="009050DA">
            <w:r w:rsidRPr="009050DA">
              <w:rPr>
                <w:b/>
                <w:bCs/>
              </w:rPr>
              <w:t>Technische Umsetzung</w:t>
            </w:r>
          </w:p>
        </w:tc>
        <w:tc>
          <w:tcPr>
            <w:tcW w:w="0" w:type="auto"/>
            <w:vAlign w:val="center"/>
            <w:hideMark/>
          </w:tcPr>
          <w:p w14:paraId="1BB9EDFC" w14:textId="77777777" w:rsidR="009050DA" w:rsidRPr="009050DA" w:rsidRDefault="009050DA" w:rsidP="009050DA">
            <w:r w:rsidRPr="009050DA">
              <w:t>Datenhandling, Modularität, Codequalität</w:t>
            </w:r>
          </w:p>
        </w:tc>
        <w:tc>
          <w:tcPr>
            <w:tcW w:w="0" w:type="auto"/>
            <w:vAlign w:val="center"/>
            <w:hideMark/>
          </w:tcPr>
          <w:p w14:paraId="46EB8CF3" w14:textId="77777777" w:rsidR="009050DA" w:rsidRPr="009050DA" w:rsidRDefault="009050DA" w:rsidP="009050DA">
            <w:r w:rsidRPr="009050DA">
              <w:t>25 %</w:t>
            </w:r>
          </w:p>
        </w:tc>
      </w:tr>
      <w:tr w:rsidR="009050DA" w:rsidRPr="009050DA" w14:paraId="54E7F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01A11" w14:textId="77777777" w:rsidR="009050DA" w:rsidRPr="009050DA" w:rsidRDefault="009050DA" w:rsidP="009050DA">
            <w:r w:rsidRPr="009050DA">
              <w:rPr>
                <w:b/>
                <w:bCs/>
              </w:rPr>
              <w:t>Datenanalyse &amp; Visualisierung</w:t>
            </w:r>
          </w:p>
        </w:tc>
        <w:tc>
          <w:tcPr>
            <w:tcW w:w="0" w:type="auto"/>
            <w:vAlign w:val="center"/>
            <w:hideMark/>
          </w:tcPr>
          <w:p w14:paraId="3704E368" w14:textId="77777777" w:rsidR="009050DA" w:rsidRPr="009050DA" w:rsidRDefault="009050DA" w:rsidP="009050DA">
            <w:r w:rsidRPr="009050DA">
              <w:t>Aussagekräftige Darstellungen und Interpretation</w:t>
            </w:r>
          </w:p>
        </w:tc>
        <w:tc>
          <w:tcPr>
            <w:tcW w:w="0" w:type="auto"/>
            <w:vAlign w:val="center"/>
            <w:hideMark/>
          </w:tcPr>
          <w:p w14:paraId="5194CF77" w14:textId="77777777" w:rsidR="009050DA" w:rsidRPr="009050DA" w:rsidRDefault="009050DA" w:rsidP="009050DA">
            <w:r w:rsidRPr="009050DA">
              <w:t>20 %</w:t>
            </w:r>
          </w:p>
        </w:tc>
      </w:tr>
      <w:tr w:rsidR="009050DA" w:rsidRPr="009050DA" w14:paraId="79357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4327F" w14:textId="77777777" w:rsidR="009050DA" w:rsidRPr="009050DA" w:rsidRDefault="009050DA" w:rsidP="009050DA">
            <w:r w:rsidRPr="009050DA">
              <w:rPr>
                <w:b/>
                <w:bCs/>
              </w:rPr>
              <w:t>Konsistenzprüfung &amp; Ergebnisqualität</w:t>
            </w:r>
          </w:p>
        </w:tc>
        <w:tc>
          <w:tcPr>
            <w:tcW w:w="0" w:type="auto"/>
            <w:vAlign w:val="center"/>
            <w:hideMark/>
          </w:tcPr>
          <w:p w14:paraId="5032260D" w14:textId="77777777" w:rsidR="009050DA" w:rsidRPr="009050DA" w:rsidRDefault="009050DA" w:rsidP="009050DA">
            <w:r w:rsidRPr="009050DA">
              <w:t>Korrekte Abstimmung der Summen über Hierarchieebenen</w:t>
            </w:r>
          </w:p>
        </w:tc>
        <w:tc>
          <w:tcPr>
            <w:tcW w:w="0" w:type="auto"/>
            <w:vAlign w:val="center"/>
            <w:hideMark/>
          </w:tcPr>
          <w:p w14:paraId="2EEA9A7D" w14:textId="77777777" w:rsidR="009050DA" w:rsidRPr="009050DA" w:rsidRDefault="009050DA" w:rsidP="009050DA">
            <w:r w:rsidRPr="009050DA">
              <w:t>15 %</w:t>
            </w:r>
          </w:p>
        </w:tc>
      </w:tr>
      <w:tr w:rsidR="009050DA" w:rsidRPr="009050DA" w14:paraId="6B8889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DCE0C" w14:textId="77777777" w:rsidR="009050DA" w:rsidRPr="009050DA" w:rsidRDefault="009050DA" w:rsidP="009050DA">
            <w:r w:rsidRPr="009050DA">
              <w:rPr>
                <w:b/>
                <w:bCs/>
              </w:rPr>
              <w:t>Präsentation &amp; Dokumentation</w:t>
            </w:r>
          </w:p>
        </w:tc>
        <w:tc>
          <w:tcPr>
            <w:tcW w:w="0" w:type="auto"/>
            <w:vAlign w:val="center"/>
            <w:hideMark/>
          </w:tcPr>
          <w:p w14:paraId="2AE67036" w14:textId="77777777" w:rsidR="009050DA" w:rsidRPr="009050DA" w:rsidRDefault="009050DA" w:rsidP="009050DA">
            <w:r w:rsidRPr="009050DA">
              <w:t>Struktur, Verständlichkeit, Zeitmanagement</w:t>
            </w:r>
          </w:p>
        </w:tc>
        <w:tc>
          <w:tcPr>
            <w:tcW w:w="0" w:type="auto"/>
            <w:vAlign w:val="center"/>
            <w:hideMark/>
          </w:tcPr>
          <w:p w14:paraId="656B96E4" w14:textId="77777777" w:rsidR="009050DA" w:rsidRPr="009050DA" w:rsidRDefault="009050DA" w:rsidP="009050DA">
            <w:r w:rsidRPr="009050DA">
              <w:t>10 %</w:t>
            </w:r>
          </w:p>
        </w:tc>
      </w:tr>
    </w:tbl>
    <w:p w14:paraId="700C6027" w14:textId="77777777" w:rsidR="009050DA" w:rsidRPr="009050DA" w:rsidRDefault="00000000" w:rsidP="009050DA">
      <w:r>
        <w:pict w14:anchorId="0FCD2785">
          <v:rect id="_x0000_i1031" style="width:0;height:1.5pt" o:hralign="center" o:hrstd="t" o:hr="t" fillcolor="#a0a0a0" stroked="f"/>
        </w:pict>
      </w:r>
    </w:p>
    <w:p w14:paraId="25D19E4C" w14:textId="77777777" w:rsidR="009050DA" w:rsidRPr="009050DA" w:rsidRDefault="009050DA" w:rsidP="009050DA">
      <w:pPr>
        <w:rPr>
          <w:b/>
          <w:bCs/>
        </w:rPr>
      </w:pPr>
      <w:r w:rsidRPr="009050DA">
        <w:rPr>
          <w:rFonts w:ascii="Segoe UI Emoji" w:hAnsi="Segoe UI Emoji" w:cs="Segoe UI Emoji"/>
          <w:b/>
          <w:bCs/>
        </w:rPr>
        <w:t>💡</w:t>
      </w:r>
      <w:r w:rsidRPr="009050DA">
        <w:rPr>
          <w:b/>
          <w:bCs/>
        </w:rPr>
        <w:t xml:space="preserve"> Hinweise</w:t>
      </w:r>
    </w:p>
    <w:p w14:paraId="75B29343" w14:textId="77777777" w:rsidR="009050DA" w:rsidRPr="009050DA" w:rsidRDefault="009050DA" w:rsidP="009050DA">
      <w:pPr>
        <w:numPr>
          <w:ilvl w:val="0"/>
          <w:numId w:val="23"/>
        </w:numPr>
      </w:pPr>
      <w:r w:rsidRPr="009050DA">
        <w:t>Nutzen Sie Bibliotheken wie pandas, numpy, scikit-learn, matplotlib, seaborn oder Plotly.</w:t>
      </w:r>
    </w:p>
    <w:p w14:paraId="5EC86062" w14:textId="204E071B" w:rsidR="009050DA" w:rsidRPr="009050DA" w:rsidRDefault="009050DA" w:rsidP="009050DA">
      <w:pPr>
        <w:numPr>
          <w:ilvl w:val="0"/>
          <w:numId w:val="23"/>
        </w:numPr>
      </w:pPr>
      <w:r>
        <w:t>Wir arbeiten mit</w:t>
      </w:r>
      <w:r w:rsidRPr="009050DA">
        <w:rPr>
          <w:b/>
          <w:bCs/>
        </w:rPr>
        <w:t xml:space="preserve"> anonymisierten Daten</w:t>
      </w:r>
      <w:r w:rsidR="00455168">
        <w:rPr>
          <w:b/>
          <w:bCs/>
        </w:rPr>
        <w:t xml:space="preserve">, </w:t>
      </w:r>
      <w:r w:rsidR="00455168" w:rsidRPr="00455168">
        <w:t>es werden</w:t>
      </w:r>
      <w:r w:rsidRPr="009050DA">
        <w:t xml:space="preserve"> keine echten Werte genutzt </w:t>
      </w:r>
    </w:p>
    <w:p w14:paraId="482670EF" w14:textId="77777777" w:rsidR="009050DA" w:rsidRPr="009050DA" w:rsidRDefault="009050DA" w:rsidP="009050DA">
      <w:pPr>
        <w:numPr>
          <w:ilvl w:val="0"/>
          <w:numId w:val="23"/>
        </w:numPr>
      </w:pPr>
      <w:r w:rsidRPr="009050DA">
        <w:t xml:space="preserve">Denken Sie an eine </w:t>
      </w:r>
      <w:r w:rsidRPr="009050DA">
        <w:rPr>
          <w:b/>
          <w:bCs/>
        </w:rPr>
        <w:t>skalierbare Struktur</w:t>
      </w:r>
      <w:r w:rsidRPr="009050DA">
        <w:t>, um Verfahren auf andere Kunden / Produktgruppen übertragen zu können.</w:t>
      </w:r>
    </w:p>
    <w:p w14:paraId="05C758CB" w14:textId="77777777" w:rsidR="009050DA" w:rsidRDefault="009050DA" w:rsidP="009050DA">
      <w:pPr>
        <w:numPr>
          <w:ilvl w:val="0"/>
          <w:numId w:val="23"/>
        </w:numPr>
      </w:pPr>
      <w:r w:rsidRPr="009050DA">
        <w:t>Bonuspunkte gibt es für innovative Ideen (z. B. KI-Ansätze, interaktive Visualisierungen oder Sensitivitätsanalysen).</w:t>
      </w:r>
    </w:p>
    <w:p w14:paraId="72C90DBD" w14:textId="5C09CCEF" w:rsidR="00455168" w:rsidRPr="009050DA" w:rsidRDefault="00455168" w:rsidP="009050DA">
      <w:pPr>
        <w:numPr>
          <w:ilvl w:val="0"/>
          <w:numId w:val="23"/>
        </w:numPr>
      </w:pPr>
      <w:r>
        <w:t xml:space="preserve">In den kommenden Vorlesungen stehen Zeitslots zur Verfügung, um über betriebswirtschaftliche Hintergründe und technischen Fragen zu diskutieren. </w:t>
      </w:r>
    </w:p>
    <w:p w14:paraId="0DE22C0A" w14:textId="38C02D76" w:rsidR="006A40E8" w:rsidRDefault="006A40E8">
      <w:r>
        <w:br w:type="page"/>
      </w:r>
    </w:p>
    <w:p w14:paraId="3F9CD9B0" w14:textId="77777777" w:rsidR="006A40E8" w:rsidRPr="003C6293" w:rsidRDefault="006A40E8" w:rsidP="006A40E8"/>
    <w:p w14:paraId="2C26AECF" w14:textId="77777777" w:rsidR="003C6293" w:rsidRDefault="003C6293"/>
    <w:sectPr w:rsidR="003C629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950AE"/>
    <w:multiLevelType w:val="multilevel"/>
    <w:tmpl w:val="EDB8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974F04"/>
    <w:multiLevelType w:val="multilevel"/>
    <w:tmpl w:val="3916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D31844"/>
    <w:multiLevelType w:val="multilevel"/>
    <w:tmpl w:val="29E6C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85136C"/>
    <w:multiLevelType w:val="multilevel"/>
    <w:tmpl w:val="A6DCD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A954FC"/>
    <w:multiLevelType w:val="hybridMultilevel"/>
    <w:tmpl w:val="2FAC213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B22CCE"/>
    <w:multiLevelType w:val="multilevel"/>
    <w:tmpl w:val="48567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075DA7"/>
    <w:multiLevelType w:val="multilevel"/>
    <w:tmpl w:val="481CC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9C2763"/>
    <w:multiLevelType w:val="hybridMultilevel"/>
    <w:tmpl w:val="8A125C8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78495F"/>
    <w:multiLevelType w:val="multilevel"/>
    <w:tmpl w:val="263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A134E8"/>
    <w:multiLevelType w:val="multilevel"/>
    <w:tmpl w:val="EA460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7570D8"/>
    <w:multiLevelType w:val="multilevel"/>
    <w:tmpl w:val="B6E6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454B3D"/>
    <w:multiLevelType w:val="multilevel"/>
    <w:tmpl w:val="4FD04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5575CB"/>
    <w:multiLevelType w:val="multilevel"/>
    <w:tmpl w:val="7DE8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337818"/>
    <w:multiLevelType w:val="multilevel"/>
    <w:tmpl w:val="F6CA3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0C0214"/>
    <w:multiLevelType w:val="hybridMultilevel"/>
    <w:tmpl w:val="D5141C2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0D6321"/>
    <w:multiLevelType w:val="multilevel"/>
    <w:tmpl w:val="6DEA0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685EBA"/>
    <w:multiLevelType w:val="multilevel"/>
    <w:tmpl w:val="9324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8D018C"/>
    <w:multiLevelType w:val="multilevel"/>
    <w:tmpl w:val="0C12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9E0020"/>
    <w:multiLevelType w:val="hybridMultilevel"/>
    <w:tmpl w:val="0978B89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356E7C"/>
    <w:multiLevelType w:val="multilevel"/>
    <w:tmpl w:val="D7AA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756AA8"/>
    <w:multiLevelType w:val="multilevel"/>
    <w:tmpl w:val="064E1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053601"/>
    <w:multiLevelType w:val="multilevel"/>
    <w:tmpl w:val="E4EA7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BC62E22"/>
    <w:multiLevelType w:val="multilevel"/>
    <w:tmpl w:val="F974A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654601">
    <w:abstractNumId w:val="7"/>
  </w:num>
  <w:num w:numId="2" w16cid:durableId="1217741787">
    <w:abstractNumId w:val="18"/>
  </w:num>
  <w:num w:numId="3" w16cid:durableId="1656835961">
    <w:abstractNumId w:val="4"/>
  </w:num>
  <w:num w:numId="4" w16cid:durableId="182088079">
    <w:abstractNumId w:val="14"/>
  </w:num>
  <w:num w:numId="5" w16cid:durableId="879171118">
    <w:abstractNumId w:val="20"/>
  </w:num>
  <w:num w:numId="6" w16cid:durableId="932400040">
    <w:abstractNumId w:val="0"/>
  </w:num>
  <w:num w:numId="7" w16cid:durableId="1904565197">
    <w:abstractNumId w:val="8"/>
  </w:num>
  <w:num w:numId="8" w16cid:durableId="803697519">
    <w:abstractNumId w:val="1"/>
  </w:num>
  <w:num w:numId="9" w16cid:durableId="1471090340">
    <w:abstractNumId w:val="10"/>
  </w:num>
  <w:num w:numId="10" w16cid:durableId="248856261">
    <w:abstractNumId w:val="17"/>
  </w:num>
  <w:num w:numId="11" w16cid:durableId="1108889406">
    <w:abstractNumId w:val="16"/>
  </w:num>
  <w:num w:numId="12" w16cid:durableId="1569263466">
    <w:abstractNumId w:val="13"/>
  </w:num>
  <w:num w:numId="13" w16cid:durableId="546140486">
    <w:abstractNumId w:val="22"/>
  </w:num>
  <w:num w:numId="14" w16cid:durableId="1206478762">
    <w:abstractNumId w:val="15"/>
  </w:num>
  <w:num w:numId="15" w16cid:durableId="555967724">
    <w:abstractNumId w:val="9"/>
  </w:num>
  <w:num w:numId="16" w16cid:durableId="172034966">
    <w:abstractNumId w:val="21"/>
  </w:num>
  <w:num w:numId="17" w16cid:durableId="1372223967">
    <w:abstractNumId w:val="2"/>
  </w:num>
  <w:num w:numId="18" w16cid:durableId="1532525387">
    <w:abstractNumId w:val="5"/>
  </w:num>
  <w:num w:numId="19" w16cid:durableId="417559630">
    <w:abstractNumId w:val="3"/>
  </w:num>
  <w:num w:numId="20" w16cid:durableId="1436049515">
    <w:abstractNumId w:val="6"/>
  </w:num>
  <w:num w:numId="21" w16cid:durableId="511724213">
    <w:abstractNumId w:val="12"/>
  </w:num>
  <w:num w:numId="22" w16cid:durableId="63065615">
    <w:abstractNumId w:val="11"/>
  </w:num>
  <w:num w:numId="23" w16cid:durableId="138761095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661"/>
    <w:rsid w:val="000246E5"/>
    <w:rsid w:val="00092A05"/>
    <w:rsid w:val="000D55A9"/>
    <w:rsid w:val="000F1B1D"/>
    <w:rsid w:val="00124F4C"/>
    <w:rsid w:val="001347D2"/>
    <w:rsid w:val="001412F0"/>
    <w:rsid w:val="00175AEB"/>
    <w:rsid w:val="001E36B4"/>
    <w:rsid w:val="0020780D"/>
    <w:rsid w:val="002800D0"/>
    <w:rsid w:val="0028268D"/>
    <w:rsid w:val="00350ED7"/>
    <w:rsid w:val="003634F5"/>
    <w:rsid w:val="00372893"/>
    <w:rsid w:val="003A135C"/>
    <w:rsid w:val="003C6293"/>
    <w:rsid w:val="00405B13"/>
    <w:rsid w:val="00414EC2"/>
    <w:rsid w:val="00455168"/>
    <w:rsid w:val="004F0896"/>
    <w:rsid w:val="00575085"/>
    <w:rsid w:val="00591570"/>
    <w:rsid w:val="005C3627"/>
    <w:rsid w:val="005F5922"/>
    <w:rsid w:val="00683E58"/>
    <w:rsid w:val="006A40E8"/>
    <w:rsid w:val="006C71CE"/>
    <w:rsid w:val="00775918"/>
    <w:rsid w:val="007A4838"/>
    <w:rsid w:val="007C035D"/>
    <w:rsid w:val="007C1041"/>
    <w:rsid w:val="007D0EA9"/>
    <w:rsid w:val="007F5D21"/>
    <w:rsid w:val="00820F51"/>
    <w:rsid w:val="0088201B"/>
    <w:rsid w:val="009050DA"/>
    <w:rsid w:val="00922342"/>
    <w:rsid w:val="00934277"/>
    <w:rsid w:val="00962B4A"/>
    <w:rsid w:val="009B157F"/>
    <w:rsid w:val="009B5448"/>
    <w:rsid w:val="00A015DE"/>
    <w:rsid w:val="00A2498F"/>
    <w:rsid w:val="00A46D58"/>
    <w:rsid w:val="00A55FB7"/>
    <w:rsid w:val="00A6157D"/>
    <w:rsid w:val="00A728D9"/>
    <w:rsid w:val="00A82196"/>
    <w:rsid w:val="00AF3C0A"/>
    <w:rsid w:val="00B020CF"/>
    <w:rsid w:val="00B10828"/>
    <w:rsid w:val="00B351AB"/>
    <w:rsid w:val="00B64B2E"/>
    <w:rsid w:val="00BB199F"/>
    <w:rsid w:val="00C02F0D"/>
    <w:rsid w:val="00CA2E02"/>
    <w:rsid w:val="00CE6A27"/>
    <w:rsid w:val="00D25085"/>
    <w:rsid w:val="00DB5661"/>
    <w:rsid w:val="00E522AA"/>
    <w:rsid w:val="00EF2157"/>
    <w:rsid w:val="00F22639"/>
    <w:rsid w:val="00FB1213"/>
    <w:rsid w:val="00FD2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59E75C"/>
  <w15:docId w15:val="{18009595-1C05-4286-B9DD-75CBD41CC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B56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B56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B56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B56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B56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B56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B56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B56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B56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B56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B56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B56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B566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B566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B566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B566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B566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B566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B56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B5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B56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B56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B56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B566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B566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B566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B56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B566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B56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211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4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56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44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1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98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95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3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11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03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7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8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6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72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37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47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608EA8C4DDA84C9F3278B6F532A943" ma:contentTypeVersion="0" ma:contentTypeDescription="Ein neues Dokument erstellen." ma:contentTypeScope="" ma:versionID="be536623568906e457a63d03a5b563b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b0e86e43268d7499bc47c9769927b6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0836750-8C61-489B-A978-81DD61C929B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DE27C8-902E-44D0-A021-05B0D0592502}"/>
</file>

<file path=customXml/itemProps3.xml><?xml version="1.0" encoding="utf-8"?>
<ds:datastoreItem xmlns:ds="http://schemas.openxmlformats.org/officeDocument/2006/customXml" ds:itemID="{CDC39DB7-61C8-4EB5-B4FF-24A593EAC8CA}"/>
</file>

<file path=customXml/itemProps4.xml><?xml version="1.0" encoding="utf-8"?>
<ds:datastoreItem xmlns:ds="http://schemas.openxmlformats.org/officeDocument/2006/customXml" ds:itemID="{B2944A99-07E6-4350-85AF-6ACD88FF127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612</Words>
  <Characters>3860</Characters>
  <Application>Microsoft Office Word</Application>
  <DocSecurity>0</DocSecurity>
  <Lines>32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Mysliwitz, Frank</dc:creator>
  <cp:keywords/>
  <dc:description/>
  <cp:lastModifiedBy>Senck, Julius</cp:lastModifiedBy>
  <cp:revision>2</cp:revision>
  <dcterms:created xsi:type="dcterms:W3CDTF">2025-10-09T09:54:00Z</dcterms:created>
  <dcterms:modified xsi:type="dcterms:W3CDTF">2025-10-09T09:54:00Z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0x010100FD608EA8C4DDA84C9F3278B6F532A943</vt:lpwstr>
  </property>
</Properties>
</file>