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CBE86" w14:textId="77777777" w:rsidR="003D7CA0" w:rsidRPr="003D7CA0" w:rsidRDefault="003D7CA0" w:rsidP="003D7CA0">
      <w:pPr>
        <w:rPr>
          <w:lang w:val="en-US"/>
        </w:rPr>
      </w:pPr>
      <w:r w:rsidRPr="003D7CA0">
        <w:rPr>
          <w:b/>
          <w:bCs/>
          <w:lang w:val="en-US"/>
        </w:rPr>
        <w:t xml:space="preserve">Customer Service Business Process Description – </w:t>
      </w:r>
      <w:proofErr w:type="spellStart"/>
      <w:r w:rsidRPr="003D7CA0">
        <w:rPr>
          <w:b/>
          <w:bCs/>
          <w:lang w:val="en-US"/>
        </w:rPr>
        <w:t>NextTech</w:t>
      </w:r>
      <w:proofErr w:type="spellEnd"/>
    </w:p>
    <w:p w14:paraId="2495FC3D" w14:textId="77777777" w:rsidR="003D7CA0" w:rsidRPr="003D7CA0" w:rsidRDefault="003D7CA0" w:rsidP="003D7CA0">
      <w:pPr>
        <w:rPr>
          <w:lang w:val="en-US"/>
        </w:rPr>
      </w:pPr>
      <w:r w:rsidRPr="003D7CA0">
        <w:rPr>
          <w:b/>
          <w:bCs/>
          <w:lang w:val="en-US"/>
        </w:rPr>
        <w:t>1. Introduction</w:t>
      </w:r>
    </w:p>
    <w:p w14:paraId="28FA76AB" w14:textId="5EF26776" w:rsidR="003D7CA0" w:rsidRPr="003D7CA0" w:rsidRDefault="003D7CA0" w:rsidP="003D7CA0">
      <w:pPr>
        <w:rPr>
          <w:lang w:val="en-US"/>
        </w:rPr>
      </w:pPr>
      <w:r w:rsidRPr="003D7CA0">
        <w:rPr>
          <w:lang w:val="en-US"/>
        </w:rPr>
        <w:t xml:space="preserve">At </w:t>
      </w:r>
      <w:proofErr w:type="spellStart"/>
      <w:r w:rsidRPr="003D7CA0">
        <w:rPr>
          <w:lang w:val="en-US"/>
        </w:rPr>
        <w:t>NextTech</w:t>
      </w:r>
      <w:proofErr w:type="spellEnd"/>
      <w:r w:rsidRPr="003D7CA0">
        <w:rPr>
          <w:lang w:val="en-US"/>
        </w:rPr>
        <w:t>, Customer Service is the vital link between our innovative smart manufacturing solutions and the businesses that depend on them. Serving B2B customers across the European Union, our service organization delivers technical expertise, rapid issue resolution, and proactive guidance to maximize the value of our automation systems and digital twin SaaS platform.</w:t>
      </w:r>
    </w:p>
    <w:p w14:paraId="2BA7550A" w14:textId="77777777" w:rsidR="003D7CA0" w:rsidRPr="003D7CA0" w:rsidRDefault="003D7CA0" w:rsidP="003D7CA0">
      <w:pPr>
        <w:rPr>
          <w:lang w:val="en-US"/>
        </w:rPr>
      </w:pPr>
      <w:r w:rsidRPr="003D7CA0">
        <w:rPr>
          <w:lang w:val="en-US"/>
        </w:rPr>
        <w:t>Our customer service process integrates </w:t>
      </w:r>
      <w:r w:rsidRPr="003D7CA0">
        <w:rPr>
          <w:b/>
          <w:bCs/>
          <w:lang w:val="en-US"/>
        </w:rPr>
        <w:t>ServiceNow for case management</w:t>
      </w:r>
      <w:r w:rsidRPr="003D7CA0">
        <w:rPr>
          <w:lang w:val="en-US"/>
        </w:rPr>
        <w:t>, </w:t>
      </w:r>
      <w:r w:rsidRPr="003D7CA0">
        <w:rPr>
          <w:b/>
          <w:bCs/>
          <w:lang w:val="en-US"/>
        </w:rPr>
        <w:t>Salesforce Service Cloud for customer interactions</w:t>
      </w:r>
      <w:r w:rsidRPr="003D7CA0">
        <w:rPr>
          <w:lang w:val="en-US"/>
        </w:rPr>
        <w:t>, </w:t>
      </w:r>
      <w:r w:rsidRPr="003D7CA0">
        <w:rPr>
          <w:b/>
          <w:bCs/>
          <w:lang w:val="en-US"/>
        </w:rPr>
        <w:t>SAP S/4HANA for service parts logistics</w:t>
      </w:r>
      <w:r w:rsidRPr="003D7CA0">
        <w:rPr>
          <w:lang w:val="en-US"/>
        </w:rPr>
        <w:t>, and </w:t>
      </w:r>
      <w:r w:rsidRPr="003D7CA0">
        <w:rPr>
          <w:b/>
          <w:bCs/>
          <w:lang w:val="en-US"/>
        </w:rPr>
        <w:t>Microsoft Azure AI for predictive support</w:t>
      </w:r>
      <w:r w:rsidRPr="003D7CA0">
        <w:rPr>
          <w:lang w:val="en-US"/>
        </w:rPr>
        <w:t xml:space="preserve">. This technology foundation enables us to </w:t>
      </w:r>
      <w:proofErr w:type="gramStart"/>
      <w:r w:rsidRPr="003D7CA0">
        <w:rPr>
          <w:lang w:val="en-US"/>
        </w:rPr>
        <w:t>deliver consistently</w:t>
      </w:r>
      <w:proofErr w:type="gramEnd"/>
      <w:r w:rsidRPr="003D7CA0">
        <w:rPr>
          <w:lang w:val="en-US"/>
        </w:rPr>
        <w:t xml:space="preserve"> excellent service while capturing actionable insights to drive product improvements.</w:t>
      </w:r>
    </w:p>
    <w:p w14:paraId="4D762F15" w14:textId="77777777" w:rsidR="003D7CA0" w:rsidRPr="003D7CA0" w:rsidRDefault="003D7CA0" w:rsidP="003D7CA0">
      <w:r w:rsidRPr="003D7CA0">
        <w:rPr>
          <w:b/>
          <w:bCs/>
        </w:rPr>
        <w:t xml:space="preserve">2. Key </w:t>
      </w:r>
      <w:proofErr w:type="spellStart"/>
      <w:r w:rsidRPr="003D7CA0">
        <w:rPr>
          <w:b/>
          <w:bCs/>
        </w:rPr>
        <w:t>Objectives</w:t>
      </w:r>
      <w:proofErr w:type="spellEnd"/>
    </w:p>
    <w:p w14:paraId="49F91949" w14:textId="77777777" w:rsidR="003D7CA0" w:rsidRPr="003D7CA0" w:rsidRDefault="003D7CA0" w:rsidP="003D7CA0">
      <w:pPr>
        <w:numPr>
          <w:ilvl w:val="0"/>
          <w:numId w:val="1"/>
        </w:numPr>
        <w:rPr>
          <w:lang w:val="en-US"/>
        </w:rPr>
      </w:pPr>
      <w:r w:rsidRPr="003D7CA0">
        <w:rPr>
          <w:lang w:val="en-US"/>
        </w:rPr>
        <w:t>Deliver first-contact resolution for 85% of technical inquiries</w:t>
      </w:r>
    </w:p>
    <w:p w14:paraId="744BEB7E" w14:textId="77777777" w:rsidR="003D7CA0" w:rsidRPr="003D7CA0" w:rsidRDefault="003D7CA0" w:rsidP="003D7CA0">
      <w:pPr>
        <w:numPr>
          <w:ilvl w:val="0"/>
          <w:numId w:val="1"/>
        </w:numPr>
      </w:pPr>
      <w:proofErr w:type="spellStart"/>
      <w:r w:rsidRPr="003D7CA0">
        <w:t>Maintain</w:t>
      </w:r>
      <w:proofErr w:type="spellEnd"/>
      <w:r w:rsidRPr="003D7CA0">
        <w:t xml:space="preserve"> 90%+ </w:t>
      </w:r>
      <w:proofErr w:type="spellStart"/>
      <w:r w:rsidRPr="003D7CA0">
        <w:t>customer</w:t>
      </w:r>
      <w:proofErr w:type="spellEnd"/>
      <w:r w:rsidRPr="003D7CA0">
        <w:t xml:space="preserve"> </w:t>
      </w:r>
      <w:proofErr w:type="spellStart"/>
      <w:r w:rsidRPr="003D7CA0">
        <w:t>satisfaction</w:t>
      </w:r>
      <w:proofErr w:type="spellEnd"/>
      <w:r w:rsidRPr="003D7CA0">
        <w:t xml:space="preserve"> (CSAT) </w:t>
      </w:r>
      <w:proofErr w:type="spellStart"/>
      <w:r w:rsidRPr="003D7CA0">
        <w:t>scores</w:t>
      </w:r>
      <w:proofErr w:type="spellEnd"/>
    </w:p>
    <w:p w14:paraId="1F964925" w14:textId="77777777" w:rsidR="003D7CA0" w:rsidRPr="003D7CA0" w:rsidRDefault="003D7CA0" w:rsidP="003D7CA0">
      <w:pPr>
        <w:numPr>
          <w:ilvl w:val="0"/>
          <w:numId w:val="1"/>
        </w:numPr>
        <w:rPr>
          <w:lang w:val="en-US"/>
        </w:rPr>
      </w:pPr>
      <w:r w:rsidRPr="003D7CA0">
        <w:rPr>
          <w:lang w:val="en-US"/>
        </w:rPr>
        <w:t>Achieve &lt;</w:t>
      </w:r>
      <w:proofErr w:type="gramStart"/>
      <w:r w:rsidRPr="003D7CA0">
        <w:rPr>
          <w:lang w:val="en-US"/>
        </w:rPr>
        <w:t>2 hour</w:t>
      </w:r>
      <w:proofErr w:type="gramEnd"/>
      <w:r w:rsidRPr="003D7CA0">
        <w:rPr>
          <w:lang w:val="en-US"/>
        </w:rPr>
        <w:t xml:space="preserve"> response time for critical manufacturing system issues</w:t>
      </w:r>
    </w:p>
    <w:p w14:paraId="6380DA65" w14:textId="77777777" w:rsidR="003D7CA0" w:rsidRPr="003D7CA0" w:rsidRDefault="003D7CA0" w:rsidP="003D7CA0">
      <w:pPr>
        <w:numPr>
          <w:ilvl w:val="0"/>
          <w:numId w:val="1"/>
        </w:numPr>
        <w:rPr>
          <w:lang w:val="en-US"/>
        </w:rPr>
      </w:pPr>
      <w:r w:rsidRPr="003D7CA0">
        <w:rPr>
          <w:lang w:val="en-US"/>
        </w:rPr>
        <w:t>Reduce repeat cases by 15% annually through proactive support</w:t>
      </w:r>
    </w:p>
    <w:p w14:paraId="6147393E" w14:textId="77777777" w:rsidR="003D7CA0" w:rsidRPr="003D7CA0" w:rsidRDefault="003D7CA0" w:rsidP="003D7CA0">
      <w:pPr>
        <w:numPr>
          <w:ilvl w:val="0"/>
          <w:numId w:val="1"/>
        </w:numPr>
        <w:rPr>
          <w:lang w:val="en-US"/>
        </w:rPr>
      </w:pPr>
      <w:r w:rsidRPr="003D7CA0">
        <w:rPr>
          <w:lang w:val="en-US"/>
        </w:rPr>
        <w:t>Capture 100% of product feedback for R&amp;D prioritization</w:t>
      </w:r>
    </w:p>
    <w:p w14:paraId="046BF697" w14:textId="77777777" w:rsidR="003D7CA0" w:rsidRPr="003D7CA0" w:rsidRDefault="003D7CA0" w:rsidP="003D7CA0">
      <w:pPr>
        <w:numPr>
          <w:ilvl w:val="0"/>
          <w:numId w:val="1"/>
        </w:numPr>
        <w:rPr>
          <w:lang w:val="en-US"/>
        </w:rPr>
      </w:pPr>
      <w:r w:rsidRPr="003D7CA0">
        <w:rPr>
          <w:lang w:val="en-US"/>
        </w:rPr>
        <w:t>Optimize service costs while improving customer outcomes</w:t>
      </w:r>
    </w:p>
    <w:p w14:paraId="3CDFA405" w14:textId="77777777" w:rsidR="003D7CA0" w:rsidRPr="003D7CA0" w:rsidRDefault="003D7CA0" w:rsidP="003D7CA0">
      <w:pPr>
        <w:rPr>
          <w:lang w:val="en-US"/>
        </w:rPr>
      </w:pPr>
      <w:r w:rsidRPr="003D7CA0">
        <w:rPr>
          <w:b/>
          <w:bCs/>
          <w:lang w:val="en-US"/>
        </w:rPr>
        <w:t>3. Process Steps</w:t>
      </w:r>
    </w:p>
    <w:p w14:paraId="6AA43140" w14:textId="77777777" w:rsidR="003D7CA0" w:rsidRPr="003D7CA0" w:rsidRDefault="003D7CA0" w:rsidP="003D7CA0">
      <w:pPr>
        <w:rPr>
          <w:lang w:val="en-US"/>
        </w:rPr>
      </w:pPr>
      <w:r w:rsidRPr="003D7CA0">
        <w:rPr>
          <w:b/>
          <w:bCs/>
          <w:lang w:val="en-US"/>
        </w:rPr>
        <w:t>3.1 Case Intake &amp; Triage</w:t>
      </w:r>
    </w:p>
    <w:p w14:paraId="3802517F" w14:textId="255EBFBF" w:rsidR="003D7CA0" w:rsidRPr="003D7CA0" w:rsidRDefault="003D7CA0" w:rsidP="003D7CA0">
      <w:pPr>
        <w:rPr>
          <w:lang w:val="en-US"/>
        </w:rPr>
      </w:pPr>
      <w:r w:rsidRPr="003D7CA0">
        <w:rPr>
          <w:lang w:val="en-US"/>
        </w:rPr>
        <w:t xml:space="preserve">Every customer interaction begins with our intelligent intake system. When a request </w:t>
      </w:r>
      <w:r w:rsidR="00547662">
        <w:rPr>
          <w:lang w:val="en-US"/>
        </w:rPr>
        <w:t xml:space="preserve">(see process model element “Request”) </w:t>
      </w:r>
      <w:r w:rsidRPr="003D7CA0">
        <w:rPr>
          <w:lang w:val="en-US"/>
        </w:rPr>
        <w:t>arrives through web, email, phone, or embedded IoT alerts from equipment, </w:t>
      </w:r>
      <w:r w:rsidRPr="003D7CA0">
        <w:rPr>
          <w:b/>
          <w:bCs/>
          <w:lang w:val="en-US"/>
        </w:rPr>
        <w:t>ServiceNow's virtual agent</w:t>
      </w:r>
      <w:r w:rsidRPr="003D7CA0">
        <w:rPr>
          <w:lang w:val="en-US"/>
        </w:rPr>
        <w:t> conducts initial triage using natural language processing. The system analyzes over 50 attributes—including contract type, equipment model, and error codes—to route cases with precision.</w:t>
      </w:r>
    </w:p>
    <w:p w14:paraId="4BFD4888" w14:textId="77777777" w:rsidR="003D7CA0" w:rsidRPr="003D7CA0" w:rsidRDefault="003D7CA0" w:rsidP="003D7CA0">
      <w:pPr>
        <w:rPr>
          <w:lang w:val="en-US"/>
        </w:rPr>
      </w:pPr>
      <w:r w:rsidRPr="003D7CA0">
        <w:rPr>
          <w:lang w:val="en-US"/>
        </w:rPr>
        <w:t>Critical manufacturing system issues automatically trigger our </w:t>
      </w:r>
      <w:r w:rsidRPr="003D7CA0">
        <w:rPr>
          <w:b/>
          <w:bCs/>
          <w:lang w:val="en-US"/>
        </w:rPr>
        <w:t>Priority One protocol</w:t>
      </w:r>
      <w:r w:rsidRPr="003D7CA0">
        <w:rPr>
          <w:lang w:val="en-US"/>
        </w:rPr>
        <w:t>, which:</w:t>
      </w:r>
    </w:p>
    <w:p w14:paraId="4ED4699D" w14:textId="77777777" w:rsidR="003D7CA0" w:rsidRPr="003D7CA0" w:rsidRDefault="003D7CA0" w:rsidP="003D7CA0">
      <w:pPr>
        <w:numPr>
          <w:ilvl w:val="0"/>
          <w:numId w:val="2"/>
        </w:numPr>
      </w:pPr>
      <w:r w:rsidRPr="003D7CA0">
        <w:t xml:space="preserve">Pages </w:t>
      </w:r>
      <w:proofErr w:type="spellStart"/>
      <w:r w:rsidRPr="003D7CA0">
        <w:t>the</w:t>
      </w:r>
      <w:proofErr w:type="spellEnd"/>
      <w:r w:rsidRPr="003D7CA0">
        <w:t xml:space="preserve"> on-</w:t>
      </w:r>
      <w:proofErr w:type="spellStart"/>
      <w:r w:rsidRPr="003D7CA0">
        <w:t>call</w:t>
      </w:r>
      <w:proofErr w:type="spellEnd"/>
      <w:r w:rsidRPr="003D7CA0">
        <w:t xml:space="preserve"> </w:t>
      </w:r>
      <w:proofErr w:type="spellStart"/>
      <w:r w:rsidRPr="003D7CA0">
        <w:t>engineer</w:t>
      </w:r>
      <w:proofErr w:type="spellEnd"/>
    </w:p>
    <w:p w14:paraId="45E48E91" w14:textId="77777777" w:rsidR="003D7CA0" w:rsidRPr="003D7CA0" w:rsidRDefault="003D7CA0" w:rsidP="003D7CA0">
      <w:pPr>
        <w:numPr>
          <w:ilvl w:val="0"/>
          <w:numId w:val="2"/>
        </w:numPr>
        <w:rPr>
          <w:lang w:val="en-US"/>
        </w:rPr>
      </w:pPr>
      <w:r w:rsidRPr="003D7CA0">
        <w:rPr>
          <w:lang w:val="en-US"/>
        </w:rPr>
        <w:t>Creates a bridge line for cross-functional response</w:t>
      </w:r>
    </w:p>
    <w:p w14:paraId="6C3E250B" w14:textId="77777777" w:rsidR="003D7CA0" w:rsidRPr="003D7CA0" w:rsidRDefault="003D7CA0" w:rsidP="003D7CA0">
      <w:pPr>
        <w:numPr>
          <w:ilvl w:val="0"/>
          <w:numId w:val="2"/>
        </w:numPr>
        <w:rPr>
          <w:lang w:val="en-US"/>
        </w:rPr>
      </w:pPr>
      <w:r w:rsidRPr="003D7CA0">
        <w:rPr>
          <w:lang w:val="en-US"/>
        </w:rPr>
        <w:t>Updates the customer's dashboard in real-time</w:t>
      </w:r>
    </w:p>
    <w:p w14:paraId="27200511" w14:textId="77777777" w:rsidR="003D7CA0" w:rsidRPr="003D7CA0" w:rsidRDefault="003D7CA0" w:rsidP="003D7CA0">
      <w:pPr>
        <w:rPr>
          <w:lang w:val="en-US"/>
        </w:rPr>
      </w:pPr>
      <w:r w:rsidRPr="003D7CA0">
        <w:rPr>
          <w:lang w:val="en-US"/>
        </w:rPr>
        <w:t>For standard inquiries, cases route to specialized queues:</w:t>
      </w:r>
    </w:p>
    <w:p w14:paraId="126F3093" w14:textId="77777777" w:rsidR="003D7CA0" w:rsidRPr="003D7CA0" w:rsidRDefault="003D7CA0" w:rsidP="003D7CA0">
      <w:pPr>
        <w:numPr>
          <w:ilvl w:val="0"/>
          <w:numId w:val="3"/>
        </w:numPr>
        <w:rPr>
          <w:lang w:val="en-US"/>
        </w:rPr>
      </w:pPr>
      <w:r w:rsidRPr="003D7CA0">
        <w:rPr>
          <w:b/>
          <w:bCs/>
          <w:lang w:val="en-US"/>
        </w:rPr>
        <w:lastRenderedPageBreak/>
        <w:t>Technical Support:</w:t>
      </w:r>
      <w:r w:rsidRPr="003D7CA0">
        <w:rPr>
          <w:lang w:val="en-US"/>
        </w:rPr>
        <w:t> Field engineers with OEM certifications</w:t>
      </w:r>
    </w:p>
    <w:p w14:paraId="4EA7313F" w14:textId="77777777" w:rsidR="003D7CA0" w:rsidRPr="003D7CA0" w:rsidRDefault="003D7CA0" w:rsidP="003D7CA0">
      <w:pPr>
        <w:numPr>
          <w:ilvl w:val="0"/>
          <w:numId w:val="3"/>
        </w:numPr>
      </w:pPr>
      <w:r w:rsidRPr="003D7CA0">
        <w:rPr>
          <w:b/>
          <w:bCs/>
        </w:rPr>
        <w:t xml:space="preserve">SaaS </w:t>
      </w:r>
      <w:proofErr w:type="spellStart"/>
      <w:r w:rsidRPr="003D7CA0">
        <w:rPr>
          <w:b/>
          <w:bCs/>
        </w:rPr>
        <w:t>Operations</w:t>
      </w:r>
      <w:proofErr w:type="spellEnd"/>
      <w:r w:rsidRPr="003D7CA0">
        <w:rPr>
          <w:b/>
          <w:bCs/>
        </w:rPr>
        <w:t>:</w:t>
      </w:r>
      <w:r w:rsidRPr="003D7CA0">
        <w:t xml:space="preserve"> Cloud </w:t>
      </w:r>
      <w:proofErr w:type="spellStart"/>
      <w:r w:rsidRPr="003D7CA0">
        <w:t>platform</w:t>
      </w:r>
      <w:proofErr w:type="spellEnd"/>
      <w:r w:rsidRPr="003D7CA0">
        <w:t xml:space="preserve"> </w:t>
      </w:r>
      <w:proofErr w:type="spellStart"/>
      <w:r w:rsidRPr="003D7CA0">
        <w:t>specialists</w:t>
      </w:r>
      <w:proofErr w:type="spellEnd"/>
    </w:p>
    <w:p w14:paraId="7F19206A" w14:textId="77777777" w:rsidR="003D7CA0" w:rsidRPr="003D7CA0" w:rsidRDefault="003D7CA0" w:rsidP="003D7CA0">
      <w:pPr>
        <w:numPr>
          <w:ilvl w:val="0"/>
          <w:numId w:val="3"/>
        </w:numPr>
        <w:rPr>
          <w:lang w:val="en-US"/>
        </w:rPr>
      </w:pPr>
      <w:r w:rsidRPr="003D7CA0">
        <w:rPr>
          <w:b/>
          <w:bCs/>
          <w:lang w:val="en-US"/>
        </w:rPr>
        <w:t>Service Parts:</w:t>
      </w:r>
      <w:r w:rsidRPr="003D7CA0">
        <w:rPr>
          <w:lang w:val="en-US"/>
        </w:rPr>
        <w:t> Logistics coordinators managing 35,000+ SKUs</w:t>
      </w:r>
    </w:p>
    <w:p w14:paraId="01FD7D3F" w14:textId="77777777" w:rsidR="003D7CA0" w:rsidRPr="003D7CA0" w:rsidRDefault="003D7CA0" w:rsidP="003D7CA0">
      <w:pPr>
        <w:rPr>
          <w:lang w:val="en-US"/>
        </w:rPr>
      </w:pPr>
      <w:r w:rsidRPr="003D7CA0">
        <w:rPr>
          <w:b/>
          <w:bCs/>
          <w:lang w:val="en-US"/>
        </w:rPr>
        <w:t>3.2 Diagnosis &amp; Resolution</w:t>
      </w:r>
    </w:p>
    <w:p w14:paraId="74BA7B60" w14:textId="77777777" w:rsidR="003D7CA0" w:rsidRPr="003D7CA0" w:rsidRDefault="003D7CA0" w:rsidP="003D7CA0">
      <w:r w:rsidRPr="003D7CA0">
        <w:rPr>
          <w:lang w:val="en-US"/>
        </w:rPr>
        <w:t xml:space="preserve">Our tiered support structure ensures each case receives appropriate expertise. </w:t>
      </w:r>
      <w:r w:rsidRPr="003D7CA0">
        <w:t xml:space="preserve">Level 1 </w:t>
      </w:r>
      <w:proofErr w:type="spellStart"/>
      <w:r w:rsidRPr="003D7CA0">
        <w:t>technicians</w:t>
      </w:r>
      <w:proofErr w:type="spellEnd"/>
      <w:r w:rsidRPr="003D7CA0">
        <w:t xml:space="preserve"> </w:t>
      </w:r>
      <w:proofErr w:type="spellStart"/>
      <w:r w:rsidRPr="003D7CA0">
        <w:t>access</w:t>
      </w:r>
      <w:proofErr w:type="spellEnd"/>
      <w:r w:rsidRPr="003D7CA0">
        <w:t> </w:t>
      </w:r>
      <w:r w:rsidRPr="003D7CA0">
        <w:rPr>
          <w:b/>
          <w:bCs/>
        </w:rPr>
        <w:t>Azure-</w:t>
      </w:r>
      <w:proofErr w:type="spellStart"/>
      <w:r w:rsidRPr="003D7CA0">
        <w:rPr>
          <w:b/>
          <w:bCs/>
        </w:rPr>
        <w:t>powered</w:t>
      </w:r>
      <w:proofErr w:type="spellEnd"/>
      <w:r w:rsidRPr="003D7CA0">
        <w:rPr>
          <w:b/>
          <w:bCs/>
        </w:rPr>
        <w:t xml:space="preserve"> </w:t>
      </w:r>
      <w:proofErr w:type="spellStart"/>
      <w:r w:rsidRPr="003D7CA0">
        <w:rPr>
          <w:b/>
          <w:bCs/>
        </w:rPr>
        <w:t>knowledge</w:t>
      </w:r>
      <w:proofErr w:type="spellEnd"/>
      <w:r w:rsidRPr="003D7CA0">
        <w:rPr>
          <w:b/>
          <w:bCs/>
        </w:rPr>
        <w:t xml:space="preserve"> </w:t>
      </w:r>
      <w:proofErr w:type="spellStart"/>
      <w:r w:rsidRPr="003D7CA0">
        <w:rPr>
          <w:b/>
          <w:bCs/>
        </w:rPr>
        <w:t>bases</w:t>
      </w:r>
      <w:proofErr w:type="spellEnd"/>
      <w:r w:rsidRPr="003D7CA0">
        <w:t> </w:t>
      </w:r>
      <w:proofErr w:type="spellStart"/>
      <w:r w:rsidRPr="003D7CA0">
        <w:t>containing</w:t>
      </w:r>
      <w:proofErr w:type="spellEnd"/>
      <w:r w:rsidRPr="003D7CA0">
        <w:t>:</w:t>
      </w:r>
    </w:p>
    <w:p w14:paraId="311C1980" w14:textId="77777777" w:rsidR="003D7CA0" w:rsidRPr="003D7CA0" w:rsidRDefault="003D7CA0" w:rsidP="003D7CA0">
      <w:pPr>
        <w:numPr>
          <w:ilvl w:val="0"/>
          <w:numId w:val="4"/>
        </w:numPr>
      </w:pPr>
      <w:r w:rsidRPr="003D7CA0">
        <w:t xml:space="preserve">Equipment </w:t>
      </w:r>
      <w:proofErr w:type="spellStart"/>
      <w:r w:rsidRPr="003D7CA0">
        <w:t>schematics</w:t>
      </w:r>
      <w:proofErr w:type="spellEnd"/>
    </w:p>
    <w:p w14:paraId="1E0B0537" w14:textId="77777777" w:rsidR="003D7CA0" w:rsidRPr="003D7CA0" w:rsidRDefault="003D7CA0" w:rsidP="003D7CA0">
      <w:pPr>
        <w:numPr>
          <w:ilvl w:val="0"/>
          <w:numId w:val="4"/>
        </w:numPr>
      </w:pPr>
      <w:r w:rsidRPr="003D7CA0">
        <w:t xml:space="preserve">Error code </w:t>
      </w:r>
      <w:proofErr w:type="spellStart"/>
      <w:r w:rsidRPr="003D7CA0">
        <w:t>decision</w:t>
      </w:r>
      <w:proofErr w:type="spellEnd"/>
      <w:r w:rsidRPr="003D7CA0">
        <w:t xml:space="preserve"> </w:t>
      </w:r>
      <w:proofErr w:type="spellStart"/>
      <w:r w:rsidRPr="003D7CA0">
        <w:t>trees</w:t>
      </w:r>
      <w:proofErr w:type="spellEnd"/>
    </w:p>
    <w:p w14:paraId="27D3CDEC" w14:textId="77777777" w:rsidR="003D7CA0" w:rsidRPr="003D7CA0" w:rsidRDefault="003D7CA0" w:rsidP="003D7CA0">
      <w:pPr>
        <w:numPr>
          <w:ilvl w:val="0"/>
          <w:numId w:val="4"/>
        </w:numPr>
      </w:pPr>
      <w:r w:rsidRPr="003D7CA0">
        <w:t xml:space="preserve">Resolution </w:t>
      </w:r>
      <w:proofErr w:type="spellStart"/>
      <w:r w:rsidRPr="003D7CA0">
        <w:t>videos</w:t>
      </w:r>
      <w:proofErr w:type="spellEnd"/>
      <w:r w:rsidRPr="003D7CA0">
        <w:t xml:space="preserve"> </w:t>
      </w:r>
      <w:proofErr w:type="spellStart"/>
      <w:r w:rsidRPr="003D7CA0">
        <w:t>from</w:t>
      </w:r>
      <w:proofErr w:type="spellEnd"/>
      <w:r w:rsidRPr="003D7CA0">
        <w:t xml:space="preserve"> </w:t>
      </w:r>
      <w:proofErr w:type="spellStart"/>
      <w:r w:rsidRPr="003D7CA0">
        <w:t>similar</w:t>
      </w:r>
      <w:proofErr w:type="spellEnd"/>
      <w:r w:rsidRPr="003D7CA0">
        <w:t xml:space="preserve"> </w:t>
      </w:r>
      <w:proofErr w:type="spellStart"/>
      <w:r w:rsidRPr="003D7CA0">
        <w:t>cases</w:t>
      </w:r>
      <w:proofErr w:type="spellEnd"/>
    </w:p>
    <w:p w14:paraId="038FA065" w14:textId="77777777" w:rsidR="003D7CA0" w:rsidRPr="003D7CA0" w:rsidRDefault="003D7CA0" w:rsidP="003D7CA0">
      <w:pPr>
        <w:rPr>
          <w:lang w:val="en-US"/>
        </w:rPr>
      </w:pPr>
      <w:r w:rsidRPr="003D7CA0">
        <w:rPr>
          <w:lang w:val="en-US"/>
        </w:rPr>
        <w:t>When escalation is needed, cases transfer to:</w:t>
      </w:r>
    </w:p>
    <w:p w14:paraId="3808E502" w14:textId="77777777" w:rsidR="003D7CA0" w:rsidRPr="003D7CA0" w:rsidRDefault="003D7CA0" w:rsidP="003D7CA0">
      <w:pPr>
        <w:numPr>
          <w:ilvl w:val="0"/>
          <w:numId w:val="5"/>
        </w:numPr>
        <w:rPr>
          <w:lang w:val="en-US"/>
        </w:rPr>
      </w:pPr>
      <w:r w:rsidRPr="003D7CA0">
        <w:rPr>
          <w:b/>
          <w:bCs/>
          <w:lang w:val="en-US"/>
        </w:rPr>
        <w:t>Level 2:</w:t>
      </w:r>
      <w:r w:rsidRPr="003D7CA0">
        <w:rPr>
          <w:lang w:val="en-US"/>
        </w:rPr>
        <w:t> Product specialists who can remotely access systems (with customer permission)</w:t>
      </w:r>
    </w:p>
    <w:p w14:paraId="48465EE9" w14:textId="77777777" w:rsidR="003D7CA0" w:rsidRPr="003D7CA0" w:rsidRDefault="003D7CA0" w:rsidP="003D7CA0">
      <w:pPr>
        <w:numPr>
          <w:ilvl w:val="0"/>
          <w:numId w:val="5"/>
        </w:numPr>
        <w:rPr>
          <w:lang w:val="en-US"/>
        </w:rPr>
      </w:pPr>
      <w:r w:rsidRPr="003D7CA0">
        <w:rPr>
          <w:b/>
          <w:bCs/>
          <w:lang w:val="en-US"/>
        </w:rPr>
        <w:t>Level 3:</w:t>
      </w:r>
      <w:r w:rsidRPr="003D7CA0">
        <w:rPr>
          <w:lang w:val="en-US"/>
        </w:rPr>
        <w:t> Engineering teams who review system logs via secure connections</w:t>
      </w:r>
    </w:p>
    <w:p w14:paraId="4EB3DAAC" w14:textId="77777777" w:rsidR="003D7CA0" w:rsidRPr="003D7CA0" w:rsidRDefault="003D7CA0" w:rsidP="003D7CA0">
      <w:pPr>
        <w:rPr>
          <w:lang w:val="en-US"/>
        </w:rPr>
      </w:pPr>
      <w:r w:rsidRPr="003D7CA0">
        <w:rPr>
          <w:lang w:val="en-US"/>
        </w:rPr>
        <w:t>For hardware issues, </w:t>
      </w:r>
      <w:r w:rsidRPr="003D7CA0">
        <w:rPr>
          <w:b/>
          <w:bCs/>
          <w:lang w:val="en-US"/>
        </w:rPr>
        <w:t>SAP Integrated Business Planning</w:t>
      </w:r>
      <w:r w:rsidRPr="003D7CA0">
        <w:rPr>
          <w:lang w:val="en-US"/>
        </w:rPr>
        <w:t> optimizes:</w:t>
      </w:r>
    </w:p>
    <w:p w14:paraId="64D8E401" w14:textId="77777777" w:rsidR="003D7CA0" w:rsidRPr="003D7CA0" w:rsidRDefault="003D7CA0" w:rsidP="003D7CA0">
      <w:pPr>
        <w:numPr>
          <w:ilvl w:val="0"/>
          <w:numId w:val="6"/>
        </w:numPr>
        <w:rPr>
          <w:lang w:val="en-US"/>
        </w:rPr>
      </w:pPr>
      <w:r w:rsidRPr="003D7CA0">
        <w:rPr>
          <w:lang w:val="en-US"/>
        </w:rPr>
        <w:t>Technician dispatch (considering skills, location, parts inventory)</w:t>
      </w:r>
    </w:p>
    <w:p w14:paraId="6FAFED4D" w14:textId="77777777" w:rsidR="003D7CA0" w:rsidRPr="003D7CA0" w:rsidRDefault="003D7CA0" w:rsidP="003D7CA0">
      <w:pPr>
        <w:numPr>
          <w:ilvl w:val="0"/>
          <w:numId w:val="6"/>
        </w:numPr>
        <w:rPr>
          <w:lang w:val="en-US"/>
        </w:rPr>
      </w:pPr>
      <w:r w:rsidRPr="003D7CA0">
        <w:rPr>
          <w:lang w:val="en-US"/>
        </w:rPr>
        <w:t>Parts delivery from our 12 European warehouses</w:t>
      </w:r>
    </w:p>
    <w:p w14:paraId="4B2F953D" w14:textId="77777777" w:rsidR="003D7CA0" w:rsidRPr="003D7CA0" w:rsidRDefault="003D7CA0" w:rsidP="003D7CA0">
      <w:pPr>
        <w:numPr>
          <w:ilvl w:val="0"/>
          <w:numId w:val="6"/>
        </w:numPr>
      </w:pPr>
      <w:proofErr w:type="spellStart"/>
      <w:r w:rsidRPr="003D7CA0">
        <w:t>Loaner</w:t>
      </w:r>
      <w:proofErr w:type="spellEnd"/>
      <w:r w:rsidRPr="003D7CA0">
        <w:t xml:space="preserve"> </w:t>
      </w:r>
      <w:proofErr w:type="spellStart"/>
      <w:r w:rsidRPr="003D7CA0">
        <w:t>equipment</w:t>
      </w:r>
      <w:proofErr w:type="spellEnd"/>
      <w:r w:rsidRPr="003D7CA0">
        <w:t xml:space="preserve"> </w:t>
      </w:r>
      <w:proofErr w:type="spellStart"/>
      <w:r w:rsidRPr="003D7CA0">
        <w:t>logistics</w:t>
      </w:r>
      <w:proofErr w:type="spellEnd"/>
    </w:p>
    <w:p w14:paraId="7B7D1F25" w14:textId="77777777" w:rsidR="003D7CA0" w:rsidRPr="003D7CA0" w:rsidRDefault="003D7CA0" w:rsidP="003D7CA0">
      <w:r w:rsidRPr="003D7CA0">
        <w:rPr>
          <w:b/>
          <w:bCs/>
        </w:rPr>
        <w:t xml:space="preserve">3.3 </w:t>
      </w:r>
      <w:proofErr w:type="spellStart"/>
      <w:r w:rsidRPr="003D7CA0">
        <w:rPr>
          <w:b/>
          <w:bCs/>
        </w:rPr>
        <w:t>Proactive</w:t>
      </w:r>
      <w:proofErr w:type="spellEnd"/>
      <w:r w:rsidRPr="003D7CA0">
        <w:rPr>
          <w:b/>
          <w:bCs/>
        </w:rPr>
        <w:t xml:space="preserve"> Service &amp; </w:t>
      </w:r>
      <w:proofErr w:type="spellStart"/>
      <w:r w:rsidRPr="003D7CA0">
        <w:rPr>
          <w:b/>
          <w:bCs/>
        </w:rPr>
        <w:t>Preventative</w:t>
      </w:r>
      <w:proofErr w:type="spellEnd"/>
      <w:r w:rsidRPr="003D7CA0">
        <w:rPr>
          <w:b/>
          <w:bCs/>
        </w:rPr>
        <w:t xml:space="preserve"> Maintenance</w:t>
      </w:r>
    </w:p>
    <w:p w14:paraId="0A20D46B" w14:textId="77777777" w:rsidR="003D7CA0" w:rsidRPr="003D7CA0" w:rsidRDefault="003D7CA0" w:rsidP="003D7CA0">
      <w:pPr>
        <w:rPr>
          <w:lang w:val="en-US"/>
        </w:rPr>
      </w:pPr>
      <w:r w:rsidRPr="003D7CA0">
        <w:rPr>
          <w:lang w:val="en-US"/>
        </w:rPr>
        <w:t>Moving beyond break-fix support, we've implemented:</w:t>
      </w:r>
    </w:p>
    <w:p w14:paraId="2881B7A8" w14:textId="77777777" w:rsidR="003D7CA0" w:rsidRPr="003D7CA0" w:rsidRDefault="003D7CA0" w:rsidP="003D7CA0">
      <w:proofErr w:type="spellStart"/>
      <w:r w:rsidRPr="003D7CA0">
        <w:rPr>
          <w:b/>
          <w:bCs/>
        </w:rPr>
        <w:t>Predictive</w:t>
      </w:r>
      <w:proofErr w:type="spellEnd"/>
      <w:r w:rsidRPr="003D7CA0">
        <w:rPr>
          <w:b/>
          <w:bCs/>
        </w:rPr>
        <w:t xml:space="preserve"> Maintenance:</w:t>
      </w:r>
    </w:p>
    <w:p w14:paraId="136F7702" w14:textId="77777777" w:rsidR="003D7CA0" w:rsidRPr="003D7CA0" w:rsidRDefault="003D7CA0" w:rsidP="003D7CA0">
      <w:pPr>
        <w:numPr>
          <w:ilvl w:val="0"/>
          <w:numId w:val="7"/>
        </w:numPr>
        <w:rPr>
          <w:lang w:val="en-US"/>
        </w:rPr>
      </w:pPr>
      <w:r w:rsidRPr="003D7CA0">
        <w:rPr>
          <w:lang w:val="en-US"/>
        </w:rPr>
        <w:t>IoT sensors on 8,000+ installed systems feed data to Azure Machine Learning</w:t>
      </w:r>
    </w:p>
    <w:p w14:paraId="36354C70" w14:textId="77777777" w:rsidR="003D7CA0" w:rsidRPr="003D7CA0" w:rsidRDefault="003D7CA0" w:rsidP="003D7CA0">
      <w:pPr>
        <w:numPr>
          <w:ilvl w:val="0"/>
          <w:numId w:val="7"/>
        </w:numPr>
        <w:rPr>
          <w:lang w:val="en-US"/>
        </w:rPr>
      </w:pPr>
      <w:r w:rsidRPr="003D7CA0">
        <w:rPr>
          <w:lang w:val="en-US"/>
        </w:rPr>
        <w:t>Customers receive alerts when components show abnormal wear patterns</w:t>
      </w:r>
    </w:p>
    <w:p w14:paraId="35C22DD2" w14:textId="77777777" w:rsidR="003D7CA0" w:rsidRPr="003D7CA0" w:rsidRDefault="003D7CA0" w:rsidP="003D7CA0">
      <w:pPr>
        <w:numPr>
          <w:ilvl w:val="0"/>
          <w:numId w:val="7"/>
        </w:numPr>
        <w:rPr>
          <w:lang w:val="en-US"/>
        </w:rPr>
      </w:pPr>
      <w:r w:rsidRPr="003D7CA0">
        <w:rPr>
          <w:lang w:val="en-US"/>
        </w:rPr>
        <w:t>62% of service visits are now scheduled before failure occurs</w:t>
      </w:r>
    </w:p>
    <w:p w14:paraId="75648F8D" w14:textId="77777777" w:rsidR="003D7CA0" w:rsidRPr="003D7CA0" w:rsidRDefault="003D7CA0" w:rsidP="003D7CA0">
      <w:r w:rsidRPr="003D7CA0">
        <w:rPr>
          <w:b/>
          <w:bCs/>
        </w:rPr>
        <w:t xml:space="preserve">Customer </w:t>
      </w:r>
      <w:proofErr w:type="spellStart"/>
      <w:r w:rsidRPr="003D7CA0">
        <w:rPr>
          <w:b/>
          <w:bCs/>
        </w:rPr>
        <w:t>Success</w:t>
      </w:r>
      <w:proofErr w:type="spellEnd"/>
      <w:r w:rsidRPr="003D7CA0">
        <w:rPr>
          <w:b/>
          <w:bCs/>
        </w:rPr>
        <w:t xml:space="preserve"> </w:t>
      </w:r>
      <w:proofErr w:type="spellStart"/>
      <w:r w:rsidRPr="003D7CA0">
        <w:rPr>
          <w:b/>
          <w:bCs/>
        </w:rPr>
        <w:t>Program</w:t>
      </w:r>
      <w:proofErr w:type="spellEnd"/>
      <w:r w:rsidRPr="003D7CA0">
        <w:rPr>
          <w:b/>
          <w:bCs/>
        </w:rPr>
        <w:t>:</w:t>
      </w:r>
    </w:p>
    <w:p w14:paraId="2DE41241" w14:textId="77777777" w:rsidR="003D7CA0" w:rsidRPr="003D7CA0" w:rsidRDefault="003D7CA0" w:rsidP="003D7CA0">
      <w:pPr>
        <w:numPr>
          <w:ilvl w:val="0"/>
          <w:numId w:val="8"/>
        </w:numPr>
      </w:pPr>
      <w:r w:rsidRPr="003D7CA0">
        <w:t xml:space="preserve">Dedicated </w:t>
      </w:r>
      <w:proofErr w:type="spellStart"/>
      <w:r w:rsidRPr="003D7CA0">
        <w:t>managers</w:t>
      </w:r>
      <w:proofErr w:type="spellEnd"/>
      <w:r w:rsidRPr="003D7CA0">
        <w:t xml:space="preserve"> </w:t>
      </w:r>
      <w:proofErr w:type="spellStart"/>
      <w:r w:rsidRPr="003D7CA0">
        <w:t>for</w:t>
      </w:r>
      <w:proofErr w:type="spellEnd"/>
      <w:r w:rsidRPr="003D7CA0">
        <w:t xml:space="preserve"> </w:t>
      </w:r>
      <w:proofErr w:type="spellStart"/>
      <w:r w:rsidRPr="003D7CA0">
        <w:t>strategic</w:t>
      </w:r>
      <w:proofErr w:type="spellEnd"/>
      <w:r w:rsidRPr="003D7CA0">
        <w:t xml:space="preserve"> </w:t>
      </w:r>
      <w:proofErr w:type="spellStart"/>
      <w:r w:rsidRPr="003D7CA0">
        <w:t>accounts</w:t>
      </w:r>
      <w:proofErr w:type="spellEnd"/>
    </w:p>
    <w:p w14:paraId="219D0F2C" w14:textId="77777777" w:rsidR="003D7CA0" w:rsidRPr="003D7CA0" w:rsidRDefault="003D7CA0" w:rsidP="003D7CA0">
      <w:pPr>
        <w:numPr>
          <w:ilvl w:val="0"/>
          <w:numId w:val="8"/>
        </w:numPr>
      </w:pPr>
      <w:r w:rsidRPr="003D7CA0">
        <w:t xml:space="preserve">Quarterly </w:t>
      </w:r>
      <w:proofErr w:type="spellStart"/>
      <w:r w:rsidRPr="003D7CA0">
        <w:t>business</w:t>
      </w:r>
      <w:proofErr w:type="spellEnd"/>
      <w:r w:rsidRPr="003D7CA0">
        <w:t xml:space="preserve"> </w:t>
      </w:r>
      <w:proofErr w:type="spellStart"/>
      <w:r w:rsidRPr="003D7CA0">
        <w:t>reviews</w:t>
      </w:r>
      <w:proofErr w:type="spellEnd"/>
      <w:r w:rsidRPr="003D7CA0">
        <w:t xml:space="preserve"> </w:t>
      </w:r>
      <w:proofErr w:type="spellStart"/>
      <w:r w:rsidRPr="003D7CA0">
        <w:t>measuring</w:t>
      </w:r>
      <w:proofErr w:type="spellEnd"/>
      <w:r w:rsidRPr="003D7CA0">
        <w:t xml:space="preserve"> ROI</w:t>
      </w:r>
    </w:p>
    <w:p w14:paraId="215BD05F" w14:textId="77777777" w:rsidR="003D7CA0" w:rsidRPr="003D7CA0" w:rsidRDefault="003D7CA0" w:rsidP="003D7CA0">
      <w:pPr>
        <w:numPr>
          <w:ilvl w:val="0"/>
          <w:numId w:val="8"/>
        </w:numPr>
        <w:rPr>
          <w:lang w:val="en-US"/>
        </w:rPr>
      </w:pPr>
      <w:r w:rsidRPr="003D7CA0">
        <w:rPr>
          <w:lang w:val="en-US"/>
        </w:rPr>
        <w:t>Early adoption workshops for new features</w:t>
      </w:r>
    </w:p>
    <w:p w14:paraId="5A5587A1" w14:textId="77777777" w:rsidR="003D7CA0" w:rsidRPr="003D7CA0" w:rsidRDefault="003D7CA0" w:rsidP="003D7CA0">
      <w:pPr>
        <w:rPr>
          <w:lang w:val="en-US"/>
        </w:rPr>
      </w:pPr>
      <w:r w:rsidRPr="003D7CA0">
        <w:rPr>
          <w:b/>
          <w:bCs/>
          <w:lang w:val="en-US"/>
        </w:rPr>
        <w:t>3.4 Feedback Management &amp; Continuous Improvement</w:t>
      </w:r>
    </w:p>
    <w:p w14:paraId="1E411165" w14:textId="77777777" w:rsidR="003D7CA0" w:rsidRPr="003D7CA0" w:rsidRDefault="003D7CA0" w:rsidP="003D7CA0">
      <w:pPr>
        <w:rPr>
          <w:lang w:val="en-US"/>
        </w:rPr>
      </w:pPr>
      <w:r w:rsidRPr="003D7CA0">
        <w:rPr>
          <w:lang w:val="en-US"/>
        </w:rPr>
        <w:t xml:space="preserve">Every closed case </w:t>
      </w:r>
      <w:proofErr w:type="gramStart"/>
      <w:r w:rsidRPr="003D7CA0">
        <w:rPr>
          <w:lang w:val="en-US"/>
        </w:rPr>
        <w:t>triggers</w:t>
      </w:r>
      <w:proofErr w:type="gramEnd"/>
      <w:r w:rsidRPr="003D7CA0">
        <w:rPr>
          <w:lang w:val="en-US"/>
        </w:rPr>
        <w:t>:</w:t>
      </w:r>
    </w:p>
    <w:p w14:paraId="4145045E" w14:textId="77777777" w:rsidR="003D7CA0" w:rsidRPr="003D7CA0" w:rsidRDefault="003D7CA0" w:rsidP="003D7CA0">
      <w:pPr>
        <w:numPr>
          <w:ilvl w:val="0"/>
          <w:numId w:val="9"/>
        </w:numPr>
        <w:rPr>
          <w:lang w:val="en-US"/>
        </w:rPr>
      </w:pPr>
      <w:r w:rsidRPr="003D7CA0">
        <w:rPr>
          <w:b/>
          <w:bCs/>
          <w:lang w:val="en-US"/>
        </w:rPr>
        <w:lastRenderedPageBreak/>
        <w:t>Automated CSAT survey</w:t>
      </w:r>
      <w:r w:rsidRPr="003D7CA0">
        <w:rPr>
          <w:lang w:val="en-US"/>
        </w:rPr>
        <w:t> (measured via NPS and 5-star ratings)</w:t>
      </w:r>
    </w:p>
    <w:p w14:paraId="0FC5583A" w14:textId="77777777" w:rsidR="003D7CA0" w:rsidRPr="003D7CA0" w:rsidRDefault="003D7CA0" w:rsidP="003D7CA0">
      <w:pPr>
        <w:numPr>
          <w:ilvl w:val="0"/>
          <w:numId w:val="9"/>
        </w:numPr>
        <w:rPr>
          <w:lang w:val="en-US"/>
        </w:rPr>
      </w:pPr>
      <w:r w:rsidRPr="003D7CA0">
        <w:rPr>
          <w:b/>
          <w:bCs/>
          <w:lang w:val="en-US"/>
        </w:rPr>
        <w:t>Root cause analysis</w:t>
      </w:r>
      <w:r w:rsidRPr="003D7CA0">
        <w:rPr>
          <w:lang w:val="en-US"/>
        </w:rPr>
        <w:t> for cases exceeding resolution targets</w:t>
      </w:r>
    </w:p>
    <w:p w14:paraId="20D666E3" w14:textId="77777777" w:rsidR="003D7CA0" w:rsidRPr="003D7CA0" w:rsidRDefault="003D7CA0" w:rsidP="003D7CA0">
      <w:pPr>
        <w:numPr>
          <w:ilvl w:val="0"/>
          <w:numId w:val="9"/>
        </w:numPr>
        <w:rPr>
          <w:lang w:val="en-US"/>
        </w:rPr>
      </w:pPr>
      <w:r w:rsidRPr="003D7CA0">
        <w:rPr>
          <w:b/>
          <w:bCs/>
          <w:lang w:val="en-US"/>
        </w:rPr>
        <w:t>Product feedback tagging</w:t>
      </w:r>
      <w:r w:rsidRPr="003D7CA0">
        <w:rPr>
          <w:lang w:val="en-US"/>
        </w:rPr>
        <w:t> in Salesforce for R&amp;D prioritization</w:t>
      </w:r>
    </w:p>
    <w:p w14:paraId="5C35E6AF" w14:textId="77777777" w:rsidR="003D7CA0" w:rsidRPr="003D7CA0" w:rsidRDefault="003D7CA0" w:rsidP="003D7CA0">
      <w:pPr>
        <w:rPr>
          <w:lang w:val="en-US"/>
        </w:rPr>
      </w:pPr>
      <w:r w:rsidRPr="003D7CA0">
        <w:rPr>
          <w:lang w:val="en-US"/>
        </w:rPr>
        <w:t>Our </w:t>
      </w:r>
      <w:r w:rsidRPr="003D7CA0">
        <w:rPr>
          <w:b/>
          <w:bCs/>
          <w:lang w:val="en-US"/>
        </w:rPr>
        <w:t>Voice of Customer Council</w:t>
      </w:r>
      <w:r w:rsidRPr="003D7CA0">
        <w:rPr>
          <w:lang w:val="en-US"/>
        </w:rPr>
        <w:t> meets monthly to review:</w:t>
      </w:r>
    </w:p>
    <w:p w14:paraId="1ADFA7B6" w14:textId="77777777" w:rsidR="003D7CA0" w:rsidRPr="003D7CA0" w:rsidRDefault="003D7CA0" w:rsidP="003D7CA0">
      <w:pPr>
        <w:numPr>
          <w:ilvl w:val="0"/>
          <w:numId w:val="10"/>
        </w:numPr>
      </w:pPr>
      <w:r w:rsidRPr="003D7CA0">
        <w:t xml:space="preserve">Emerging </w:t>
      </w:r>
      <w:proofErr w:type="spellStart"/>
      <w:r w:rsidRPr="003D7CA0">
        <w:t>issue</w:t>
      </w:r>
      <w:proofErr w:type="spellEnd"/>
      <w:r w:rsidRPr="003D7CA0">
        <w:t xml:space="preserve"> </w:t>
      </w:r>
      <w:proofErr w:type="spellStart"/>
      <w:r w:rsidRPr="003D7CA0">
        <w:t>trends</w:t>
      </w:r>
      <w:proofErr w:type="spellEnd"/>
    </w:p>
    <w:p w14:paraId="1131A652" w14:textId="77777777" w:rsidR="003D7CA0" w:rsidRPr="003D7CA0" w:rsidRDefault="003D7CA0" w:rsidP="003D7CA0">
      <w:pPr>
        <w:numPr>
          <w:ilvl w:val="0"/>
          <w:numId w:val="10"/>
        </w:numPr>
      </w:pPr>
      <w:r w:rsidRPr="003D7CA0">
        <w:t xml:space="preserve">Service </w:t>
      </w:r>
      <w:proofErr w:type="spellStart"/>
      <w:r w:rsidRPr="003D7CA0">
        <w:t>process</w:t>
      </w:r>
      <w:proofErr w:type="spellEnd"/>
      <w:r w:rsidRPr="003D7CA0">
        <w:t xml:space="preserve"> </w:t>
      </w:r>
      <w:proofErr w:type="spellStart"/>
      <w:r w:rsidRPr="003D7CA0">
        <w:t>bottlenecks</w:t>
      </w:r>
      <w:proofErr w:type="spellEnd"/>
    </w:p>
    <w:p w14:paraId="38C649EB" w14:textId="77777777" w:rsidR="003D7CA0" w:rsidRPr="003D7CA0" w:rsidRDefault="003D7CA0" w:rsidP="003D7CA0">
      <w:pPr>
        <w:numPr>
          <w:ilvl w:val="0"/>
          <w:numId w:val="10"/>
        </w:numPr>
        <w:rPr>
          <w:lang w:val="en-US"/>
        </w:rPr>
      </w:pPr>
      <w:r w:rsidRPr="003D7CA0">
        <w:rPr>
          <w:lang w:val="en-US"/>
        </w:rPr>
        <w:t>Training needs identified from case audits</w:t>
      </w:r>
    </w:p>
    <w:p w14:paraId="2A0E83B4" w14:textId="77777777" w:rsidR="003D7CA0" w:rsidRPr="003D7CA0" w:rsidRDefault="003D7CA0" w:rsidP="003D7CA0">
      <w:pPr>
        <w:rPr>
          <w:lang w:val="en-US"/>
        </w:rPr>
      </w:pPr>
      <w:r w:rsidRPr="003D7CA0">
        <w:rPr>
          <w:b/>
          <w:bCs/>
          <w:lang w:val="en-US"/>
        </w:rPr>
        <w:t>3.5 Service Commercial Operations</w:t>
      </w:r>
    </w:p>
    <w:p w14:paraId="09DF673C" w14:textId="77777777" w:rsidR="003D7CA0" w:rsidRPr="003D7CA0" w:rsidRDefault="003D7CA0" w:rsidP="003D7CA0">
      <w:pPr>
        <w:rPr>
          <w:lang w:val="en-US"/>
        </w:rPr>
      </w:pPr>
      <w:r w:rsidRPr="003D7CA0">
        <w:rPr>
          <w:lang w:val="en-US"/>
        </w:rPr>
        <w:t>For non-warranty services, we provide:</w:t>
      </w:r>
    </w:p>
    <w:p w14:paraId="5A883047" w14:textId="77777777" w:rsidR="003D7CA0" w:rsidRPr="003D7CA0" w:rsidRDefault="003D7CA0" w:rsidP="003D7CA0">
      <w:pPr>
        <w:numPr>
          <w:ilvl w:val="0"/>
          <w:numId w:val="11"/>
        </w:numPr>
        <w:rPr>
          <w:lang w:val="en-US"/>
        </w:rPr>
      </w:pPr>
      <w:r w:rsidRPr="003D7CA0">
        <w:rPr>
          <w:b/>
          <w:bCs/>
          <w:lang w:val="en-US"/>
        </w:rPr>
        <w:t>Transparent quoting</w:t>
      </w:r>
      <w:r w:rsidRPr="003D7CA0">
        <w:rPr>
          <w:lang w:val="en-US"/>
        </w:rPr>
        <w:t> via integrated SAP pricing</w:t>
      </w:r>
    </w:p>
    <w:p w14:paraId="35B0F893" w14:textId="77777777" w:rsidR="003D7CA0" w:rsidRPr="003D7CA0" w:rsidRDefault="003D7CA0" w:rsidP="003D7CA0">
      <w:pPr>
        <w:numPr>
          <w:ilvl w:val="0"/>
          <w:numId w:val="11"/>
        </w:numPr>
        <w:rPr>
          <w:lang w:val="en-US"/>
        </w:rPr>
      </w:pPr>
      <w:r w:rsidRPr="003D7CA0">
        <w:rPr>
          <w:b/>
          <w:bCs/>
          <w:lang w:val="en-US"/>
        </w:rPr>
        <w:t>Real-time approvals</w:t>
      </w:r>
      <w:r w:rsidRPr="003D7CA0">
        <w:rPr>
          <w:lang w:val="en-US"/>
        </w:rPr>
        <w:t> through customer portals</w:t>
      </w:r>
    </w:p>
    <w:p w14:paraId="613CDEA4" w14:textId="77777777" w:rsidR="003D7CA0" w:rsidRPr="003D7CA0" w:rsidRDefault="003D7CA0" w:rsidP="003D7CA0">
      <w:pPr>
        <w:numPr>
          <w:ilvl w:val="0"/>
          <w:numId w:val="11"/>
        </w:numPr>
        <w:rPr>
          <w:lang w:val="en-US"/>
        </w:rPr>
      </w:pPr>
      <w:r w:rsidRPr="003D7CA0">
        <w:rPr>
          <w:b/>
          <w:bCs/>
          <w:lang w:val="en-US"/>
        </w:rPr>
        <w:t>Consolidated billing</w:t>
      </w:r>
      <w:r w:rsidRPr="003D7CA0">
        <w:rPr>
          <w:lang w:val="en-US"/>
        </w:rPr>
        <w:t> matching their procurement requirements</w:t>
      </w:r>
    </w:p>
    <w:p w14:paraId="77361F1A" w14:textId="77777777" w:rsidR="003D7CA0" w:rsidRPr="003D7CA0" w:rsidRDefault="003D7CA0" w:rsidP="003D7CA0">
      <w:r w:rsidRPr="003D7CA0">
        <w:t xml:space="preserve">Service </w:t>
      </w:r>
      <w:proofErr w:type="spellStart"/>
      <w:r w:rsidRPr="003D7CA0">
        <w:t>contracts</w:t>
      </w:r>
      <w:proofErr w:type="spellEnd"/>
      <w:r w:rsidRPr="003D7CA0">
        <w:t xml:space="preserve"> </w:t>
      </w:r>
      <w:proofErr w:type="spellStart"/>
      <w:r w:rsidRPr="003D7CA0">
        <w:t>renew</w:t>
      </w:r>
      <w:proofErr w:type="spellEnd"/>
      <w:r w:rsidRPr="003D7CA0">
        <w:t xml:space="preserve"> </w:t>
      </w:r>
      <w:proofErr w:type="spellStart"/>
      <w:r w:rsidRPr="003D7CA0">
        <w:t>through</w:t>
      </w:r>
      <w:proofErr w:type="spellEnd"/>
      <w:r w:rsidRPr="003D7CA0">
        <w:t>:</w:t>
      </w:r>
    </w:p>
    <w:p w14:paraId="72542D5E" w14:textId="77777777" w:rsidR="003D7CA0" w:rsidRPr="003D7CA0" w:rsidRDefault="003D7CA0" w:rsidP="003D7CA0">
      <w:pPr>
        <w:numPr>
          <w:ilvl w:val="0"/>
          <w:numId w:val="12"/>
        </w:numPr>
      </w:pPr>
      <w:proofErr w:type="spellStart"/>
      <w:r w:rsidRPr="003D7CA0">
        <w:t>Automated</w:t>
      </w:r>
      <w:proofErr w:type="spellEnd"/>
      <w:r w:rsidRPr="003D7CA0">
        <w:t xml:space="preserve"> 90-day </w:t>
      </w:r>
      <w:proofErr w:type="spellStart"/>
      <w:r w:rsidRPr="003D7CA0">
        <w:t>reminders</w:t>
      </w:r>
      <w:proofErr w:type="spellEnd"/>
    </w:p>
    <w:p w14:paraId="225D51FB" w14:textId="77777777" w:rsidR="003D7CA0" w:rsidRPr="003D7CA0" w:rsidRDefault="003D7CA0" w:rsidP="003D7CA0">
      <w:pPr>
        <w:numPr>
          <w:ilvl w:val="0"/>
          <w:numId w:val="12"/>
        </w:numPr>
      </w:pPr>
      <w:proofErr w:type="spellStart"/>
      <w:r w:rsidRPr="003D7CA0">
        <w:t>Usage-based</w:t>
      </w:r>
      <w:proofErr w:type="spellEnd"/>
      <w:r w:rsidRPr="003D7CA0">
        <w:t xml:space="preserve"> pricing </w:t>
      </w:r>
      <w:proofErr w:type="spellStart"/>
      <w:r w:rsidRPr="003D7CA0">
        <w:t>adjustments</w:t>
      </w:r>
      <w:proofErr w:type="spellEnd"/>
    </w:p>
    <w:p w14:paraId="711ED423" w14:textId="77777777" w:rsidR="003D7CA0" w:rsidRPr="003D7CA0" w:rsidRDefault="003D7CA0" w:rsidP="003D7CA0">
      <w:pPr>
        <w:numPr>
          <w:ilvl w:val="0"/>
          <w:numId w:val="12"/>
        </w:numPr>
      </w:pPr>
      <w:r w:rsidRPr="003D7CA0">
        <w:t xml:space="preserve">ROI </w:t>
      </w:r>
      <w:proofErr w:type="spellStart"/>
      <w:r w:rsidRPr="003D7CA0">
        <w:t>reports</w:t>
      </w:r>
      <w:proofErr w:type="spellEnd"/>
      <w:r w:rsidRPr="003D7CA0">
        <w:t xml:space="preserve"> </w:t>
      </w:r>
      <w:proofErr w:type="spellStart"/>
      <w:r w:rsidRPr="003D7CA0">
        <w:t>justifying</w:t>
      </w:r>
      <w:proofErr w:type="spellEnd"/>
      <w:r w:rsidRPr="003D7CA0">
        <w:t xml:space="preserve"> </w:t>
      </w:r>
      <w:proofErr w:type="spellStart"/>
      <w:r w:rsidRPr="003D7CA0">
        <w:t>continued</w:t>
      </w:r>
      <w:proofErr w:type="spellEnd"/>
      <w:r w:rsidRPr="003D7CA0">
        <w:t xml:space="preserve"> </w:t>
      </w:r>
      <w:proofErr w:type="spellStart"/>
      <w:r w:rsidRPr="003D7CA0">
        <w:t>investment</w:t>
      </w:r>
      <w:proofErr w:type="spellEnd"/>
    </w:p>
    <w:p w14:paraId="46BD2745" w14:textId="77777777" w:rsidR="003D7CA0" w:rsidRPr="003D7CA0" w:rsidRDefault="003D7CA0" w:rsidP="003D7CA0">
      <w:r w:rsidRPr="003D7CA0">
        <w:rPr>
          <w:b/>
          <w:bCs/>
        </w:rPr>
        <w:t>4. System Integration &amp; Automation</w:t>
      </w:r>
    </w:p>
    <w:p w14:paraId="619852EA" w14:textId="77777777" w:rsidR="003D7CA0" w:rsidRPr="003D7CA0" w:rsidRDefault="003D7CA0" w:rsidP="003D7CA0">
      <w:pPr>
        <w:numPr>
          <w:ilvl w:val="0"/>
          <w:numId w:val="13"/>
        </w:numPr>
        <w:rPr>
          <w:lang w:val="en-US"/>
        </w:rPr>
      </w:pPr>
      <w:r w:rsidRPr="003D7CA0">
        <w:rPr>
          <w:b/>
          <w:bCs/>
          <w:lang w:val="en-US"/>
        </w:rPr>
        <w:t>ServiceNow:</w:t>
      </w:r>
      <w:r w:rsidRPr="003D7CA0">
        <w:rPr>
          <w:lang w:val="en-US"/>
        </w:rPr>
        <w:t> End-to-end case management with IoT integration</w:t>
      </w:r>
    </w:p>
    <w:p w14:paraId="2BB1B479" w14:textId="77777777" w:rsidR="003D7CA0" w:rsidRPr="003D7CA0" w:rsidRDefault="003D7CA0" w:rsidP="003D7CA0">
      <w:pPr>
        <w:numPr>
          <w:ilvl w:val="0"/>
          <w:numId w:val="13"/>
        </w:numPr>
        <w:rPr>
          <w:lang w:val="en-US"/>
        </w:rPr>
      </w:pPr>
      <w:r w:rsidRPr="003D7CA0">
        <w:rPr>
          <w:b/>
          <w:bCs/>
          <w:lang w:val="en-US"/>
        </w:rPr>
        <w:t>Salesforce Service Cloud:</w:t>
      </w:r>
      <w:r w:rsidRPr="003D7CA0">
        <w:rPr>
          <w:lang w:val="en-US"/>
        </w:rPr>
        <w:t> Customer communication hub</w:t>
      </w:r>
    </w:p>
    <w:p w14:paraId="5B655B26" w14:textId="77777777" w:rsidR="003D7CA0" w:rsidRPr="003D7CA0" w:rsidRDefault="003D7CA0" w:rsidP="003D7CA0">
      <w:pPr>
        <w:numPr>
          <w:ilvl w:val="0"/>
          <w:numId w:val="13"/>
        </w:numPr>
        <w:rPr>
          <w:lang w:val="en-US"/>
        </w:rPr>
      </w:pPr>
      <w:r w:rsidRPr="003D7CA0">
        <w:rPr>
          <w:b/>
          <w:bCs/>
          <w:lang w:val="en-US"/>
        </w:rPr>
        <w:t>SAP S/4HANA:</w:t>
      </w:r>
      <w:r w:rsidRPr="003D7CA0">
        <w:rPr>
          <w:lang w:val="en-US"/>
        </w:rPr>
        <w:t> Service parts, contracts, and billing</w:t>
      </w:r>
    </w:p>
    <w:p w14:paraId="5A66AECC" w14:textId="77777777" w:rsidR="003D7CA0" w:rsidRPr="003D7CA0" w:rsidRDefault="003D7CA0" w:rsidP="003D7CA0">
      <w:pPr>
        <w:numPr>
          <w:ilvl w:val="0"/>
          <w:numId w:val="13"/>
        </w:numPr>
        <w:rPr>
          <w:lang w:val="en-US"/>
        </w:rPr>
      </w:pPr>
      <w:r w:rsidRPr="003D7CA0">
        <w:rPr>
          <w:b/>
          <w:bCs/>
          <w:lang w:val="en-US"/>
        </w:rPr>
        <w:t>Microsoft Azure AI:</w:t>
      </w:r>
      <w:r w:rsidRPr="003D7CA0">
        <w:rPr>
          <w:lang w:val="en-US"/>
        </w:rPr>
        <w:t> Predictive maintenance and knowledge recommendations</w:t>
      </w:r>
    </w:p>
    <w:p w14:paraId="304CBAD3" w14:textId="77777777" w:rsidR="003D7CA0" w:rsidRPr="003D7CA0" w:rsidRDefault="003D7CA0" w:rsidP="003D7CA0">
      <w:r w:rsidRPr="003D7CA0">
        <w:rPr>
          <w:b/>
          <w:bCs/>
        </w:rPr>
        <w:t xml:space="preserve">5. Key Performance </w:t>
      </w:r>
      <w:proofErr w:type="spellStart"/>
      <w:r w:rsidRPr="003D7CA0">
        <w:rPr>
          <w:b/>
          <w:bCs/>
        </w:rPr>
        <w:t>Indicators</w:t>
      </w:r>
      <w:proofErr w:type="spellEnd"/>
      <w:r w:rsidRPr="003D7CA0">
        <w:rPr>
          <w:b/>
          <w:bCs/>
        </w:rPr>
        <w:t xml:space="preserve"> (KPIs)</w:t>
      </w:r>
    </w:p>
    <w:p w14:paraId="0AA80E04" w14:textId="77777777" w:rsidR="003D7CA0" w:rsidRPr="003D7CA0" w:rsidRDefault="003D7CA0" w:rsidP="003D7CA0">
      <w:r w:rsidRPr="003D7CA0">
        <w:rPr>
          <w:b/>
          <w:bCs/>
        </w:rPr>
        <w:t xml:space="preserve">5.1 </w:t>
      </w:r>
      <w:proofErr w:type="spellStart"/>
      <w:r w:rsidRPr="003D7CA0">
        <w:rPr>
          <w:b/>
          <w:bCs/>
        </w:rPr>
        <w:t>Responsiveness</w:t>
      </w:r>
      <w:proofErr w:type="spellEnd"/>
    </w:p>
    <w:p w14:paraId="6C2E6F5D" w14:textId="77777777" w:rsidR="003D7CA0" w:rsidRPr="003D7CA0" w:rsidRDefault="003D7CA0" w:rsidP="003D7CA0">
      <w:pPr>
        <w:numPr>
          <w:ilvl w:val="0"/>
          <w:numId w:val="14"/>
        </w:numPr>
        <w:rPr>
          <w:lang w:val="en-US"/>
        </w:rPr>
      </w:pPr>
      <w:r w:rsidRPr="003D7CA0">
        <w:rPr>
          <w:b/>
          <w:bCs/>
          <w:lang w:val="en-US"/>
        </w:rPr>
        <w:t>First Response Time:</w:t>
      </w:r>
      <w:r w:rsidRPr="003D7CA0">
        <w:rPr>
          <w:lang w:val="en-US"/>
        </w:rPr>
        <w:t> 47 minutes (Target: &lt;60 min) - Tracked from case creation to first meaningful update</w:t>
      </w:r>
    </w:p>
    <w:p w14:paraId="4C7340AA" w14:textId="77777777" w:rsidR="003D7CA0" w:rsidRPr="003D7CA0" w:rsidRDefault="003D7CA0" w:rsidP="003D7CA0">
      <w:pPr>
        <w:numPr>
          <w:ilvl w:val="0"/>
          <w:numId w:val="14"/>
        </w:numPr>
        <w:rPr>
          <w:lang w:val="en-US"/>
        </w:rPr>
      </w:pPr>
      <w:r w:rsidRPr="003D7CA0">
        <w:rPr>
          <w:b/>
          <w:bCs/>
          <w:lang w:val="en-US"/>
        </w:rPr>
        <w:t>Critical Issue Resolution:</w:t>
      </w:r>
      <w:r w:rsidRPr="003D7CA0">
        <w:rPr>
          <w:lang w:val="en-US"/>
        </w:rPr>
        <w:t xml:space="preserve"> 1.8 hours (Target: &lt;2 </w:t>
      </w:r>
      <w:proofErr w:type="spellStart"/>
      <w:r w:rsidRPr="003D7CA0">
        <w:rPr>
          <w:lang w:val="en-US"/>
        </w:rPr>
        <w:t>hrs</w:t>
      </w:r>
      <w:proofErr w:type="spellEnd"/>
      <w:r w:rsidRPr="003D7CA0">
        <w:rPr>
          <w:lang w:val="en-US"/>
        </w:rPr>
        <w:t>) - Measured from Priority One trigger to all-clear</w:t>
      </w:r>
    </w:p>
    <w:p w14:paraId="7C849996" w14:textId="77777777" w:rsidR="003D7CA0" w:rsidRPr="003D7CA0" w:rsidRDefault="003D7CA0" w:rsidP="003D7CA0">
      <w:r w:rsidRPr="003D7CA0">
        <w:rPr>
          <w:b/>
          <w:bCs/>
        </w:rPr>
        <w:t>5.2 Quality</w:t>
      </w:r>
    </w:p>
    <w:p w14:paraId="06051BE9" w14:textId="77777777" w:rsidR="003D7CA0" w:rsidRPr="003D7CA0" w:rsidRDefault="003D7CA0" w:rsidP="003D7CA0">
      <w:pPr>
        <w:numPr>
          <w:ilvl w:val="0"/>
          <w:numId w:val="15"/>
        </w:numPr>
        <w:rPr>
          <w:lang w:val="en-US"/>
        </w:rPr>
      </w:pPr>
      <w:r w:rsidRPr="003D7CA0">
        <w:rPr>
          <w:b/>
          <w:bCs/>
          <w:lang w:val="en-US"/>
        </w:rPr>
        <w:t>First Contact Resolution:</w:t>
      </w:r>
      <w:r w:rsidRPr="003D7CA0">
        <w:rPr>
          <w:lang w:val="en-US"/>
        </w:rPr>
        <w:t> 83% (Target: 85%) - Cases closed without escalation</w:t>
      </w:r>
    </w:p>
    <w:p w14:paraId="0D0C7C69" w14:textId="77777777" w:rsidR="003D7CA0" w:rsidRPr="003D7CA0" w:rsidRDefault="003D7CA0" w:rsidP="003D7CA0">
      <w:pPr>
        <w:numPr>
          <w:ilvl w:val="0"/>
          <w:numId w:val="15"/>
        </w:numPr>
        <w:rPr>
          <w:lang w:val="en-US"/>
        </w:rPr>
      </w:pPr>
      <w:r w:rsidRPr="003D7CA0">
        <w:rPr>
          <w:b/>
          <w:bCs/>
          <w:lang w:val="en-US"/>
        </w:rPr>
        <w:lastRenderedPageBreak/>
        <w:t>CSAT Score:</w:t>
      </w:r>
      <w:r w:rsidRPr="003D7CA0">
        <w:rPr>
          <w:lang w:val="en-US"/>
        </w:rPr>
        <w:t> 91% (Target: 90%) - Average of post-case surveys</w:t>
      </w:r>
    </w:p>
    <w:p w14:paraId="330D758D" w14:textId="77777777" w:rsidR="003D7CA0" w:rsidRPr="003D7CA0" w:rsidRDefault="003D7CA0" w:rsidP="003D7CA0">
      <w:r w:rsidRPr="003D7CA0">
        <w:rPr>
          <w:b/>
          <w:bCs/>
        </w:rPr>
        <w:t>5.3 Efficiency</w:t>
      </w:r>
    </w:p>
    <w:p w14:paraId="26637EE9" w14:textId="77777777" w:rsidR="003D7CA0" w:rsidRPr="003D7CA0" w:rsidRDefault="003D7CA0" w:rsidP="003D7CA0">
      <w:pPr>
        <w:numPr>
          <w:ilvl w:val="0"/>
          <w:numId w:val="16"/>
        </w:numPr>
        <w:rPr>
          <w:lang w:val="en-US"/>
        </w:rPr>
      </w:pPr>
      <w:r w:rsidRPr="003D7CA0">
        <w:rPr>
          <w:b/>
          <w:bCs/>
          <w:lang w:val="en-US"/>
        </w:rPr>
        <w:t>Cases/Engineer/Day:</w:t>
      </w:r>
      <w:r w:rsidRPr="003D7CA0">
        <w:rPr>
          <w:lang w:val="en-US"/>
        </w:rPr>
        <w:t> 8.2 (Target: 8) - Balanced with quality metrics</w:t>
      </w:r>
    </w:p>
    <w:p w14:paraId="52087E92" w14:textId="77777777" w:rsidR="003D7CA0" w:rsidRPr="003D7CA0" w:rsidRDefault="003D7CA0" w:rsidP="003D7CA0">
      <w:pPr>
        <w:numPr>
          <w:ilvl w:val="0"/>
          <w:numId w:val="16"/>
        </w:numPr>
        <w:rPr>
          <w:lang w:val="en-US"/>
        </w:rPr>
      </w:pPr>
      <w:r w:rsidRPr="003D7CA0">
        <w:rPr>
          <w:b/>
          <w:bCs/>
          <w:lang w:val="en-US"/>
        </w:rPr>
        <w:t>Preventative Maintenance Coverage:</w:t>
      </w:r>
      <w:r w:rsidRPr="003D7CA0">
        <w:rPr>
          <w:lang w:val="en-US"/>
        </w:rPr>
        <w:t> 62% (Target: 65%) - % of installed base in predictive program</w:t>
      </w:r>
    </w:p>
    <w:p w14:paraId="2AEC7D48" w14:textId="77777777" w:rsidR="003D7CA0" w:rsidRPr="003D7CA0" w:rsidRDefault="003D7CA0" w:rsidP="003D7CA0">
      <w:r w:rsidRPr="003D7CA0">
        <w:rPr>
          <w:b/>
          <w:bCs/>
        </w:rPr>
        <w:t>5.4 Business Impact</w:t>
      </w:r>
    </w:p>
    <w:p w14:paraId="4D8F0F9E" w14:textId="77777777" w:rsidR="003D7CA0" w:rsidRPr="003D7CA0" w:rsidRDefault="003D7CA0" w:rsidP="003D7CA0">
      <w:pPr>
        <w:numPr>
          <w:ilvl w:val="0"/>
          <w:numId w:val="17"/>
        </w:numPr>
        <w:rPr>
          <w:lang w:val="en-US"/>
        </w:rPr>
      </w:pPr>
      <w:r w:rsidRPr="003D7CA0">
        <w:rPr>
          <w:b/>
          <w:bCs/>
          <w:lang w:val="en-US"/>
        </w:rPr>
        <w:t>Service Revenue:</w:t>
      </w:r>
      <w:r w:rsidRPr="003D7CA0">
        <w:rPr>
          <w:lang w:val="en-US"/>
        </w:rPr>
        <w:t> €185M annually (23% margin) - SAP service P&amp;L reporting</w:t>
      </w:r>
    </w:p>
    <w:p w14:paraId="0456FFC9" w14:textId="77777777" w:rsidR="003D7CA0" w:rsidRPr="003D7CA0" w:rsidRDefault="003D7CA0" w:rsidP="003D7CA0">
      <w:pPr>
        <w:numPr>
          <w:ilvl w:val="0"/>
          <w:numId w:val="17"/>
        </w:numPr>
        <w:rPr>
          <w:lang w:val="en-US"/>
        </w:rPr>
      </w:pPr>
      <w:r w:rsidRPr="003D7CA0">
        <w:rPr>
          <w:b/>
          <w:bCs/>
          <w:lang w:val="en-US"/>
        </w:rPr>
        <w:t>Contract Renewal Rate:</w:t>
      </w:r>
      <w:r w:rsidRPr="003D7CA0">
        <w:rPr>
          <w:lang w:val="en-US"/>
        </w:rPr>
        <w:t> 89% (Target: 88%) - Tracked by customer segment</w:t>
      </w:r>
    </w:p>
    <w:p w14:paraId="1423045D" w14:textId="77777777" w:rsidR="00EF4B6B" w:rsidRPr="003D7CA0" w:rsidRDefault="00EF4B6B">
      <w:pPr>
        <w:rPr>
          <w:lang w:val="en-US"/>
        </w:rPr>
      </w:pPr>
    </w:p>
    <w:sectPr w:rsidR="00EF4B6B" w:rsidRPr="003D7C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30216"/>
    <w:multiLevelType w:val="multilevel"/>
    <w:tmpl w:val="68EE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65413"/>
    <w:multiLevelType w:val="multilevel"/>
    <w:tmpl w:val="63B8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B40B3"/>
    <w:multiLevelType w:val="multilevel"/>
    <w:tmpl w:val="BC10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C4DA7"/>
    <w:multiLevelType w:val="multilevel"/>
    <w:tmpl w:val="6D6E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D2F0C"/>
    <w:multiLevelType w:val="multilevel"/>
    <w:tmpl w:val="5742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E199E"/>
    <w:multiLevelType w:val="multilevel"/>
    <w:tmpl w:val="159C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A3AE1"/>
    <w:multiLevelType w:val="multilevel"/>
    <w:tmpl w:val="3686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334CF"/>
    <w:multiLevelType w:val="multilevel"/>
    <w:tmpl w:val="3A8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45C39"/>
    <w:multiLevelType w:val="multilevel"/>
    <w:tmpl w:val="9414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AE33BA"/>
    <w:multiLevelType w:val="multilevel"/>
    <w:tmpl w:val="294E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CD7904"/>
    <w:multiLevelType w:val="multilevel"/>
    <w:tmpl w:val="A3A4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27C2E"/>
    <w:multiLevelType w:val="multilevel"/>
    <w:tmpl w:val="AD9C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17A86"/>
    <w:multiLevelType w:val="multilevel"/>
    <w:tmpl w:val="8D70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60FEC"/>
    <w:multiLevelType w:val="multilevel"/>
    <w:tmpl w:val="0C12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50C81"/>
    <w:multiLevelType w:val="multilevel"/>
    <w:tmpl w:val="C89E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86C39"/>
    <w:multiLevelType w:val="multilevel"/>
    <w:tmpl w:val="5030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31F03"/>
    <w:multiLevelType w:val="multilevel"/>
    <w:tmpl w:val="ED6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87590">
    <w:abstractNumId w:val="12"/>
  </w:num>
  <w:num w:numId="2" w16cid:durableId="1428846408">
    <w:abstractNumId w:val="10"/>
  </w:num>
  <w:num w:numId="3" w16cid:durableId="1554656546">
    <w:abstractNumId w:val="13"/>
  </w:num>
  <w:num w:numId="4" w16cid:durableId="1754812174">
    <w:abstractNumId w:val="7"/>
  </w:num>
  <w:num w:numId="5" w16cid:durableId="354770616">
    <w:abstractNumId w:val="2"/>
  </w:num>
  <w:num w:numId="6" w16cid:durableId="827403220">
    <w:abstractNumId w:val="0"/>
  </w:num>
  <w:num w:numId="7" w16cid:durableId="123889538">
    <w:abstractNumId w:val="1"/>
  </w:num>
  <w:num w:numId="8" w16cid:durableId="1863860552">
    <w:abstractNumId w:val="9"/>
  </w:num>
  <w:num w:numId="9" w16cid:durableId="918516684">
    <w:abstractNumId w:val="8"/>
  </w:num>
  <w:num w:numId="10" w16cid:durableId="276182819">
    <w:abstractNumId w:val="4"/>
  </w:num>
  <w:num w:numId="11" w16cid:durableId="1977449473">
    <w:abstractNumId w:val="16"/>
  </w:num>
  <w:num w:numId="12" w16cid:durableId="1256089941">
    <w:abstractNumId w:val="15"/>
  </w:num>
  <w:num w:numId="13" w16cid:durableId="1512180163">
    <w:abstractNumId w:val="6"/>
  </w:num>
  <w:num w:numId="14" w16cid:durableId="1352998104">
    <w:abstractNumId w:val="5"/>
  </w:num>
  <w:num w:numId="15" w16cid:durableId="1456171729">
    <w:abstractNumId w:val="11"/>
  </w:num>
  <w:num w:numId="16" w16cid:durableId="848712061">
    <w:abstractNumId w:val="3"/>
  </w:num>
  <w:num w:numId="17" w16cid:durableId="18189106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A0"/>
    <w:rsid w:val="00175645"/>
    <w:rsid w:val="003D7CA0"/>
    <w:rsid w:val="005411A9"/>
    <w:rsid w:val="00547662"/>
    <w:rsid w:val="005A50FD"/>
    <w:rsid w:val="00AD3AA2"/>
    <w:rsid w:val="00EF4B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69EA7"/>
  <w15:chartTrackingRefBased/>
  <w15:docId w15:val="{DCD5EF4A-5F35-44D1-A4CA-63A87705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D7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D7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D7CA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D7CA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D7CA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D7CA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D7CA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D7CA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D7CA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7CA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D7CA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D7CA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D7CA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D7CA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D7CA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D7CA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D7CA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D7CA0"/>
    <w:rPr>
      <w:rFonts w:eastAsiaTheme="majorEastAsia" w:cstheme="majorBidi"/>
      <w:color w:val="272727" w:themeColor="text1" w:themeTint="D8"/>
    </w:rPr>
  </w:style>
  <w:style w:type="paragraph" w:styleId="Titel">
    <w:name w:val="Title"/>
    <w:basedOn w:val="Standard"/>
    <w:next w:val="Standard"/>
    <w:link w:val="TitelZchn"/>
    <w:uiPriority w:val="10"/>
    <w:qFormat/>
    <w:rsid w:val="003D7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7CA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D7CA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D7CA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D7CA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D7CA0"/>
    <w:rPr>
      <w:i/>
      <w:iCs/>
      <w:color w:val="404040" w:themeColor="text1" w:themeTint="BF"/>
    </w:rPr>
  </w:style>
  <w:style w:type="paragraph" w:styleId="Listenabsatz">
    <w:name w:val="List Paragraph"/>
    <w:basedOn w:val="Standard"/>
    <w:uiPriority w:val="34"/>
    <w:qFormat/>
    <w:rsid w:val="003D7CA0"/>
    <w:pPr>
      <w:ind w:left="720"/>
      <w:contextualSpacing/>
    </w:pPr>
  </w:style>
  <w:style w:type="character" w:styleId="IntensiveHervorhebung">
    <w:name w:val="Intense Emphasis"/>
    <w:basedOn w:val="Absatz-Standardschriftart"/>
    <w:uiPriority w:val="21"/>
    <w:qFormat/>
    <w:rsid w:val="003D7CA0"/>
    <w:rPr>
      <w:i/>
      <w:iCs/>
      <w:color w:val="0F4761" w:themeColor="accent1" w:themeShade="BF"/>
    </w:rPr>
  </w:style>
  <w:style w:type="paragraph" w:styleId="IntensivesZitat">
    <w:name w:val="Intense Quote"/>
    <w:basedOn w:val="Standard"/>
    <w:next w:val="Standard"/>
    <w:link w:val="IntensivesZitatZchn"/>
    <w:uiPriority w:val="30"/>
    <w:qFormat/>
    <w:rsid w:val="003D7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D7CA0"/>
    <w:rPr>
      <w:i/>
      <w:iCs/>
      <w:color w:val="0F4761" w:themeColor="accent1" w:themeShade="BF"/>
    </w:rPr>
  </w:style>
  <w:style w:type="character" w:styleId="IntensiverVerweis">
    <w:name w:val="Intense Reference"/>
    <w:basedOn w:val="Absatz-Standardschriftart"/>
    <w:uiPriority w:val="32"/>
    <w:qFormat/>
    <w:rsid w:val="003D7C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458351">
      <w:bodyDiv w:val="1"/>
      <w:marLeft w:val="0"/>
      <w:marRight w:val="0"/>
      <w:marTop w:val="0"/>
      <w:marBottom w:val="0"/>
      <w:divBdr>
        <w:top w:val="none" w:sz="0" w:space="0" w:color="auto"/>
        <w:left w:val="none" w:sz="0" w:space="0" w:color="auto"/>
        <w:bottom w:val="none" w:sz="0" w:space="0" w:color="auto"/>
        <w:right w:val="none" w:sz="0" w:space="0" w:color="auto"/>
      </w:divBdr>
    </w:div>
    <w:div w:id="167294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676</Words>
  <Characters>4413</Characters>
  <Application>Microsoft Office Word</Application>
  <DocSecurity>0</DocSecurity>
  <Lines>99</Lines>
  <Paragraphs>80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Pagels</dc:creator>
  <cp:keywords/>
  <dc:description/>
  <cp:lastModifiedBy>Christin Pagels</cp:lastModifiedBy>
  <cp:revision>2</cp:revision>
  <dcterms:created xsi:type="dcterms:W3CDTF">2025-06-06T18:47:00Z</dcterms:created>
  <dcterms:modified xsi:type="dcterms:W3CDTF">2025-06-08T21:11:00Z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9966a9dd-5b75-4eeb-893c-210f1e851142</vt:lpwstr>
  </property>
</Properties>
</file>