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F095" w14:textId="438CDC5F" w:rsidR="00CE67DB" w:rsidRPr="00CE67DB" w:rsidRDefault="00CE67DB" w:rsidP="00CE67DB">
      <w:pPr>
        <w:rPr>
          <w:lang w:val="en-US"/>
        </w:rPr>
      </w:pPr>
      <w:proofErr w:type="spellStart"/>
      <w:r w:rsidRPr="00CE67DB">
        <w:rPr>
          <w:b/>
          <w:bCs/>
          <w:lang w:val="en-US"/>
        </w:rPr>
        <w:t>NextTech</w:t>
      </w:r>
      <w:proofErr w:type="spellEnd"/>
      <w:r w:rsidRPr="00CE67DB">
        <w:rPr>
          <w:b/>
          <w:bCs/>
          <w:lang w:val="en-US"/>
        </w:rPr>
        <w:t xml:space="preserve"> Hire-to-Retire (H2R) Roles &amp; Responsibilities Document</w:t>
      </w:r>
    </w:p>
    <w:p w14:paraId="58E180E2" w14:textId="7A4819CF" w:rsidR="00CE67DB" w:rsidRPr="00CE67DB" w:rsidRDefault="00CE67DB" w:rsidP="00CE67DB"/>
    <w:p w14:paraId="5E1A4893" w14:textId="77777777" w:rsidR="00CE67DB" w:rsidRPr="00CE67DB" w:rsidRDefault="00CE67DB" w:rsidP="00CE67DB">
      <w:pPr>
        <w:rPr>
          <w:lang w:val="en-US"/>
        </w:rPr>
      </w:pPr>
      <w:r w:rsidRPr="00CE67DB">
        <w:rPr>
          <w:b/>
          <w:bCs/>
          <w:lang w:val="en-US"/>
        </w:rPr>
        <w:t>1. Executive Summary</w:t>
      </w:r>
    </w:p>
    <w:p w14:paraId="315F0D83" w14:textId="25298714" w:rsidR="00CE67DB" w:rsidRPr="00CE67DB" w:rsidRDefault="00CE67DB" w:rsidP="00CE67DB">
      <w:pPr>
        <w:rPr>
          <w:lang w:val="en-US"/>
        </w:rPr>
      </w:pPr>
      <w:r w:rsidRPr="00CE67DB">
        <w:rPr>
          <w:lang w:val="en-US"/>
        </w:rPr>
        <w:t xml:space="preserve">This document defines the three-tiered role architecture (Strategic, Operational, Support) and accountabilities for </w:t>
      </w:r>
      <w:proofErr w:type="spellStart"/>
      <w:r w:rsidRPr="00CE67DB">
        <w:rPr>
          <w:lang w:val="en-US"/>
        </w:rPr>
        <w:t>NextTech’s</w:t>
      </w:r>
      <w:proofErr w:type="spellEnd"/>
      <w:r w:rsidRPr="00CE67DB">
        <w:rPr>
          <w:lang w:val="en-US"/>
        </w:rPr>
        <w:t xml:space="preserve"> H2R process, covering talent acquisition, development, rewards, and retirement. </w:t>
      </w:r>
    </w:p>
    <w:p w14:paraId="269639D3" w14:textId="6412E5AD" w:rsidR="00CE67DB" w:rsidRPr="00CE67DB" w:rsidRDefault="00CE67DB" w:rsidP="00CE67DB"/>
    <w:p w14:paraId="6C352852" w14:textId="77777777" w:rsidR="00CE67DB" w:rsidRPr="00CE67DB" w:rsidRDefault="00CE67DB" w:rsidP="00CE67DB">
      <w:pPr>
        <w:rPr>
          <w:lang w:val="en-US"/>
        </w:rPr>
      </w:pPr>
      <w:r w:rsidRPr="00CE67DB">
        <w:rPr>
          <w:b/>
          <w:bCs/>
          <w:lang w:val="en-US"/>
        </w:rPr>
        <w:t>2. Tiered Role Architecture</w:t>
      </w:r>
    </w:p>
    <w:p w14:paraId="4E58B55E" w14:textId="77777777" w:rsidR="00CE67DB" w:rsidRPr="00CE67DB" w:rsidRDefault="00CE67DB" w:rsidP="00CE67DB">
      <w:pPr>
        <w:rPr>
          <w:lang w:val="en-US"/>
        </w:rPr>
      </w:pPr>
      <w:r w:rsidRPr="00CE67DB">
        <w:rPr>
          <w:b/>
          <w:bCs/>
          <w:lang w:val="en-US"/>
        </w:rPr>
        <w:t>2.1 Strategic Leadership (Tier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095"/>
      </w:tblGrid>
      <w:tr w:rsidR="00CE67DB" w:rsidRPr="00CE67DB" w14:paraId="40B881FF" w14:textId="77777777" w:rsidTr="00CE67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32C06C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CD0F2" w14:textId="77777777" w:rsidR="00CE67DB" w:rsidRPr="00CE67DB" w:rsidRDefault="00CE67DB" w:rsidP="00CE67DB">
            <w:pPr>
              <w:rPr>
                <w:b/>
                <w:bCs/>
              </w:rPr>
            </w:pPr>
            <w:r w:rsidRPr="00CE67DB">
              <w:rPr>
                <w:b/>
                <w:bCs/>
              </w:rPr>
              <w:t xml:space="preserve">Key </w:t>
            </w:r>
            <w:proofErr w:type="spellStart"/>
            <w:r w:rsidRPr="00CE67DB">
              <w:rPr>
                <w:b/>
                <w:bCs/>
              </w:rPr>
              <w:t>Responsibilities</w:t>
            </w:r>
            <w:proofErr w:type="spellEnd"/>
          </w:p>
        </w:tc>
      </w:tr>
      <w:tr w:rsidR="00CE67DB" w:rsidRPr="00CE67DB" w14:paraId="20F5EA41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FE251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b/>
                <w:bCs/>
                <w:lang w:val="en-US"/>
              </w:rPr>
              <w:t>Chief Human Resources Officer (CHRO)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9FD43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Oversee H2R strategy, workforce planning, and compliance with EU labor regulations.</w:t>
            </w:r>
          </w:p>
        </w:tc>
      </w:tr>
      <w:tr w:rsidR="00CE67DB" w:rsidRPr="00CE67DB" w14:paraId="2FEF0572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2888AC" w14:textId="77777777" w:rsidR="00CE67DB" w:rsidRPr="00CE67DB" w:rsidRDefault="00CE67DB" w:rsidP="00CE67DB">
            <w:r w:rsidRPr="00CE67DB">
              <w:rPr>
                <w:b/>
                <w:bCs/>
              </w:rPr>
              <w:t>VP – Talent &amp; Culture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FE5C8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Drive employee engagement, leadership development, and diversity initiatives.</w:t>
            </w:r>
          </w:p>
        </w:tc>
      </w:tr>
      <w:tr w:rsidR="00CE67DB" w:rsidRPr="00CE67DB" w14:paraId="2C00AA6E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B0AD71" w14:textId="77777777" w:rsidR="00CE67DB" w:rsidRPr="00CE67DB" w:rsidRDefault="00CE67DB" w:rsidP="00CE67DB">
            <w:r w:rsidRPr="00CE67DB">
              <w:rPr>
                <w:b/>
                <w:bCs/>
              </w:rPr>
              <w:t xml:space="preserve">Head </w:t>
            </w:r>
            <w:proofErr w:type="spellStart"/>
            <w:r w:rsidRPr="00CE67DB">
              <w:rPr>
                <w:b/>
                <w:bCs/>
              </w:rPr>
              <w:t>of</w:t>
            </w:r>
            <w:proofErr w:type="spellEnd"/>
            <w:r w:rsidRPr="00CE67DB">
              <w:rPr>
                <w:b/>
                <w:bCs/>
              </w:rPr>
              <w:t xml:space="preserve"> Total </w:t>
            </w:r>
            <w:proofErr w:type="spellStart"/>
            <w:r w:rsidRPr="00CE67DB">
              <w:rPr>
                <w:b/>
                <w:bCs/>
              </w:rPr>
              <w:t>Rewards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ACFBF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Design competitive compensation/benefits frameworks and ensure pay equity.</w:t>
            </w:r>
          </w:p>
        </w:tc>
      </w:tr>
    </w:tbl>
    <w:p w14:paraId="309701D9" w14:textId="1B3F14AB" w:rsidR="00CE67DB" w:rsidRPr="00CE67DB" w:rsidRDefault="00CE67DB" w:rsidP="00CE67DB"/>
    <w:p w14:paraId="2C2EAB0A" w14:textId="77777777" w:rsidR="00CE67DB" w:rsidRPr="00CE67DB" w:rsidRDefault="00CE67DB" w:rsidP="00CE67DB">
      <w:pPr>
        <w:rPr>
          <w:lang w:val="en-US"/>
        </w:rPr>
      </w:pPr>
      <w:r w:rsidRPr="00CE67DB">
        <w:rPr>
          <w:b/>
          <w:bCs/>
          <w:lang w:val="en-US"/>
        </w:rPr>
        <w:t>2.2 Operational Roles (Tier 2)</w:t>
      </w:r>
    </w:p>
    <w:p w14:paraId="156463DF" w14:textId="77777777" w:rsidR="00CE67DB" w:rsidRPr="00CE67DB" w:rsidRDefault="00CE67DB" w:rsidP="00CE67DB">
      <w:pPr>
        <w:rPr>
          <w:lang w:val="en-US"/>
        </w:rPr>
      </w:pPr>
      <w:r w:rsidRPr="00CE67DB">
        <w:rPr>
          <w:b/>
          <w:bCs/>
          <w:lang w:val="en-US"/>
        </w:rPr>
        <w:t>Core H2R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753"/>
        <w:gridCol w:w="2192"/>
        <w:gridCol w:w="2175"/>
      </w:tblGrid>
      <w:tr w:rsidR="00CE67DB" w:rsidRPr="00CE67DB" w14:paraId="493C79C1" w14:textId="77777777" w:rsidTr="00CE67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580F32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BB8F3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2F634" w14:textId="77777777" w:rsidR="00CE67DB" w:rsidRPr="00CE67DB" w:rsidRDefault="00CE67DB" w:rsidP="00CE67DB">
            <w:pPr>
              <w:rPr>
                <w:b/>
                <w:bCs/>
              </w:rPr>
            </w:pPr>
            <w:r w:rsidRPr="00CE67DB">
              <w:rPr>
                <w:b/>
                <w:bCs/>
              </w:rPr>
              <w:t>Systems/Tools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BFE03" w14:textId="77777777" w:rsidR="00CE67DB" w:rsidRPr="00CE67DB" w:rsidRDefault="00CE67DB" w:rsidP="00CE67DB">
            <w:pPr>
              <w:rPr>
                <w:b/>
                <w:bCs/>
              </w:rPr>
            </w:pPr>
            <w:r w:rsidRPr="00CE67DB">
              <w:rPr>
                <w:b/>
                <w:bCs/>
              </w:rPr>
              <w:t xml:space="preserve">KPIs </w:t>
            </w:r>
            <w:proofErr w:type="spellStart"/>
            <w:r w:rsidRPr="00CE67DB">
              <w:rPr>
                <w:b/>
                <w:bCs/>
              </w:rPr>
              <w:t>Owned</w:t>
            </w:r>
            <w:proofErr w:type="spellEnd"/>
          </w:p>
        </w:tc>
      </w:tr>
      <w:tr w:rsidR="00CE67DB" w:rsidRPr="00CE67DB" w14:paraId="6BE2F2C6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17B196" w14:textId="77777777" w:rsidR="00CE67DB" w:rsidRPr="00CE67DB" w:rsidRDefault="00CE67DB" w:rsidP="00CE67DB">
            <w:r w:rsidRPr="00CE67DB">
              <w:rPr>
                <w:b/>
                <w:bCs/>
              </w:rPr>
              <w:t>Talent Acquisition Lead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4A47B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Manage end-to-end recruitment for technical roles (e.g., automation engineers).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6C61F" w14:textId="77777777" w:rsidR="00CE67DB" w:rsidRPr="00CE67DB" w:rsidRDefault="00CE67DB" w:rsidP="00CE67DB">
            <w:r w:rsidRPr="00CE67DB">
              <w:t xml:space="preserve">SuccessFactors, AI </w:t>
            </w:r>
            <w:proofErr w:type="spellStart"/>
            <w:r w:rsidRPr="00CE67DB">
              <w:t>Matching</w:t>
            </w:r>
            <w:proofErr w:type="spellEnd"/>
            <w:r w:rsidRPr="00CE67DB">
              <w:t xml:space="preserve"> 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B5905" w14:textId="77777777" w:rsidR="00CE67DB" w:rsidRPr="00CE67DB" w:rsidRDefault="00CE67DB" w:rsidP="00CE67DB">
            <w:r w:rsidRPr="00CE67DB">
              <w:t>Time-</w:t>
            </w:r>
            <w:proofErr w:type="spellStart"/>
            <w:r w:rsidRPr="00CE67DB">
              <w:t>to</w:t>
            </w:r>
            <w:proofErr w:type="spellEnd"/>
            <w:r w:rsidRPr="00CE67DB">
              <w:t xml:space="preserve">-Hire (≤28 </w:t>
            </w:r>
            <w:proofErr w:type="spellStart"/>
            <w:r w:rsidRPr="00CE67DB">
              <w:t>days</w:t>
            </w:r>
            <w:proofErr w:type="spellEnd"/>
            <w:r w:rsidRPr="00CE67DB">
              <w:t>)</w:t>
            </w:r>
          </w:p>
        </w:tc>
      </w:tr>
      <w:tr w:rsidR="00CE67DB" w:rsidRPr="00CE67DB" w14:paraId="4371607C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888D96" w14:textId="77777777" w:rsidR="00CE67DB" w:rsidRPr="00CE67DB" w:rsidRDefault="00CE67DB" w:rsidP="00CE67DB">
            <w:r w:rsidRPr="00CE67DB">
              <w:rPr>
                <w:b/>
                <w:bCs/>
              </w:rPr>
              <w:t>Learning &amp; Development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CB6D8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 xml:space="preserve">Curate training programs (e.g., digital twin courses) and oversee </w:t>
            </w:r>
            <w:proofErr w:type="spellStart"/>
            <w:r w:rsidRPr="00CE67DB">
              <w:rPr>
                <w:lang w:val="en-US"/>
              </w:rPr>
              <w:lastRenderedPageBreak/>
              <w:t>Grow@NextTech</w:t>
            </w:r>
            <w:proofErr w:type="spellEnd"/>
            <w:r w:rsidRPr="00CE67DB">
              <w:rPr>
                <w:lang w:val="en-US"/>
              </w:rPr>
              <w:t xml:space="preserve"> platform.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F3FFC" w14:textId="77777777" w:rsidR="00CE67DB" w:rsidRPr="00CE67DB" w:rsidRDefault="00CE67DB" w:rsidP="00CE67DB">
            <w:r w:rsidRPr="00CE67DB">
              <w:lastRenderedPageBreak/>
              <w:t>Microsoft Viva, LMS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64CE9" w14:textId="77777777" w:rsidR="00CE67DB" w:rsidRPr="00CE67DB" w:rsidRDefault="00CE67DB" w:rsidP="00CE67DB">
            <w:r w:rsidRPr="00CE67DB">
              <w:t>Learning Hours/</w:t>
            </w:r>
            <w:proofErr w:type="spellStart"/>
            <w:r w:rsidRPr="00CE67DB">
              <w:t>Employee</w:t>
            </w:r>
            <w:proofErr w:type="spellEnd"/>
            <w:r w:rsidRPr="00CE67DB">
              <w:t xml:space="preserve"> (≥40)</w:t>
            </w:r>
          </w:p>
        </w:tc>
      </w:tr>
      <w:tr w:rsidR="00CE67DB" w:rsidRPr="00CE67DB" w14:paraId="0EBBC1B2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8F46B7" w14:textId="77777777" w:rsidR="00CE67DB" w:rsidRPr="00CE67DB" w:rsidRDefault="00CE67DB" w:rsidP="00CE67DB">
            <w:proofErr w:type="spellStart"/>
            <w:r w:rsidRPr="00CE67DB">
              <w:rPr>
                <w:b/>
                <w:bCs/>
              </w:rPr>
              <w:t>Compensation</w:t>
            </w:r>
            <w:proofErr w:type="spellEnd"/>
            <w:r w:rsidRPr="00CE67DB">
              <w:rPr>
                <w:b/>
                <w:bCs/>
              </w:rPr>
              <w:t xml:space="preserve"> 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8DA3B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Conduct market benchmarking and administer stock plans/EV leasing.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8FE1A" w14:textId="77777777" w:rsidR="00CE67DB" w:rsidRPr="00CE67DB" w:rsidRDefault="00CE67DB" w:rsidP="00CE67DB">
            <w:r w:rsidRPr="00CE67DB">
              <w:t xml:space="preserve">SAP S/4HANA, </w:t>
            </w:r>
            <w:proofErr w:type="spellStart"/>
            <w:r w:rsidRPr="00CE67DB">
              <w:t>PayScale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8D7CE" w14:textId="77777777" w:rsidR="00CE67DB" w:rsidRPr="00CE67DB" w:rsidRDefault="00CE67DB" w:rsidP="00CE67DB">
            <w:proofErr w:type="spellStart"/>
            <w:r w:rsidRPr="00CE67DB">
              <w:t>Payroll</w:t>
            </w:r>
            <w:proofErr w:type="spellEnd"/>
            <w:r w:rsidRPr="00CE67DB">
              <w:t xml:space="preserve"> </w:t>
            </w:r>
            <w:proofErr w:type="spellStart"/>
            <w:r w:rsidRPr="00CE67DB">
              <w:t>Accuracy</w:t>
            </w:r>
            <w:proofErr w:type="spellEnd"/>
            <w:r w:rsidRPr="00CE67DB">
              <w:t xml:space="preserve"> (≥98%)</w:t>
            </w:r>
          </w:p>
        </w:tc>
      </w:tr>
      <w:tr w:rsidR="00CE67DB" w:rsidRPr="00CE67DB" w14:paraId="5D693E9E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02848F" w14:textId="77777777" w:rsidR="00CE67DB" w:rsidRPr="00CE67DB" w:rsidRDefault="00CE67DB" w:rsidP="00CE67DB">
            <w:r w:rsidRPr="00CE67DB">
              <w:rPr>
                <w:b/>
                <w:bCs/>
              </w:rPr>
              <w:t>HR Business Partner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432F1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 xml:space="preserve">Align business unit </w:t>
            </w:r>
            <w:proofErr w:type="gramStart"/>
            <w:r w:rsidRPr="00CE67DB">
              <w:rPr>
                <w:lang w:val="en-US"/>
              </w:rPr>
              <w:t>needs with</w:t>
            </w:r>
            <w:proofErr w:type="gramEnd"/>
            <w:r w:rsidRPr="00CE67DB">
              <w:rPr>
                <w:lang w:val="en-US"/>
              </w:rPr>
              <w:t xml:space="preserve"> HR strategies; manage succession planning.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35550" w14:textId="77777777" w:rsidR="00CE67DB" w:rsidRPr="00CE67DB" w:rsidRDefault="00CE67DB" w:rsidP="00CE67DB">
            <w:r w:rsidRPr="00CE67DB">
              <w:t xml:space="preserve">ServiceNow, </w:t>
            </w:r>
            <w:proofErr w:type="spellStart"/>
            <w:r w:rsidRPr="00CE67DB">
              <w:t>Workforce</w:t>
            </w:r>
            <w:proofErr w:type="spellEnd"/>
            <w:r w:rsidRPr="00CE67DB">
              <w:t xml:space="preserve">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CD162" w14:textId="77777777" w:rsidR="00CE67DB" w:rsidRPr="00CE67DB" w:rsidRDefault="00CE67DB" w:rsidP="00CE67DB">
            <w:r w:rsidRPr="00CE67DB">
              <w:t>Internal Promotion Rate (≥70%)</w:t>
            </w:r>
          </w:p>
        </w:tc>
      </w:tr>
    </w:tbl>
    <w:p w14:paraId="29941F12" w14:textId="77777777" w:rsidR="00CE67DB" w:rsidRPr="00CE67DB" w:rsidRDefault="00CE67DB" w:rsidP="00CE67DB">
      <w:r w:rsidRPr="00CE67DB">
        <w:rPr>
          <w:b/>
          <w:bCs/>
        </w:rPr>
        <w:t>Cross-</w:t>
      </w:r>
      <w:proofErr w:type="spellStart"/>
      <w:r w:rsidRPr="00CE67DB">
        <w:rPr>
          <w:b/>
          <w:bCs/>
        </w:rPr>
        <w:t>Functional</w:t>
      </w:r>
      <w:proofErr w:type="spellEnd"/>
      <w:r w:rsidRPr="00CE67DB">
        <w:rPr>
          <w:b/>
          <w:bCs/>
        </w:rPr>
        <w:t xml:space="preserve"> Integration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878"/>
        <w:gridCol w:w="3015"/>
      </w:tblGrid>
      <w:tr w:rsidR="00CE67DB" w:rsidRPr="00CE67DB" w14:paraId="4B2EE252" w14:textId="77777777" w:rsidTr="00CE67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78D00E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26CBF" w14:textId="77777777" w:rsidR="00CE67DB" w:rsidRPr="00CE67DB" w:rsidRDefault="00CE67DB" w:rsidP="00CE67DB">
            <w:pPr>
              <w:rPr>
                <w:b/>
                <w:bCs/>
              </w:rPr>
            </w:pPr>
            <w:r w:rsidRPr="00CE67DB">
              <w:rPr>
                <w:b/>
                <w:bCs/>
              </w:rPr>
              <w:t>Interface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2B60D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Collaboration</w:t>
            </w:r>
            <w:proofErr w:type="spellEnd"/>
            <w:r w:rsidRPr="00CE67DB">
              <w:rPr>
                <w:b/>
                <w:bCs/>
              </w:rPr>
              <w:t xml:space="preserve"> </w:t>
            </w:r>
            <w:proofErr w:type="spellStart"/>
            <w:r w:rsidRPr="00CE67DB">
              <w:rPr>
                <w:b/>
                <w:bCs/>
              </w:rPr>
              <w:t>Requirements</w:t>
            </w:r>
            <w:proofErr w:type="spellEnd"/>
          </w:p>
        </w:tc>
      </w:tr>
      <w:tr w:rsidR="00CE67DB" w:rsidRPr="00CE67DB" w14:paraId="22E533D3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AD3635" w14:textId="77777777" w:rsidR="00CE67DB" w:rsidRPr="00CE67DB" w:rsidRDefault="00CE67DB" w:rsidP="00CE67DB">
            <w:proofErr w:type="spellStart"/>
            <w:r w:rsidRPr="00CE67DB">
              <w:rPr>
                <w:b/>
                <w:bCs/>
              </w:rPr>
              <w:t>Workforce</w:t>
            </w:r>
            <w:proofErr w:type="spellEnd"/>
            <w:r w:rsidRPr="00CE67DB">
              <w:rPr>
                <w:b/>
                <w:bCs/>
              </w:rPr>
              <w:t xml:space="preserve"> </w:t>
            </w:r>
            <w:proofErr w:type="spellStart"/>
            <w:r w:rsidRPr="00CE67DB">
              <w:rPr>
                <w:b/>
                <w:bCs/>
              </w:rPr>
              <w:t>Planning</w:t>
            </w:r>
            <w:proofErr w:type="spellEnd"/>
            <w:r w:rsidRPr="00CE67DB">
              <w:rPr>
                <w:b/>
                <w:bCs/>
              </w:rPr>
              <w:t xml:space="preserve"> </w:t>
            </w:r>
            <w:proofErr w:type="spellStart"/>
            <w:r w:rsidRPr="00CE67DB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587F6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 xml:space="preserve">Model talent </w:t>
            </w:r>
            <w:proofErr w:type="gramStart"/>
            <w:r w:rsidRPr="00CE67DB">
              <w:rPr>
                <w:lang w:val="en-US"/>
              </w:rPr>
              <w:t>needs</w:t>
            </w:r>
            <w:proofErr w:type="gramEnd"/>
            <w:r w:rsidRPr="00CE67DB">
              <w:rPr>
                <w:lang w:val="en-US"/>
              </w:rPr>
              <w:t xml:space="preserve"> with Manufacturing and R&amp;D teams.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DDA1C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Quarterly alignment with plant managers.</w:t>
            </w:r>
          </w:p>
        </w:tc>
      </w:tr>
      <w:tr w:rsidR="00CE67DB" w:rsidRPr="00CE67DB" w14:paraId="5DDCB9F6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01DC59" w14:textId="77777777" w:rsidR="00CE67DB" w:rsidRPr="00CE67DB" w:rsidRDefault="00CE67DB" w:rsidP="00CE67DB">
            <w:r w:rsidRPr="00CE67DB">
              <w:rPr>
                <w:b/>
                <w:bCs/>
              </w:rPr>
              <w:t xml:space="preserve">Mobility </w:t>
            </w:r>
            <w:proofErr w:type="spellStart"/>
            <w:r w:rsidRPr="00CE67DB">
              <w:rPr>
                <w:b/>
                <w:bCs/>
              </w:rPr>
              <w:t>Coordinator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F331A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Facilitate cross-border transfers; calculate cost-of-living adjustments.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82E16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Coordinate with Legal for visa/tax compliance.</w:t>
            </w:r>
          </w:p>
        </w:tc>
      </w:tr>
    </w:tbl>
    <w:p w14:paraId="77D70681" w14:textId="58BD6D8A" w:rsidR="00CE67DB" w:rsidRPr="00CE67DB" w:rsidRDefault="00CE67DB" w:rsidP="00CE67DB"/>
    <w:p w14:paraId="0F217189" w14:textId="77777777" w:rsidR="00CE67DB" w:rsidRPr="00CE67DB" w:rsidRDefault="00CE67DB" w:rsidP="00CE67DB">
      <w:r w:rsidRPr="00CE67DB">
        <w:rPr>
          <w:b/>
          <w:bCs/>
        </w:rPr>
        <w:t xml:space="preserve">2.3 Support </w:t>
      </w:r>
      <w:proofErr w:type="spellStart"/>
      <w:r w:rsidRPr="00CE67DB">
        <w:rPr>
          <w:b/>
          <w:bCs/>
        </w:rPr>
        <w:t>Roles</w:t>
      </w:r>
      <w:proofErr w:type="spellEnd"/>
      <w:r w:rsidRPr="00CE67DB">
        <w:rPr>
          <w:b/>
          <w:bCs/>
        </w:rPr>
        <w:t xml:space="preserve"> (Tier 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4329"/>
        <w:gridCol w:w="2540"/>
      </w:tblGrid>
      <w:tr w:rsidR="00CE67DB" w:rsidRPr="00CE67DB" w14:paraId="6D539A6F" w14:textId="77777777" w:rsidTr="00CE67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D5330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D17AD" w14:textId="77777777" w:rsidR="00CE67DB" w:rsidRPr="00CE67DB" w:rsidRDefault="00CE67DB" w:rsidP="00CE67DB">
            <w:pPr>
              <w:rPr>
                <w:b/>
                <w:bCs/>
              </w:rPr>
            </w:pPr>
            <w:proofErr w:type="spellStart"/>
            <w:r w:rsidRPr="00CE67DB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22D61" w14:textId="77777777" w:rsidR="00CE67DB" w:rsidRPr="00CE67DB" w:rsidRDefault="00CE67DB" w:rsidP="00CE67DB">
            <w:pPr>
              <w:rPr>
                <w:b/>
                <w:bCs/>
              </w:rPr>
            </w:pPr>
            <w:r w:rsidRPr="00CE67DB">
              <w:rPr>
                <w:b/>
                <w:bCs/>
              </w:rPr>
              <w:t>Systems/Tools</w:t>
            </w:r>
          </w:p>
        </w:tc>
      </w:tr>
      <w:tr w:rsidR="00CE67DB" w:rsidRPr="00CE67DB" w14:paraId="4D09943D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587701" w14:textId="77777777" w:rsidR="00CE67DB" w:rsidRPr="00CE67DB" w:rsidRDefault="00CE67DB" w:rsidP="00CE67DB">
            <w:r w:rsidRPr="00CE67DB">
              <w:rPr>
                <w:b/>
                <w:bCs/>
              </w:rPr>
              <w:t xml:space="preserve">Onboarding </w:t>
            </w:r>
            <w:proofErr w:type="spellStart"/>
            <w:r w:rsidRPr="00CE67DB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A43BE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 xml:space="preserve">Execute pre-boarding (e.g., hardware </w:t>
            </w:r>
            <w:proofErr w:type="gramStart"/>
            <w:r w:rsidRPr="00CE67DB">
              <w:rPr>
                <w:lang w:val="en-US"/>
              </w:rPr>
              <w:t>setup</w:t>
            </w:r>
            <w:proofErr w:type="gramEnd"/>
            <w:r w:rsidRPr="00CE67DB">
              <w:rPr>
                <w:lang w:val="en-US"/>
              </w:rPr>
              <w:t>) and 90-day ramp-up programs.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5BCD3" w14:textId="77777777" w:rsidR="00CE67DB" w:rsidRPr="00CE67DB" w:rsidRDefault="00CE67DB" w:rsidP="00CE67DB">
            <w:r w:rsidRPr="00CE67DB">
              <w:t xml:space="preserve">SuccessFactors, </w:t>
            </w:r>
            <w:proofErr w:type="gramStart"/>
            <w:r w:rsidRPr="00CE67DB">
              <w:t>HR Portal</w:t>
            </w:r>
            <w:proofErr w:type="gramEnd"/>
          </w:p>
        </w:tc>
      </w:tr>
      <w:tr w:rsidR="00CE67DB" w:rsidRPr="00CE67DB" w14:paraId="657EA1EE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88BABC" w14:textId="77777777" w:rsidR="00CE67DB" w:rsidRPr="00CE67DB" w:rsidRDefault="00CE67DB" w:rsidP="00CE67DB">
            <w:r w:rsidRPr="00CE67DB">
              <w:rPr>
                <w:b/>
                <w:bCs/>
              </w:rPr>
              <w:lastRenderedPageBreak/>
              <w:t>Benefits Administrator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07838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Enroll employees in healthcare/retirement plans; resolve queries.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0BF7C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SAP S/4HANA, Benefits Platform</w:t>
            </w:r>
          </w:p>
        </w:tc>
      </w:tr>
      <w:tr w:rsidR="00CE67DB" w:rsidRPr="00CE67DB" w14:paraId="671591DD" w14:textId="77777777" w:rsidTr="00CE67DB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1715E8" w14:textId="77777777" w:rsidR="00CE67DB" w:rsidRPr="00CE67DB" w:rsidRDefault="00CE67DB" w:rsidP="00CE67DB">
            <w:proofErr w:type="spellStart"/>
            <w:r w:rsidRPr="00CE67DB">
              <w:rPr>
                <w:b/>
                <w:bCs/>
              </w:rPr>
              <w:t>Retirement</w:t>
            </w:r>
            <w:proofErr w:type="spellEnd"/>
            <w:r w:rsidRPr="00CE67DB">
              <w:rPr>
                <w:b/>
                <w:bCs/>
              </w:rPr>
              <w:t xml:space="preserve"> Transition </w:t>
            </w:r>
            <w:proofErr w:type="spellStart"/>
            <w:r w:rsidRPr="00CE67DB">
              <w:rPr>
                <w:b/>
                <w:bCs/>
              </w:rPr>
              <w:t>Advisor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03514" w14:textId="77777777" w:rsidR="00CE67DB" w:rsidRPr="00CE67DB" w:rsidRDefault="00CE67DB" w:rsidP="00CE67DB">
            <w:pPr>
              <w:rPr>
                <w:lang w:val="en-US"/>
              </w:rPr>
            </w:pPr>
            <w:r w:rsidRPr="00CE67DB">
              <w:rPr>
                <w:lang w:val="en-US"/>
              </w:rPr>
              <w:t>Guide retirees on financial planning and knowledge transfer.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12B43" w14:textId="77777777" w:rsidR="00CE67DB" w:rsidRPr="00CE67DB" w:rsidRDefault="00CE67DB" w:rsidP="00CE67DB">
            <w:r w:rsidRPr="00CE67DB">
              <w:t xml:space="preserve">Alumni Portal, </w:t>
            </w:r>
            <w:proofErr w:type="spellStart"/>
            <w:r w:rsidRPr="00CE67DB">
              <w:t>Mentorship</w:t>
            </w:r>
            <w:proofErr w:type="spellEnd"/>
            <w:r w:rsidRPr="00CE67DB">
              <w:t xml:space="preserve"> Tools</w:t>
            </w:r>
          </w:p>
        </w:tc>
      </w:tr>
    </w:tbl>
    <w:p w14:paraId="4189B409" w14:textId="07904955" w:rsidR="00CE67DB" w:rsidRPr="00CE67DB" w:rsidRDefault="00CE67DB" w:rsidP="00CE67DB"/>
    <w:p w14:paraId="5ACC948F" w14:textId="77777777" w:rsidR="00CE67DB" w:rsidRPr="00CE67DB" w:rsidRDefault="00CE67DB" w:rsidP="00CE67DB">
      <w:r w:rsidRPr="00CE67DB">
        <w:rPr>
          <w:b/>
          <w:bCs/>
        </w:rPr>
        <w:t xml:space="preserve">3. </w:t>
      </w:r>
      <w:proofErr w:type="spellStart"/>
      <w:r w:rsidRPr="00CE67DB">
        <w:rPr>
          <w:b/>
          <w:bCs/>
        </w:rPr>
        <w:t>Escalation</w:t>
      </w:r>
      <w:proofErr w:type="spellEnd"/>
      <w:r w:rsidRPr="00CE67DB">
        <w:rPr>
          <w:b/>
          <w:bCs/>
        </w:rPr>
        <w:t xml:space="preserve"> </w:t>
      </w:r>
      <w:proofErr w:type="spellStart"/>
      <w:r w:rsidRPr="00CE67DB">
        <w:rPr>
          <w:b/>
          <w:bCs/>
        </w:rPr>
        <w:t>Paths</w:t>
      </w:r>
      <w:proofErr w:type="spellEnd"/>
    </w:p>
    <w:p w14:paraId="756C233D" w14:textId="77777777" w:rsidR="00CE67DB" w:rsidRPr="00CE67DB" w:rsidRDefault="00CE67DB" w:rsidP="00CE67DB">
      <w:proofErr w:type="spellStart"/>
      <w:r w:rsidRPr="00CE67DB">
        <w:rPr>
          <w:b/>
          <w:bCs/>
        </w:rPr>
        <w:t>Process-Specific</w:t>
      </w:r>
      <w:proofErr w:type="spellEnd"/>
      <w:r w:rsidRPr="00CE67DB">
        <w:rPr>
          <w:b/>
          <w:bCs/>
        </w:rPr>
        <w:t xml:space="preserve"> </w:t>
      </w:r>
      <w:proofErr w:type="spellStart"/>
      <w:r w:rsidRPr="00CE67DB">
        <w:rPr>
          <w:b/>
          <w:bCs/>
        </w:rPr>
        <w:t>Escalation</w:t>
      </w:r>
      <w:proofErr w:type="spellEnd"/>
    </w:p>
    <w:p w14:paraId="5090CD93" w14:textId="77777777" w:rsidR="00CE67DB" w:rsidRPr="00CE67DB" w:rsidRDefault="00CE67DB" w:rsidP="00CE67DB">
      <w:pPr>
        <w:numPr>
          <w:ilvl w:val="0"/>
          <w:numId w:val="1"/>
        </w:numPr>
        <w:rPr>
          <w:lang w:val="en-US"/>
        </w:rPr>
      </w:pPr>
      <w:r w:rsidRPr="00CE67DB">
        <w:rPr>
          <w:b/>
          <w:bCs/>
          <w:lang w:val="en-US"/>
        </w:rPr>
        <w:t>Talent Acquisition Issue</w:t>
      </w:r>
      <w:r w:rsidRPr="00CE67DB">
        <w:rPr>
          <w:lang w:val="en-US"/>
        </w:rPr>
        <w:t> (e.g., role unfilled at 60 days):</w:t>
      </w:r>
      <w:r w:rsidRPr="00CE67DB">
        <w:rPr>
          <w:lang w:val="en-US"/>
        </w:rPr>
        <w:br/>
      </w:r>
      <w:r w:rsidRPr="00CE67DB">
        <w:rPr>
          <w:i/>
          <w:iCs/>
          <w:lang w:val="en-US"/>
        </w:rPr>
        <w:t>Recruiter</w:t>
      </w:r>
      <w:r w:rsidRPr="00CE67DB">
        <w:rPr>
          <w:lang w:val="en-US"/>
        </w:rPr>
        <w:t> → </w:t>
      </w:r>
      <w:r w:rsidRPr="00CE67DB">
        <w:rPr>
          <w:i/>
          <w:iCs/>
          <w:lang w:val="en-US"/>
        </w:rPr>
        <w:t>Talent Acquisition Lead</w:t>
      </w:r>
      <w:r w:rsidRPr="00CE67DB">
        <w:rPr>
          <w:lang w:val="en-US"/>
        </w:rPr>
        <w:t> → </w:t>
      </w:r>
      <w:r w:rsidRPr="00CE67DB">
        <w:rPr>
          <w:i/>
          <w:iCs/>
          <w:lang w:val="en-US"/>
        </w:rPr>
        <w:t>VP – Talent &amp; Culture</w:t>
      </w:r>
    </w:p>
    <w:p w14:paraId="5E2B6854" w14:textId="77777777" w:rsidR="00CE67DB" w:rsidRPr="00CE67DB" w:rsidRDefault="00CE67DB" w:rsidP="00CE67DB">
      <w:pPr>
        <w:numPr>
          <w:ilvl w:val="0"/>
          <w:numId w:val="1"/>
        </w:numPr>
        <w:rPr>
          <w:lang w:val="en-US"/>
        </w:rPr>
      </w:pPr>
      <w:r w:rsidRPr="00CE67DB">
        <w:rPr>
          <w:b/>
          <w:bCs/>
          <w:lang w:val="en-US"/>
        </w:rPr>
        <w:t>Payroll Error</w:t>
      </w:r>
      <w:r w:rsidRPr="00CE67DB">
        <w:rPr>
          <w:lang w:val="en-US"/>
        </w:rPr>
        <w:t>:</w:t>
      </w:r>
      <w:r w:rsidRPr="00CE67DB">
        <w:rPr>
          <w:lang w:val="en-US"/>
        </w:rPr>
        <w:br/>
      </w:r>
      <w:r w:rsidRPr="00CE67DB">
        <w:rPr>
          <w:i/>
          <w:iCs/>
          <w:lang w:val="en-US"/>
        </w:rPr>
        <w:t>HR Specialist</w:t>
      </w:r>
      <w:r w:rsidRPr="00CE67DB">
        <w:rPr>
          <w:lang w:val="en-US"/>
        </w:rPr>
        <w:t> → </w:t>
      </w:r>
      <w:r w:rsidRPr="00CE67DB">
        <w:rPr>
          <w:i/>
          <w:iCs/>
          <w:lang w:val="en-US"/>
        </w:rPr>
        <w:t>Compensation Analyst</w:t>
      </w:r>
      <w:r w:rsidRPr="00CE67DB">
        <w:rPr>
          <w:lang w:val="en-US"/>
        </w:rPr>
        <w:t> → </w:t>
      </w:r>
      <w:r w:rsidRPr="00CE67DB">
        <w:rPr>
          <w:i/>
          <w:iCs/>
          <w:lang w:val="en-US"/>
        </w:rPr>
        <w:t>Head of Total Rewards</w:t>
      </w:r>
    </w:p>
    <w:p w14:paraId="424E35E2" w14:textId="77777777" w:rsidR="00CE67DB" w:rsidRPr="00CE67DB" w:rsidRDefault="00CE67DB" w:rsidP="00CE67DB">
      <w:r w:rsidRPr="00CE67DB">
        <w:rPr>
          <w:b/>
          <w:bCs/>
        </w:rPr>
        <w:t>Cross-</w:t>
      </w:r>
      <w:proofErr w:type="spellStart"/>
      <w:r w:rsidRPr="00CE67DB">
        <w:rPr>
          <w:b/>
          <w:bCs/>
        </w:rPr>
        <w:t>Process</w:t>
      </w:r>
      <w:proofErr w:type="spellEnd"/>
      <w:r w:rsidRPr="00CE67DB">
        <w:rPr>
          <w:b/>
          <w:bCs/>
        </w:rPr>
        <w:t xml:space="preserve"> Arbitration</w:t>
      </w:r>
    </w:p>
    <w:p w14:paraId="4D75F0FF" w14:textId="77777777" w:rsidR="00CE67DB" w:rsidRPr="00CE67DB" w:rsidRDefault="00CE67DB" w:rsidP="00CE67DB">
      <w:pPr>
        <w:numPr>
          <w:ilvl w:val="0"/>
          <w:numId w:val="2"/>
        </w:numPr>
        <w:rPr>
          <w:lang w:val="en-US"/>
        </w:rPr>
      </w:pPr>
      <w:r w:rsidRPr="00CE67DB">
        <w:rPr>
          <w:b/>
          <w:bCs/>
          <w:lang w:val="en-US"/>
        </w:rPr>
        <w:t>CHRO</w:t>
      </w:r>
      <w:r w:rsidRPr="00CE67DB">
        <w:rPr>
          <w:lang w:val="en-US"/>
        </w:rPr>
        <w:t>: Resolves conflicts between HR and business units (e.g., headcount disputes).</w:t>
      </w:r>
    </w:p>
    <w:p w14:paraId="40AB54EE" w14:textId="77777777" w:rsidR="00CE67DB" w:rsidRPr="00CE67DB" w:rsidRDefault="00CE67DB" w:rsidP="00CE67DB">
      <w:pPr>
        <w:numPr>
          <w:ilvl w:val="0"/>
          <w:numId w:val="2"/>
        </w:numPr>
        <w:rPr>
          <w:lang w:val="en-US"/>
        </w:rPr>
      </w:pPr>
      <w:r w:rsidRPr="00CE67DB">
        <w:rPr>
          <w:b/>
          <w:bCs/>
          <w:lang w:val="en-US"/>
        </w:rPr>
        <w:t>Enterprise Process Council</w:t>
      </w:r>
      <w:r w:rsidRPr="00CE67DB">
        <w:rPr>
          <w:lang w:val="en-US"/>
        </w:rPr>
        <w:t>: Reviews H2R alignment with O2C/P2P quarterly.</w:t>
      </w:r>
    </w:p>
    <w:p w14:paraId="6E7D3F85" w14:textId="77777777" w:rsidR="00EF4B6B" w:rsidRPr="00CE67DB" w:rsidRDefault="00EF4B6B">
      <w:pPr>
        <w:rPr>
          <w:lang w:val="en-US"/>
        </w:rPr>
      </w:pPr>
    </w:p>
    <w:sectPr w:rsidR="00EF4B6B" w:rsidRPr="00CE6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E7B72"/>
    <w:multiLevelType w:val="multilevel"/>
    <w:tmpl w:val="496A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1662B"/>
    <w:multiLevelType w:val="multilevel"/>
    <w:tmpl w:val="AEE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6737">
    <w:abstractNumId w:val="0"/>
  </w:num>
  <w:num w:numId="2" w16cid:durableId="201506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DB"/>
    <w:rsid w:val="000372A1"/>
    <w:rsid w:val="005411A9"/>
    <w:rsid w:val="00AD3AA2"/>
    <w:rsid w:val="00CE67DB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98828"/>
  <w15:chartTrackingRefBased/>
  <w15:docId w15:val="{291E7961-8ACB-4BB3-97E7-7470BA19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6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6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6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67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67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67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67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6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67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6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2300</Characters>
  <Application>Microsoft Office Word</Application>
  <DocSecurity>0</DocSecurity>
  <Lines>129</Lines>
  <Paragraphs>65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1</cp:revision>
  <dcterms:created xsi:type="dcterms:W3CDTF">2025-06-07T16:30:00Z</dcterms:created>
  <dcterms:modified xsi:type="dcterms:W3CDTF">2025-06-07T16:32:00Z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153dec80-e195-4cf9-8d1c-b0d1fa36c112</vt:lpwstr>
  </property>
</Properties>
</file>