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C070B" w14:textId="77777777" w:rsidR="00E022AE" w:rsidRPr="00E022AE" w:rsidRDefault="00E022AE" w:rsidP="00E022AE">
      <w:pPr>
        <w:rPr>
          <w:lang w:val="en-US"/>
        </w:rPr>
      </w:pPr>
      <w:proofErr w:type="spellStart"/>
      <w:r w:rsidRPr="00E022AE">
        <w:rPr>
          <w:b/>
          <w:bCs/>
          <w:lang w:val="en-US"/>
        </w:rPr>
        <w:t>NextTech</w:t>
      </w:r>
      <w:proofErr w:type="spellEnd"/>
      <w:r w:rsidRPr="00E022AE">
        <w:rPr>
          <w:b/>
          <w:bCs/>
          <w:lang w:val="en-US"/>
        </w:rPr>
        <w:t xml:space="preserve"> P2P 2026-2028 Strategic Roadmap</w:t>
      </w:r>
    </w:p>
    <w:p w14:paraId="47D700B8" w14:textId="77777777" w:rsidR="00E022AE" w:rsidRPr="00E022AE" w:rsidRDefault="00E022AE" w:rsidP="00E022AE">
      <w:pPr>
        <w:rPr>
          <w:lang w:val="en-US"/>
        </w:rPr>
      </w:pPr>
      <w:r w:rsidRPr="00E022AE">
        <w:rPr>
          <w:b/>
          <w:bCs/>
          <w:lang w:val="en-US"/>
        </w:rPr>
        <w:t>Future-Ready Procurement-to-Pay for the Autonomous Supply Chain Era</w:t>
      </w:r>
    </w:p>
    <w:p w14:paraId="1E4376E0" w14:textId="77777777" w:rsidR="00E022AE" w:rsidRPr="00E022AE" w:rsidRDefault="00E022AE" w:rsidP="00E022AE">
      <w:pPr>
        <w:rPr>
          <w:lang w:val="en-US"/>
        </w:rPr>
      </w:pPr>
      <w:r w:rsidRPr="00E022AE">
        <w:rPr>
          <w:b/>
          <w:bCs/>
          <w:lang w:val="en-US"/>
        </w:rPr>
        <w:t>1. Strategic Context: The 2025 Baseline</w:t>
      </w:r>
    </w:p>
    <w:p w14:paraId="1D3435A9" w14:textId="77777777" w:rsidR="00E022AE" w:rsidRPr="00E022AE" w:rsidRDefault="00E022AE" w:rsidP="00E022AE">
      <w:r w:rsidRPr="00E022AE">
        <w:rPr>
          <w:lang w:val="en-US"/>
        </w:rPr>
        <w:t xml:space="preserve">As we enter mid-2025, </w:t>
      </w:r>
      <w:proofErr w:type="spellStart"/>
      <w:r w:rsidRPr="00E022AE">
        <w:rPr>
          <w:lang w:val="en-US"/>
        </w:rPr>
        <w:t>NextTech's</w:t>
      </w:r>
      <w:proofErr w:type="spellEnd"/>
      <w:r w:rsidRPr="00E022AE">
        <w:rPr>
          <w:lang w:val="en-US"/>
        </w:rPr>
        <w:t xml:space="preserve"> Procurement-to-Pay (P2P) process has achieved significant digital transformation—75% touchless invoice processing, 98% supplier satisfaction, and AI-driven spend analytics. </w:t>
      </w:r>
      <w:proofErr w:type="spellStart"/>
      <w:r w:rsidRPr="00E022AE">
        <w:t>However</w:t>
      </w:r>
      <w:proofErr w:type="spellEnd"/>
      <w:r w:rsidRPr="00E022AE">
        <w:t xml:space="preserve">, </w:t>
      </w:r>
      <w:proofErr w:type="spellStart"/>
      <w:r w:rsidRPr="00E022AE">
        <w:t>three</w:t>
      </w:r>
      <w:proofErr w:type="spellEnd"/>
      <w:r w:rsidRPr="00E022AE">
        <w:t xml:space="preserve"> </w:t>
      </w:r>
      <w:proofErr w:type="spellStart"/>
      <w:r w:rsidRPr="00E022AE">
        <w:t>paradigm</w:t>
      </w:r>
      <w:proofErr w:type="spellEnd"/>
      <w:r w:rsidRPr="00E022AE">
        <w:t xml:space="preserve"> </w:t>
      </w:r>
      <w:proofErr w:type="spellStart"/>
      <w:r w:rsidRPr="00E022AE">
        <w:t>shifts</w:t>
      </w:r>
      <w:proofErr w:type="spellEnd"/>
      <w:r w:rsidRPr="00E022AE">
        <w:t xml:space="preserve"> </w:t>
      </w:r>
      <w:proofErr w:type="spellStart"/>
      <w:r w:rsidRPr="00E022AE">
        <w:t>demand</w:t>
      </w:r>
      <w:proofErr w:type="spellEnd"/>
      <w:r w:rsidRPr="00E022AE">
        <w:t xml:space="preserve"> </w:t>
      </w:r>
      <w:proofErr w:type="spellStart"/>
      <w:r w:rsidRPr="00E022AE">
        <w:t>radical</w:t>
      </w:r>
      <w:proofErr w:type="spellEnd"/>
      <w:r w:rsidRPr="00E022AE">
        <w:t xml:space="preserve"> </w:t>
      </w:r>
      <w:proofErr w:type="spellStart"/>
      <w:r w:rsidRPr="00E022AE">
        <w:t>reinvention</w:t>
      </w:r>
      <w:proofErr w:type="spellEnd"/>
      <w:r w:rsidRPr="00E022AE">
        <w:t xml:space="preserve"> </w:t>
      </w:r>
      <w:proofErr w:type="spellStart"/>
      <w:r w:rsidRPr="00E022AE">
        <w:t>by</w:t>
      </w:r>
      <w:proofErr w:type="spellEnd"/>
      <w:r w:rsidRPr="00E022AE">
        <w:t xml:space="preserve"> 2028:</w:t>
      </w:r>
    </w:p>
    <w:p w14:paraId="76FB5667" w14:textId="77777777" w:rsidR="00E022AE" w:rsidRPr="00E022AE" w:rsidRDefault="00E022AE" w:rsidP="00E022AE">
      <w:pPr>
        <w:numPr>
          <w:ilvl w:val="0"/>
          <w:numId w:val="1"/>
        </w:numPr>
        <w:rPr>
          <w:lang w:val="en-US"/>
        </w:rPr>
      </w:pPr>
      <w:r w:rsidRPr="00E022AE">
        <w:rPr>
          <w:b/>
          <w:bCs/>
          <w:lang w:val="en-US"/>
        </w:rPr>
        <w:t>Autonomous Supply Networks</w:t>
      </w:r>
      <w:r w:rsidRPr="00E022AE">
        <w:rPr>
          <w:lang w:val="en-US"/>
        </w:rPr>
        <w:t>: Suppliers' systems will initiate replenishment via IoT without purchase orders</w:t>
      </w:r>
    </w:p>
    <w:p w14:paraId="232EAE99" w14:textId="77777777" w:rsidR="00E022AE" w:rsidRPr="00E022AE" w:rsidRDefault="00E022AE" w:rsidP="00E022AE">
      <w:pPr>
        <w:numPr>
          <w:ilvl w:val="0"/>
          <w:numId w:val="1"/>
        </w:numPr>
        <w:rPr>
          <w:lang w:val="en-US"/>
        </w:rPr>
      </w:pPr>
      <w:r w:rsidRPr="00E022AE">
        <w:rPr>
          <w:b/>
          <w:bCs/>
          <w:lang w:val="en-US"/>
        </w:rPr>
        <w:t>Living Contracts</w:t>
      </w:r>
      <w:r w:rsidRPr="00E022AE">
        <w:rPr>
          <w:lang w:val="en-US"/>
        </w:rPr>
        <w:t>: Smart contracts that dynamically adjust terms based on real-time ESG and market data</w:t>
      </w:r>
    </w:p>
    <w:p w14:paraId="50ECDCC0" w14:textId="77777777" w:rsidR="00E022AE" w:rsidRPr="00E022AE" w:rsidRDefault="00E022AE" w:rsidP="00E022AE">
      <w:pPr>
        <w:numPr>
          <w:ilvl w:val="0"/>
          <w:numId w:val="1"/>
        </w:numPr>
        <w:rPr>
          <w:lang w:val="en-US"/>
        </w:rPr>
      </w:pPr>
      <w:r w:rsidRPr="00E022AE">
        <w:rPr>
          <w:b/>
          <w:bCs/>
          <w:lang w:val="en-US"/>
        </w:rPr>
        <w:t>Decentralized Finance (DeFi) Integration</w:t>
      </w:r>
      <w:r w:rsidRPr="00E022AE">
        <w:rPr>
          <w:lang w:val="en-US"/>
        </w:rPr>
        <w:t>: Instant cross-border settlements bypassing traditional banking</w:t>
      </w:r>
    </w:p>
    <w:p w14:paraId="29DDA24B" w14:textId="77777777" w:rsidR="00E022AE" w:rsidRPr="00E022AE" w:rsidRDefault="00E022AE" w:rsidP="00E022AE">
      <w:pPr>
        <w:rPr>
          <w:lang w:val="en-US"/>
        </w:rPr>
      </w:pPr>
      <w:r w:rsidRPr="00E022AE">
        <w:rPr>
          <w:lang w:val="en-US"/>
        </w:rPr>
        <w:t xml:space="preserve">This plan outlines how </w:t>
      </w:r>
      <w:proofErr w:type="spellStart"/>
      <w:r w:rsidRPr="00E022AE">
        <w:rPr>
          <w:lang w:val="en-US"/>
        </w:rPr>
        <w:t>NextTech</w:t>
      </w:r>
      <w:proofErr w:type="spellEnd"/>
      <w:r w:rsidRPr="00E022AE">
        <w:rPr>
          <w:lang w:val="en-US"/>
        </w:rPr>
        <w:t xml:space="preserve"> will evolve P2P from a transactional function into a </w:t>
      </w:r>
      <w:r w:rsidRPr="00E022AE">
        <w:rPr>
          <w:b/>
          <w:bCs/>
          <w:lang w:val="en-US"/>
        </w:rPr>
        <w:t>self-orchestrating supply chain brain</w:t>
      </w:r>
      <w:r w:rsidRPr="00E022AE">
        <w:rPr>
          <w:lang w:val="en-US"/>
        </w:rPr>
        <w:t> that predicts needs, optimizes working capital in real-time, and embeds sustainability into every transaction.</w:t>
      </w:r>
    </w:p>
    <w:p w14:paraId="36A7EA58" w14:textId="7E3FA413" w:rsidR="00E022AE" w:rsidRPr="00E022AE" w:rsidRDefault="00E022AE" w:rsidP="00E022AE">
      <w:pPr>
        <w:rPr>
          <w:lang w:val="en-US"/>
        </w:rPr>
      </w:pPr>
    </w:p>
    <w:p w14:paraId="62D5F64D" w14:textId="77777777" w:rsidR="00E022AE" w:rsidRPr="00E022AE" w:rsidRDefault="00E022AE" w:rsidP="00E022AE">
      <w:r w:rsidRPr="00E022AE">
        <w:rPr>
          <w:b/>
          <w:bCs/>
        </w:rPr>
        <w:t xml:space="preserve">2. 2026-2028 Vision &amp; Strategic </w:t>
      </w:r>
      <w:proofErr w:type="spellStart"/>
      <w:r w:rsidRPr="00E022AE">
        <w:rPr>
          <w:b/>
          <w:bCs/>
        </w:rPr>
        <w:t>Shifts</w:t>
      </w:r>
      <w:proofErr w:type="spellEnd"/>
    </w:p>
    <w:p w14:paraId="4556DAFD" w14:textId="77777777" w:rsidR="00E022AE" w:rsidRPr="00E022AE" w:rsidRDefault="00E022AE" w:rsidP="00E022AE">
      <w:proofErr w:type="spellStart"/>
      <w:r w:rsidRPr="00E022AE">
        <w:rPr>
          <w:b/>
          <w:bCs/>
        </w:rPr>
        <w:t>From</w:t>
      </w:r>
      <w:proofErr w:type="spellEnd"/>
      <w:r w:rsidRPr="00E022AE">
        <w:t> → </w:t>
      </w:r>
      <w:proofErr w:type="spellStart"/>
      <w:r w:rsidRPr="00E022AE">
        <w:rPr>
          <w:b/>
          <w:bCs/>
        </w:rPr>
        <w:t>To</w:t>
      </w:r>
      <w:proofErr w:type="spellEnd"/>
    </w:p>
    <w:p w14:paraId="301BEEC8" w14:textId="77777777" w:rsidR="00E022AE" w:rsidRPr="00E022AE" w:rsidRDefault="00E022AE" w:rsidP="00E022AE">
      <w:pPr>
        <w:numPr>
          <w:ilvl w:val="0"/>
          <w:numId w:val="2"/>
        </w:numPr>
        <w:rPr>
          <w:lang w:val="en-US"/>
        </w:rPr>
      </w:pPr>
      <w:r w:rsidRPr="00E022AE">
        <w:rPr>
          <w:b/>
          <w:bCs/>
          <w:lang w:val="en-US"/>
        </w:rPr>
        <w:t>Reactive purchasing</w:t>
      </w:r>
      <w:r w:rsidRPr="00E022AE">
        <w:rPr>
          <w:lang w:val="en-US"/>
        </w:rPr>
        <w:t> → </w:t>
      </w:r>
      <w:r w:rsidRPr="00E022AE">
        <w:rPr>
          <w:b/>
          <w:bCs/>
          <w:lang w:val="en-US"/>
        </w:rPr>
        <w:t>Predictive supply orchestration</w:t>
      </w:r>
      <w:r w:rsidRPr="00E022AE">
        <w:rPr>
          <w:lang w:val="en-US"/>
        </w:rPr>
        <w:t> (IoT sensors forecasting material needs 30 days ahead)</w:t>
      </w:r>
    </w:p>
    <w:p w14:paraId="3AA44473" w14:textId="77777777" w:rsidR="00E022AE" w:rsidRPr="00E022AE" w:rsidRDefault="00E022AE" w:rsidP="00E022AE">
      <w:pPr>
        <w:numPr>
          <w:ilvl w:val="0"/>
          <w:numId w:val="2"/>
        </w:numPr>
        <w:rPr>
          <w:lang w:val="en-US"/>
        </w:rPr>
      </w:pPr>
      <w:r w:rsidRPr="00E022AE">
        <w:rPr>
          <w:b/>
          <w:bCs/>
          <w:lang w:val="en-US"/>
        </w:rPr>
        <w:t>Static contracts</w:t>
      </w:r>
      <w:r w:rsidRPr="00E022AE">
        <w:rPr>
          <w:lang w:val="en-US"/>
        </w:rPr>
        <w:t> → </w:t>
      </w:r>
      <w:r w:rsidRPr="00E022AE">
        <w:rPr>
          <w:b/>
          <w:bCs/>
          <w:lang w:val="en-US"/>
        </w:rPr>
        <w:t>Fluid commercial agreements</w:t>
      </w:r>
      <w:r w:rsidRPr="00E022AE">
        <w:rPr>
          <w:lang w:val="en-US"/>
        </w:rPr>
        <w:t> (Terms adapting to carbon prices and geopolitical risks)</w:t>
      </w:r>
    </w:p>
    <w:p w14:paraId="4AE2C8CB" w14:textId="77777777" w:rsidR="00E022AE" w:rsidRPr="00E022AE" w:rsidRDefault="00E022AE" w:rsidP="00E022AE">
      <w:pPr>
        <w:numPr>
          <w:ilvl w:val="0"/>
          <w:numId w:val="2"/>
        </w:numPr>
        <w:rPr>
          <w:lang w:val="en-US"/>
        </w:rPr>
      </w:pPr>
      <w:r w:rsidRPr="00E022AE">
        <w:rPr>
          <w:b/>
          <w:bCs/>
          <w:lang w:val="en-US"/>
        </w:rPr>
        <w:t>Manual supplier management</w:t>
      </w:r>
      <w:r w:rsidRPr="00E022AE">
        <w:rPr>
          <w:lang w:val="en-US"/>
        </w:rPr>
        <w:t> → </w:t>
      </w:r>
      <w:r w:rsidRPr="00E022AE">
        <w:rPr>
          <w:b/>
          <w:bCs/>
          <w:lang w:val="en-US"/>
        </w:rPr>
        <w:t>Autonomous vendor ecosystems</w:t>
      </w:r>
      <w:r w:rsidRPr="00E022AE">
        <w:rPr>
          <w:lang w:val="en-US"/>
        </w:rPr>
        <w:t> (AI agents negotiating with suppliers' bots)</w:t>
      </w:r>
    </w:p>
    <w:p w14:paraId="793DE57D" w14:textId="77777777" w:rsidR="00E022AE" w:rsidRPr="00E022AE" w:rsidRDefault="00E022AE" w:rsidP="00E022AE">
      <w:pPr>
        <w:rPr>
          <w:lang w:val="en-US"/>
        </w:rPr>
      </w:pPr>
      <w:r w:rsidRPr="00E022AE">
        <w:rPr>
          <w:b/>
          <w:bCs/>
          <w:lang w:val="en-US"/>
        </w:rPr>
        <w:t>North Star Metric</w:t>
      </w:r>
      <w:r w:rsidRPr="00E022AE">
        <w:rPr>
          <w:lang w:val="en-US"/>
        </w:rPr>
        <w:t>: </w:t>
      </w:r>
      <w:r w:rsidRPr="00E022AE">
        <w:rPr>
          <w:b/>
          <w:bCs/>
          <w:lang w:val="en-US"/>
        </w:rPr>
        <w:t>Zero-Exception Procurement</w:t>
      </w:r>
      <w:r w:rsidRPr="00E022AE">
        <w:rPr>
          <w:lang w:val="en-US"/>
        </w:rPr>
        <w:t> (95% of orders fulfilled without human intervention by 2028)</w:t>
      </w:r>
    </w:p>
    <w:p w14:paraId="5699F321" w14:textId="39FD612F" w:rsidR="00E022AE" w:rsidRPr="00E022AE" w:rsidRDefault="00E022AE" w:rsidP="00E022AE">
      <w:pPr>
        <w:rPr>
          <w:lang w:val="en-US"/>
        </w:rPr>
      </w:pPr>
    </w:p>
    <w:p w14:paraId="6B11299A" w14:textId="77777777" w:rsidR="00E022AE" w:rsidRPr="00E022AE" w:rsidRDefault="00E022AE" w:rsidP="00E022AE">
      <w:pPr>
        <w:rPr>
          <w:lang w:val="en-US"/>
        </w:rPr>
      </w:pPr>
      <w:r w:rsidRPr="00E022AE">
        <w:rPr>
          <w:b/>
          <w:bCs/>
          <w:lang w:val="en-US"/>
        </w:rPr>
        <w:t>3. Strategic Execution: Building the Cognitive P2P Network</w:t>
      </w:r>
    </w:p>
    <w:p w14:paraId="0C75F960" w14:textId="77777777" w:rsidR="00E022AE" w:rsidRPr="00E022AE" w:rsidRDefault="00E022AE" w:rsidP="00E022AE">
      <w:pPr>
        <w:rPr>
          <w:lang w:val="en-US"/>
        </w:rPr>
      </w:pPr>
      <w:r w:rsidRPr="00E022AE">
        <w:rPr>
          <w:b/>
          <w:bCs/>
          <w:lang w:val="en-US"/>
        </w:rPr>
        <w:t>3.1 Self-Optimizing Procurement (2026)</w:t>
      </w:r>
    </w:p>
    <w:p w14:paraId="24EC983E" w14:textId="77777777" w:rsidR="00E022AE" w:rsidRPr="00E022AE" w:rsidRDefault="00E022AE" w:rsidP="00E022AE">
      <w:pPr>
        <w:rPr>
          <w:lang w:val="en-US"/>
        </w:rPr>
      </w:pPr>
      <w:proofErr w:type="spellStart"/>
      <w:r w:rsidRPr="00E022AE">
        <w:rPr>
          <w:lang w:val="en-US"/>
        </w:rPr>
        <w:t>NextTech</w:t>
      </w:r>
      <w:proofErr w:type="spellEnd"/>
      <w:r w:rsidRPr="00E022AE">
        <w:rPr>
          <w:lang w:val="en-US"/>
        </w:rPr>
        <w:t xml:space="preserve"> will deploy "Anticipatory Supply Mesh" technology, where IoT sensors across our 35 factories predict material consumption patterns. When vibration sensors in our Budapest plant detect increased wear on robotic actuators, the system will:</w:t>
      </w:r>
    </w:p>
    <w:p w14:paraId="23993720" w14:textId="77777777" w:rsidR="00E022AE" w:rsidRPr="00E022AE" w:rsidRDefault="00E022AE" w:rsidP="00E022AE">
      <w:pPr>
        <w:numPr>
          <w:ilvl w:val="0"/>
          <w:numId w:val="3"/>
        </w:numPr>
        <w:rPr>
          <w:lang w:val="en-US"/>
        </w:rPr>
      </w:pPr>
      <w:r w:rsidRPr="00E022AE">
        <w:rPr>
          <w:lang w:val="en-US"/>
        </w:rPr>
        <w:lastRenderedPageBreak/>
        <w:t>Trigger orders for replacement parts via blockchain-secured smart contracts</w:t>
      </w:r>
    </w:p>
    <w:p w14:paraId="47E48DBB" w14:textId="77777777" w:rsidR="00E022AE" w:rsidRPr="00E022AE" w:rsidRDefault="00E022AE" w:rsidP="00E022AE">
      <w:pPr>
        <w:numPr>
          <w:ilvl w:val="0"/>
          <w:numId w:val="3"/>
        </w:numPr>
        <w:rPr>
          <w:lang w:val="en-US"/>
        </w:rPr>
      </w:pPr>
      <w:r w:rsidRPr="00E022AE">
        <w:rPr>
          <w:lang w:val="en-US"/>
        </w:rPr>
        <w:t>Dynamically select suppliers based on real-time carbon-adjusted logistics costs</w:t>
      </w:r>
    </w:p>
    <w:p w14:paraId="261E273C" w14:textId="77777777" w:rsidR="00E022AE" w:rsidRPr="00E022AE" w:rsidRDefault="00E022AE" w:rsidP="00E022AE">
      <w:pPr>
        <w:numPr>
          <w:ilvl w:val="0"/>
          <w:numId w:val="3"/>
        </w:numPr>
        <w:rPr>
          <w:lang w:val="en-US"/>
        </w:rPr>
      </w:pPr>
      <w:r w:rsidRPr="00E022AE">
        <w:rPr>
          <w:lang w:val="en-US"/>
        </w:rPr>
        <w:t>Reserve manufacturing capacity at partners' facilities through API connections</w:t>
      </w:r>
    </w:p>
    <w:p w14:paraId="6DD3FCA4" w14:textId="77777777" w:rsidR="00E022AE" w:rsidRDefault="00E022AE" w:rsidP="00E022AE">
      <w:pPr>
        <w:rPr>
          <w:lang w:val="en-US"/>
        </w:rPr>
      </w:pPr>
      <w:r w:rsidRPr="00E022AE">
        <w:rPr>
          <w:lang w:val="en-US"/>
        </w:rPr>
        <w:t>For commodity items, our AI will execute micro-auctions with 500+ suppliers 45 days before projected needs, locking in prices during market dips. Machine learning models analyzing 15 geopolitical and climate risk factors will automatically diversify sources—shifting semiconductor orders from Taiwan to Portugal when trade tensions exceed threshold levels.</w:t>
      </w:r>
    </w:p>
    <w:p w14:paraId="620A2C96" w14:textId="20B0D600" w:rsidR="007A58F2" w:rsidRPr="007A58F2" w:rsidRDefault="007A58F2" w:rsidP="00E022AE">
      <w:pPr>
        <w:rPr>
          <w:lang w:val="en-US"/>
        </w:rPr>
      </w:pPr>
      <w:r w:rsidRPr="007A58F2">
        <w:rPr>
          <w:lang w:val="en-US"/>
        </w:rPr>
        <w:t xml:space="preserve">As part of our company-wide agility initiative, the algorithm will also share stress indicators from supplier regions with our HR </w:t>
      </w:r>
      <w:r>
        <w:rPr>
          <w:lang w:val="en-US"/>
        </w:rPr>
        <w:t>health</w:t>
      </w:r>
      <w:r w:rsidRPr="007A58F2">
        <w:rPr>
          <w:lang w:val="en-US"/>
        </w:rPr>
        <w:t xml:space="preserve"> dashboard to support mental health awareness campaigns for personnel. </w:t>
      </w:r>
      <w:r>
        <w:rPr>
          <w:lang w:val="en-US"/>
        </w:rPr>
        <w:t>These</w:t>
      </w:r>
      <w:r w:rsidRPr="007A58F2">
        <w:rPr>
          <w:lang w:val="en-US"/>
        </w:rPr>
        <w:t xml:space="preserve"> forecasts will inform </w:t>
      </w:r>
      <w:proofErr w:type="gramStart"/>
      <w:r w:rsidRPr="007A58F2">
        <w:rPr>
          <w:lang w:val="en-US"/>
        </w:rPr>
        <w:t>the</w:t>
      </w:r>
      <w:proofErr w:type="gramEnd"/>
      <w:r w:rsidRPr="007A58F2">
        <w:rPr>
          <w:lang w:val="en-US"/>
        </w:rPr>
        <w:t xml:space="preserve"> quarterly design of resilience training workshops coordinated by the People &amp; Culture team.</w:t>
      </w:r>
    </w:p>
    <w:p w14:paraId="7890033B" w14:textId="77777777" w:rsidR="00E022AE" w:rsidRPr="00E022AE" w:rsidRDefault="00E022AE" w:rsidP="00E022AE">
      <w:pPr>
        <w:rPr>
          <w:lang w:val="en-US"/>
        </w:rPr>
      </w:pPr>
      <w:r w:rsidRPr="00E022AE">
        <w:rPr>
          <w:b/>
          <w:bCs/>
          <w:lang w:val="en-US"/>
        </w:rPr>
        <w:t>3.2 Fluid Settlement Architecture (2027)</w:t>
      </w:r>
    </w:p>
    <w:p w14:paraId="47D8DEC0" w14:textId="77777777" w:rsidR="00E022AE" w:rsidRPr="00E022AE" w:rsidRDefault="00E022AE" w:rsidP="00E022AE">
      <w:r w:rsidRPr="00E022AE">
        <w:rPr>
          <w:lang w:val="en-US"/>
        </w:rPr>
        <w:t xml:space="preserve">The traditional invoice-to-payment cycle will dissolve into a continuous value exchange. </w:t>
      </w:r>
      <w:r w:rsidRPr="00E022AE">
        <w:t xml:space="preserve">Smart </w:t>
      </w:r>
      <w:proofErr w:type="spellStart"/>
      <w:r w:rsidRPr="00E022AE">
        <w:t>contracts</w:t>
      </w:r>
      <w:proofErr w:type="spellEnd"/>
      <w:r w:rsidRPr="00E022AE">
        <w:t xml:space="preserve"> will:</w:t>
      </w:r>
    </w:p>
    <w:p w14:paraId="65E65060" w14:textId="77777777" w:rsidR="00E022AE" w:rsidRPr="00E022AE" w:rsidRDefault="00E022AE" w:rsidP="00E022AE">
      <w:pPr>
        <w:numPr>
          <w:ilvl w:val="0"/>
          <w:numId w:val="4"/>
        </w:numPr>
        <w:rPr>
          <w:lang w:val="en-US"/>
        </w:rPr>
      </w:pPr>
      <w:r w:rsidRPr="00E022AE">
        <w:rPr>
          <w:lang w:val="en-US"/>
        </w:rPr>
        <w:t>Adjust payment terms based on suppliers' real-time liquidity needs (detected via ERP integrations)</w:t>
      </w:r>
    </w:p>
    <w:p w14:paraId="4FA670E7" w14:textId="77777777" w:rsidR="00E022AE" w:rsidRPr="00E022AE" w:rsidRDefault="00E022AE" w:rsidP="00E022AE">
      <w:pPr>
        <w:numPr>
          <w:ilvl w:val="0"/>
          <w:numId w:val="4"/>
        </w:numPr>
        <w:rPr>
          <w:lang w:val="en-US"/>
        </w:rPr>
      </w:pPr>
      <w:r w:rsidRPr="00E022AE">
        <w:rPr>
          <w:lang w:val="en-US"/>
        </w:rPr>
        <w:t>Convert 30% of payments into tokenized carbon credits when suppliers meet ESG benchmarks</w:t>
      </w:r>
    </w:p>
    <w:p w14:paraId="3F463BB0" w14:textId="77777777" w:rsidR="00E022AE" w:rsidRPr="00E022AE" w:rsidRDefault="00E022AE" w:rsidP="00E022AE">
      <w:pPr>
        <w:numPr>
          <w:ilvl w:val="0"/>
          <w:numId w:val="4"/>
        </w:numPr>
        <w:rPr>
          <w:lang w:val="en-US"/>
        </w:rPr>
      </w:pPr>
      <w:r w:rsidRPr="00E022AE">
        <w:rPr>
          <w:lang w:val="en-US"/>
        </w:rPr>
        <w:t>Execute instant settlements via ECB digital euro for EU suppliers and DeFi pools for emerging markets</w:t>
      </w:r>
    </w:p>
    <w:p w14:paraId="046CACC0" w14:textId="77777777" w:rsidR="00E022AE" w:rsidRPr="00E022AE" w:rsidRDefault="00E022AE" w:rsidP="00E022AE">
      <w:pPr>
        <w:rPr>
          <w:lang w:val="en-US"/>
        </w:rPr>
      </w:pPr>
      <w:r w:rsidRPr="00E022AE">
        <w:rPr>
          <w:lang w:val="en-US"/>
        </w:rPr>
        <w:t>Our pilot with BASF will demonstrate "Net-Zero Procurement," where every euro paid automatically funds verified carbon removal projects proportional to the shipment's footprint.</w:t>
      </w:r>
    </w:p>
    <w:p w14:paraId="582C051C" w14:textId="77777777" w:rsidR="00E022AE" w:rsidRPr="00E022AE" w:rsidRDefault="00E022AE" w:rsidP="00E022AE">
      <w:pPr>
        <w:rPr>
          <w:lang w:val="en-US"/>
        </w:rPr>
      </w:pPr>
      <w:r w:rsidRPr="00E022AE">
        <w:rPr>
          <w:b/>
          <w:bCs/>
          <w:lang w:val="en-US"/>
        </w:rPr>
        <w:t>3.3 Autonomous Supplier Ecosystems (2028)</w:t>
      </w:r>
    </w:p>
    <w:p w14:paraId="2BCCE854" w14:textId="77777777" w:rsidR="00E022AE" w:rsidRPr="00E022AE" w:rsidRDefault="00E022AE" w:rsidP="00E022AE">
      <w:pPr>
        <w:rPr>
          <w:lang w:val="en-US"/>
        </w:rPr>
      </w:pPr>
      <w:proofErr w:type="spellStart"/>
      <w:r w:rsidRPr="00E022AE">
        <w:rPr>
          <w:lang w:val="en-US"/>
        </w:rPr>
        <w:t>NextTech's</w:t>
      </w:r>
      <w:proofErr w:type="spellEnd"/>
      <w:r w:rsidRPr="00E022AE">
        <w:rPr>
          <w:lang w:val="en-US"/>
        </w:rPr>
        <w:t xml:space="preserve"> AI procurement agents will maintain 24/7 negotiations with suppliers' systems:</w:t>
      </w:r>
    </w:p>
    <w:p w14:paraId="6EF99A3B" w14:textId="79BA4826" w:rsidR="00E022AE" w:rsidRPr="00E022AE" w:rsidRDefault="00E022AE" w:rsidP="00E022AE">
      <w:pPr>
        <w:numPr>
          <w:ilvl w:val="0"/>
          <w:numId w:val="5"/>
        </w:numPr>
        <w:rPr>
          <w:lang w:val="en-US"/>
        </w:rPr>
      </w:pPr>
      <w:r w:rsidRPr="00E022AE">
        <w:rPr>
          <w:b/>
          <w:bCs/>
          <w:lang w:val="en-US"/>
        </w:rPr>
        <w:t>Dynamic Capacity Trading</w:t>
      </w:r>
      <w:r w:rsidRPr="00E022AE">
        <w:rPr>
          <w:lang w:val="en-US"/>
        </w:rPr>
        <w:t xml:space="preserve">: Our excess warehouse space in Antwerp will be offered to suppliers via blockchain marketplace during </w:t>
      </w:r>
      <w:proofErr w:type="gramStart"/>
      <w:r w:rsidRPr="00E022AE">
        <w:rPr>
          <w:lang w:val="en-US"/>
        </w:rPr>
        <w:t>low-utilization</w:t>
      </w:r>
      <w:proofErr w:type="gramEnd"/>
      <w:r w:rsidRPr="00E022AE">
        <w:rPr>
          <w:lang w:val="en-US"/>
        </w:rPr>
        <w:t xml:space="preserve"> periods</w:t>
      </w:r>
      <w:r w:rsidR="0066216E">
        <w:rPr>
          <w:lang w:val="en-US"/>
        </w:rPr>
        <w:t>. If capacity is available is determined by the local procurement manager.</w:t>
      </w:r>
    </w:p>
    <w:p w14:paraId="789EC0B7" w14:textId="77777777" w:rsidR="00E022AE" w:rsidRPr="00E022AE" w:rsidRDefault="00E022AE" w:rsidP="00E022AE">
      <w:pPr>
        <w:numPr>
          <w:ilvl w:val="0"/>
          <w:numId w:val="5"/>
        </w:numPr>
        <w:rPr>
          <w:lang w:val="en-US"/>
        </w:rPr>
      </w:pPr>
      <w:r w:rsidRPr="00E022AE">
        <w:rPr>
          <w:b/>
          <w:bCs/>
          <w:lang w:val="en-US"/>
        </w:rPr>
        <w:t>Risk-Sharing Algorithms</w:t>
      </w:r>
      <w:r w:rsidRPr="00E022AE">
        <w:rPr>
          <w:lang w:val="en-US"/>
        </w:rPr>
        <w:t>: If a Ukrainian steel supplier faces war-related disruptions, our system will automatically redirect orders to Polish partners while sharing penalty costs</w:t>
      </w:r>
    </w:p>
    <w:p w14:paraId="7D543346" w14:textId="77777777" w:rsidR="00E022AE" w:rsidRPr="00E022AE" w:rsidRDefault="00E022AE" w:rsidP="00E022AE">
      <w:pPr>
        <w:numPr>
          <w:ilvl w:val="0"/>
          <w:numId w:val="5"/>
        </w:numPr>
        <w:rPr>
          <w:lang w:val="en-US"/>
        </w:rPr>
      </w:pPr>
      <w:r w:rsidRPr="00E022AE">
        <w:rPr>
          <w:b/>
          <w:bCs/>
          <w:lang w:val="en-US"/>
        </w:rPr>
        <w:lastRenderedPageBreak/>
        <w:t>Self-Healing Contracts</w:t>
      </w:r>
      <w:r w:rsidRPr="00E022AE">
        <w:rPr>
          <w:lang w:val="en-US"/>
        </w:rPr>
        <w:t>: When a shipment misses quality specs, computer vision at receiving docks will trigger partial payments and reorder cycles without human intervention</w:t>
      </w:r>
    </w:p>
    <w:p w14:paraId="223FFBF1" w14:textId="77777777" w:rsidR="00E022AE" w:rsidRPr="00E022AE" w:rsidRDefault="00000000" w:rsidP="00E022AE">
      <w:r>
        <w:pict w14:anchorId="12893C5D">
          <v:rect id="_x0000_i1025" style="width:0;height:.75pt" o:hralign="center" o:hrstd="t" o:hrnoshade="t" o:hr="t" fillcolor="#404040" stroked="f"/>
        </w:pict>
      </w:r>
    </w:p>
    <w:p w14:paraId="0BB11B9B" w14:textId="77777777" w:rsidR="00E022AE" w:rsidRPr="00E022AE" w:rsidRDefault="00E022AE" w:rsidP="00E022AE">
      <w:r w:rsidRPr="00E022AE">
        <w:rPr>
          <w:b/>
          <w:bCs/>
        </w:rPr>
        <w:t>4. Implementation Horizon</w:t>
      </w:r>
    </w:p>
    <w:tbl>
      <w:tblPr>
        <w:tblW w:w="0" w:type="auto"/>
        <w:tblCellMar>
          <w:top w:w="15" w:type="dxa"/>
          <w:left w:w="15" w:type="dxa"/>
          <w:bottom w:w="15" w:type="dxa"/>
          <w:right w:w="15" w:type="dxa"/>
        </w:tblCellMar>
        <w:tblLook w:val="04A0" w:firstRow="1" w:lastRow="0" w:firstColumn="1" w:lastColumn="0" w:noHBand="0" w:noVBand="1"/>
      </w:tblPr>
      <w:tblGrid>
        <w:gridCol w:w="2256"/>
        <w:gridCol w:w="1241"/>
        <w:gridCol w:w="5575"/>
      </w:tblGrid>
      <w:tr w:rsidR="00E022AE" w:rsidRPr="00E022AE" w14:paraId="166DBD35" w14:textId="77777777" w:rsidTr="00E022AE">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247CAEA0" w14:textId="77777777" w:rsidR="00E022AE" w:rsidRPr="00E022AE" w:rsidRDefault="00E022AE" w:rsidP="00E022AE">
            <w:pPr>
              <w:rPr>
                <w:b/>
                <w:bCs/>
              </w:rPr>
            </w:pPr>
            <w:r w:rsidRPr="00E022AE">
              <w:rPr>
                <w:b/>
                <w:bCs/>
              </w:rPr>
              <w:t>Phase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E43F522" w14:textId="77777777" w:rsidR="00E022AE" w:rsidRPr="00E022AE" w:rsidRDefault="00E022AE" w:rsidP="00E022AE">
            <w:pPr>
              <w:rPr>
                <w:b/>
                <w:bCs/>
              </w:rPr>
            </w:pPr>
            <w:r w:rsidRPr="00E022AE">
              <w:rPr>
                <w:b/>
                <w:bCs/>
              </w:rPr>
              <w:t>Timeline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01FFE5A" w14:textId="77777777" w:rsidR="00E022AE" w:rsidRPr="00E022AE" w:rsidRDefault="00E022AE" w:rsidP="00E022AE">
            <w:pPr>
              <w:rPr>
                <w:b/>
                <w:bCs/>
              </w:rPr>
            </w:pPr>
            <w:r w:rsidRPr="00E022AE">
              <w:rPr>
                <w:b/>
                <w:bCs/>
              </w:rPr>
              <w:t>Key Breakthroughs</w:t>
            </w:r>
          </w:p>
        </w:tc>
      </w:tr>
      <w:tr w:rsidR="00E022AE" w:rsidRPr="0066216E" w14:paraId="04A756A2" w14:textId="77777777" w:rsidTr="00E022AE">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B004D22" w14:textId="77777777" w:rsidR="00E022AE" w:rsidRPr="00E022AE" w:rsidRDefault="00E022AE" w:rsidP="00E022AE">
            <w:proofErr w:type="spellStart"/>
            <w:r w:rsidRPr="00E022AE">
              <w:rPr>
                <w:b/>
                <w:bCs/>
              </w:rPr>
              <w:t>Cognitive</w:t>
            </w:r>
            <w:proofErr w:type="spellEnd"/>
            <w:r w:rsidRPr="00E022AE">
              <w:rPr>
                <w:b/>
                <w:bCs/>
              </w:rPr>
              <w:t xml:space="preserve"> Sourcing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59BD1A4" w14:textId="77777777" w:rsidR="00E022AE" w:rsidRPr="00E022AE" w:rsidRDefault="00E022AE" w:rsidP="00E022AE">
            <w:r w:rsidRPr="00E022AE">
              <w:t>2026</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5C65492" w14:textId="77777777" w:rsidR="00E022AE" w:rsidRPr="00E022AE" w:rsidRDefault="00E022AE" w:rsidP="00E022AE">
            <w:pPr>
              <w:rPr>
                <w:lang w:val="en-US"/>
              </w:rPr>
            </w:pPr>
            <w:r w:rsidRPr="00E022AE">
              <w:rPr>
                <w:lang w:val="en-US"/>
              </w:rPr>
              <w:t>IoT-driven auto-procurement live • First carbon-aware contracts with Siemens</w:t>
            </w:r>
          </w:p>
        </w:tc>
      </w:tr>
      <w:tr w:rsidR="00E022AE" w:rsidRPr="0066216E" w14:paraId="50F5DB5C" w14:textId="77777777" w:rsidTr="00E022AE">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2B3466A" w14:textId="77777777" w:rsidR="00E022AE" w:rsidRPr="00E022AE" w:rsidRDefault="00E022AE" w:rsidP="00E022AE">
            <w:r w:rsidRPr="00E022AE">
              <w:rPr>
                <w:b/>
                <w:bCs/>
              </w:rPr>
              <w:t>Fluid Finance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2A127E0" w14:textId="77777777" w:rsidR="00E022AE" w:rsidRPr="00E022AE" w:rsidRDefault="00E022AE" w:rsidP="00E022AE">
            <w:r w:rsidRPr="00E022AE">
              <w:t>2027</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B838E46" w14:textId="77777777" w:rsidR="00E022AE" w:rsidRPr="00E022AE" w:rsidRDefault="00E022AE" w:rsidP="00E022AE">
            <w:pPr>
              <w:rPr>
                <w:lang w:val="en-US"/>
              </w:rPr>
            </w:pPr>
            <w:r w:rsidRPr="00E022AE">
              <w:rPr>
                <w:lang w:val="en-US"/>
              </w:rPr>
              <w:t>Tokenized ESG payments • DeFi integration for 20% of suppliers</w:t>
            </w:r>
          </w:p>
        </w:tc>
      </w:tr>
      <w:tr w:rsidR="00E022AE" w:rsidRPr="0066216E" w14:paraId="3E88CCD8" w14:textId="77777777" w:rsidTr="00E022AE">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2ED40A7" w14:textId="77777777" w:rsidR="00E022AE" w:rsidRPr="00E022AE" w:rsidRDefault="00E022AE" w:rsidP="00E022AE">
            <w:proofErr w:type="spellStart"/>
            <w:r w:rsidRPr="00E022AE">
              <w:rPr>
                <w:b/>
                <w:bCs/>
              </w:rPr>
              <w:t>Autonomous</w:t>
            </w:r>
            <w:proofErr w:type="spellEnd"/>
            <w:r w:rsidRPr="00E022AE">
              <w:rPr>
                <w:b/>
                <w:bCs/>
              </w:rPr>
              <w:t xml:space="preserve"> Supply Web</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2D5ED2E" w14:textId="77777777" w:rsidR="00E022AE" w:rsidRPr="00E022AE" w:rsidRDefault="00E022AE" w:rsidP="00E022AE">
            <w:r w:rsidRPr="00E022AE">
              <w:t>2028</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3F8E57D" w14:textId="77777777" w:rsidR="00E022AE" w:rsidRPr="00E022AE" w:rsidRDefault="00E022AE" w:rsidP="00E022AE">
            <w:pPr>
              <w:rPr>
                <w:lang w:val="en-US"/>
              </w:rPr>
            </w:pPr>
            <w:r w:rsidRPr="00E022AE">
              <w:rPr>
                <w:lang w:val="en-US"/>
              </w:rPr>
              <w:t>AI agents managing 40% of supplier relationships • Predictive risk-sharing protocols</w:t>
            </w:r>
          </w:p>
        </w:tc>
      </w:tr>
    </w:tbl>
    <w:p w14:paraId="21274B8B" w14:textId="77777777" w:rsidR="00E022AE" w:rsidRPr="00E022AE" w:rsidRDefault="00000000" w:rsidP="00E022AE">
      <w:r>
        <w:pict w14:anchorId="35DD6F90">
          <v:rect id="_x0000_i1026" style="width:0;height:.75pt" o:hralign="center" o:hrstd="t" o:hrnoshade="t" o:hr="t" fillcolor="#404040" stroked="f"/>
        </w:pict>
      </w:r>
    </w:p>
    <w:p w14:paraId="7B89DB80" w14:textId="77777777" w:rsidR="00E022AE" w:rsidRPr="00E022AE" w:rsidRDefault="00E022AE" w:rsidP="00E022AE">
      <w:pPr>
        <w:rPr>
          <w:lang w:val="en-US"/>
        </w:rPr>
      </w:pPr>
      <w:r w:rsidRPr="00E022AE">
        <w:rPr>
          <w:b/>
          <w:bCs/>
          <w:lang w:val="en-US"/>
        </w:rPr>
        <w:t>5. Future Governance Framework</w:t>
      </w:r>
    </w:p>
    <w:p w14:paraId="72B6ACB1" w14:textId="77777777" w:rsidR="00E022AE" w:rsidRPr="00E022AE" w:rsidRDefault="00E022AE" w:rsidP="00E022AE">
      <w:pPr>
        <w:rPr>
          <w:lang w:val="en-US"/>
        </w:rPr>
      </w:pPr>
      <w:r w:rsidRPr="00E022AE">
        <w:rPr>
          <w:b/>
          <w:bCs/>
          <w:lang w:val="en-US"/>
        </w:rPr>
        <w:t>Decentralized Procurement Council</w:t>
      </w:r>
    </w:p>
    <w:p w14:paraId="650BF16B" w14:textId="77777777" w:rsidR="00E022AE" w:rsidRPr="00E022AE" w:rsidRDefault="00E022AE" w:rsidP="00E022AE">
      <w:pPr>
        <w:numPr>
          <w:ilvl w:val="0"/>
          <w:numId w:val="6"/>
        </w:numPr>
        <w:rPr>
          <w:lang w:val="en-US"/>
        </w:rPr>
      </w:pPr>
      <w:r w:rsidRPr="00E022AE">
        <w:rPr>
          <w:b/>
          <w:bCs/>
          <w:lang w:val="en-US"/>
        </w:rPr>
        <w:t>AI Procurement Strategist</w:t>
      </w:r>
      <w:r w:rsidRPr="00E022AE">
        <w:rPr>
          <w:lang w:val="en-US"/>
        </w:rPr>
        <w:t>: Autonomous agent optimizing working capital in real-time</w:t>
      </w:r>
    </w:p>
    <w:p w14:paraId="16397E19" w14:textId="77777777" w:rsidR="00E022AE" w:rsidRPr="00E022AE" w:rsidRDefault="00E022AE" w:rsidP="00E022AE">
      <w:pPr>
        <w:numPr>
          <w:ilvl w:val="0"/>
          <w:numId w:val="6"/>
        </w:numPr>
        <w:rPr>
          <w:lang w:val="en-US"/>
        </w:rPr>
      </w:pPr>
      <w:r w:rsidRPr="00E022AE">
        <w:rPr>
          <w:b/>
          <w:bCs/>
          <w:lang w:val="en-US"/>
        </w:rPr>
        <w:t>ESG Compliance Hub</w:t>
      </w:r>
      <w:r w:rsidRPr="00E022AE">
        <w:rPr>
          <w:lang w:val="en-US"/>
        </w:rPr>
        <w:t>: Blockchain-verified sustainability scoring for all transactions</w:t>
      </w:r>
    </w:p>
    <w:p w14:paraId="4E64E397" w14:textId="61006E5C" w:rsidR="00EF4B6B" w:rsidRPr="00E022AE" w:rsidRDefault="00E022AE" w:rsidP="00E022AE">
      <w:pPr>
        <w:numPr>
          <w:ilvl w:val="0"/>
          <w:numId w:val="6"/>
        </w:numPr>
        <w:rPr>
          <w:lang w:val="en-US"/>
        </w:rPr>
      </w:pPr>
      <w:r w:rsidRPr="00E022AE">
        <w:rPr>
          <w:b/>
          <w:bCs/>
          <w:lang w:val="en-US"/>
        </w:rPr>
        <w:t>Supplier Community DAO</w:t>
      </w:r>
      <w:r w:rsidRPr="00E022AE">
        <w:rPr>
          <w:lang w:val="en-US"/>
        </w:rPr>
        <w:t>: Key partners participate in governance via tokenized votin</w:t>
      </w:r>
      <w:r>
        <w:rPr>
          <w:lang w:val="en-US"/>
        </w:rPr>
        <w:t>g</w:t>
      </w:r>
    </w:p>
    <w:sectPr w:rsidR="00EF4B6B" w:rsidRPr="00E022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7E3C"/>
    <w:multiLevelType w:val="multilevel"/>
    <w:tmpl w:val="4116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16DBD"/>
    <w:multiLevelType w:val="multilevel"/>
    <w:tmpl w:val="7F2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B0149"/>
    <w:multiLevelType w:val="multilevel"/>
    <w:tmpl w:val="F99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C4866"/>
    <w:multiLevelType w:val="multilevel"/>
    <w:tmpl w:val="59C0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E263F"/>
    <w:multiLevelType w:val="multilevel"/>
    <w:tmpl w:val="F4D2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C6C57"/>
    <w:multiLevelType w:val="multilevel"/>
    <w:tmpl w:val="4360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60816"/>
    <w:multiLevelType w:val="multilevel"/>
    <w:tmpl w:val="BB0C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2624D"/>
    <w:multiLevelType w:val="multilevel"/>
    <w:tmpl w:val="BE94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7933861">
    <w:abstractNumId w:val="7"/>
  </w:num>
  <w:num w:numId="2" w16cid:durableId="837767333">
    <w:abstractNumId w:val="5"/>
  </w:num>
  <w:num w:numId="3" w16cid:durableId="1952737264">
    <w:abstractNumId w:val="0"/>
  </w:num>
  <w:num w:numId="4" w16cid:durableId="511141534">
    <w:abstractNumId w:val="3"/>
  </w:num>
  <w:num w:numId="5" w16cid:durableId="107548364">
    <w:abstractNumId w:val="1"/>
  </w:num>
  <w:num w:numId="6" w16cid:durableId="1070808894">
    <w:abstractNumId w:val="2"/>
  </w:num>
  <w:num w:numId="7" w16cid:durableId="1462654479">
    <w:abstractNumId w:val="6"/>
  </w:num>
  <w:num w:numId="8" w16cid:durableId="16565679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AE"/>
    <w:rsid w:val="005411A9"/>
    <w:rsid w:val="005A50FD"/>
    <w:rsid w:val="0066216E"/>
    <w:rsid w:val="00744454"/>
    <w:rsid w:val="007A58F2"/>
    <w:rsid w:val="00A26D7F"/>
    <w:rsid w:val="00AD3AA2"/>
    <w:rsid w:val="00E022AE"/>
    <w:rsid w:val="00EF4B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FDBA3"/>
  <w15:chartTrackingRefBased/>
  <w15:docId w15:val="{E6E75527-9408-42E4-8C53-E06531FA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2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02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022A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022A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022A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022A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022A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022A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022A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22A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022A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022A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022A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022A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022A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022A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022A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022AE"/>
    <w:rPr>
      <w:rFonts w:eastAsiaTheme="majorEastAsia" w:cstheme="majorBidi"/>
      <w:color w:val="272727" w:themeColor="text1" w:themeTint="D8"/>
    </w:rPr>
  </w:style>
  <w:style w:type="paragraph" w:styleId="Titel">
    <w:name w:val="Title"/>
    <w:basedOn w:val="Standard"/>
    <w:next w:val="Standard"/>
    <w:link w:val="TitelZchn"/>
    <w:uiPriority w:val="10"/>
    <w:qFormat/>
    <w:rsid w:val="00E02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022A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022A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022A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022A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022AE"/>
    <w:rPr>
      <w:i/>
      <w:iCs/>
      <w:color w:val="404040" w:themeColor="text1" w:themeTint="BF"/>
    </w:rPr>
  </w:style>
  <w:style w:type="paragraph" w:styleId="Listenabsatz">
    <w:name w:val="List Paragraph"/>
    <w:basedOn w:val="Standard"/>
    <w:uiPriority w:val="34"/>
    <w:qFormat/>
    <w:rsid w:val="00E022AE"/>
    <w:pPr>
      <w:ind w:left="720"/>
      <w:contextualSpacing/>
    </w:pPr>
  </w:style>
  <w:style w:type="character" w:styleId="IntensiveHervorhebung">
    <w:name w:val="Intense Emphasis"/>
    <w:basedOn w:val="Absatz-Standardschriftart"/>
    <w:uiPriority w:val="21"/>
    <w:qFormat/>
    <w:rsid w:val="00E022AE"/>
    <w:rPr>
      <w:i/>
      <w:iCs/>
      <w:color w:val="0F4761" w:themeColor="accent1" w:themeShade="BF"/>
    </w:rPr>
  </w:style>
  <w:style w:type="paragraph" w:styleId="IntensivesZitat">
    <w:name w:val="Intense Quote"/>
    <w:basedOn w:val="Standard"/>
    <w:next w:val="Standard"/>
    <w:link w:val="IntensivesZitatZchn"/>
    <w:uiPriority w:val="30"/>
    <w:qFormat/>
    <w:rsid w:val="00E02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022AE"/>
    <w:rPr>
      <w:i/>
      <w:iCs/>
      <w:color w:val="0F4761" w:themeColor="accent1" w:themeShade="BF"/>
    </w:rPr>
  </w:style>
  <w:style w:type="character" w:styleId="IntensiverVerweis">
    <w:name w:val="Intense Reference"/>
    <w:basedOn w:val="Absatz-Standardschriftart"/>
    <w:uiPriority w:val="32"/>
    <w:qFormat/>
    <w:rsid w:val="00E022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293802">
      <w:bodyDiv w:val="1"/>
      <w:marLeft w:val="0"/>
      <w:marRight w:val="0"/>
      <w:marTop w:val="0"/>
      <w:marBottom w:val="0"/>
      <w:divBdr>
        <w:top w:val="none" w:sz="0" w:space="0" w:color="auto"/>
        <w:left w:val="none" w:sz="0" w:space="0" w:color="auto"/>
        <w:bottom w:val="none" w:sz="0" w:space="0" w:color="auto"/>
        <w:right w:val="none" w:sz="0" w:space="0" w:color="auto"/>
      </w:divBdr>
      <w:divsChild>
        <w:div w:id="1757481829">
          <w:marLeft w:val="0"/>
          <w:marRight w:val="0"/>
          <w:marTop w:val="0"/>
          <w:marBottom w:val="0"/>
          <w:divBdr>
            <w:top w:val="none" w:sz="0" w:space="0" w:color="auto"/>
            <w:left w:val="none" w:sz="0" w:space="0" w:color="auto"/>
            <w:bottom w:val="none" w:sz="0" w:space="0" w:color="auto"/>
            <w:right w:val="none" w:sz="0" w:space="0" w:color="auto"/>
          </w:divBdr>
        </w:div>
      </w:divsChild>
    </w:div>
    <w:div w:id="1072309138">
      <w:bodyDiv w:val="1"/>
      <w:marLeft w:val="0"/>
      <w:marRight w:val="0"/>
      <w:marTop w:val="0"/>
      <w:marBottom w:val="0"/>
      <w:divBdr>
        <w:top w:val="none" w:sz="0" w:space="0" w:color="auto"/>
        <w:left w:val="none" w:sz="0" w:space="0" w:color="auto"/>
        <w:bottom w:val="none" w:sz="0" w:space="0" w:color="auto"/>
        <w:right w:val="none" w:sz="0" w:space="0" w:color="auto"/>
      </w:divBdr>
      <w:divsChild>
        <w:div w:id="1442533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4117</Characters>
  <Application>Microsoft Office Word</Application>
  <DocSecurity>0</DocSecurity>
  <Lines>96</Lines>
  <Paragraphs>51</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 Pagels</dc:creator>
  <cp:keywords/>
  <dc:description/>
  <cp:lastModifiedBy>Christin Pagels</cp:lastModifiedBy>
  <cp:revision>4</cp:revision>
  <dcterms:created xsi:type="dcterms:W3CDTF">2025-06-06T21:41:00Z</dcterms:created>
  <dcterms:modified xsi:type="dcterms:W3CDTF">2025-06-08T22:12:00Z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72b0afb7-0fa7-47f4-a97f-decc15448244</vt:lpwstr>
  </property>
</Properties>
</file>