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54F45" w14:textId="583BF735" w:rsidR="00EE2223" w:rsidRPr="00D35F19" w:rsidRDefault="008D55B6">
      <w:pPr>
        <w:rPr>
          <w:b/>
          <w:bCs/>
          <w:lang w:val="en-US"/>
        </w:rPr>
      </w:pPr>
      <w:r w:rsidRPr="00D35F19">
        <w:rPr>
          <w:b/>
          <w:bCs/>
          <w:lang w:val="en-US"/>
        </w:rPr>
        <w:t xml:space="preserve">Rsi : </w:t>
      </w:r>
      <w:r w:rsidR="00D35F19" w:rsidRPr="00D35F19">
        <w:rPr>
          <w:b/>
          <w:bCs/>
          <w:lang w:val="en-US"/>
        </w:rPr>
        <w:t>Resis</w:t>
      </w:r>
      <w:r w:rsidR="00D35F19">
        <w:rPr>
          <w:b/>
          <w:bCs/>
          <w:lang w:val="en-US"/>
        </w:rPr>
        <w:t>tance support indicator</w:t>
      </w:r>
    </w:p>
    <w:p w14:paraId="47C156FB" w14:textId="5ECA1F56" w:rsidR="0023216B" w:rsidRPr="00D35F19" w:rsidRDefault="0023216B">
      <w:pPr>
        <w:rPr>
          <w:b/>
          <w:bCs/>
          <w:lang w:val="en-US"/>
        </w:rPr>
      </w:pPr>
      <w:proofErr w:type="gramStart"/>
      <w:r w:rsidRPr="00D35F19">
        <w:rPr>
          <w:b/>
          <w:bCs/>
          <w:lang w:val="en-US"/>
        </w:rPr>
        <w:t>MA :</w:t>
      </w:r>
      <w:proofErr w:type="gramEnd"/>
      <w:r w:rsidRPr="00D35F19">
        <w:rPr>
          <w:b/>
          <w:bCs/>
          <w:lang w:val="en-US"/>
        </w:rPr>
        <w:t xml:space="preserve"> moving averages</w:t>
      </w:r>
    </w:p>
    <w:p w14:paraId="28A22ED8" w14:textId="1C12098E" w:rsidR="00DA4D95" w:rsidRDefault="00DA4D95">
      <w:pPr>
        <w:rPr>
          <w:b/>
          <w:bCs/>
        </w:rPr>
      </w:pPr>
      <w:proofErr w:type="gramStart"/>
      <w:r>
        <w:rPr>
          <w:b/>
          <w:bCs/>
        </w:rPr>
        <w:t>La trend</w:t>
      </w:r>
      <w:proofErr w:type="gramEnd"/>
      <w:r>
        <w:rPr>
          <w:b/>
          <w:bCs/>
        </w:rPr>
        <w:t xml:space="preserve"> line : </w:t>
      </w:r>
      <w:r w:rsidRPr="00DA7285">
        <w:t xml:space="preserve">dessiner une trend line sur les bougies japonaises permet de se positionner sur le marché du trading. Plus </w:t>
      </w:r>
      <w:r w:rsidR="00DA7285" w:rsidRPr="00DA7285">
        <w:t>le trend line</w:t>
      </w:r>
      <w:r w:rsidRPr="00DA7285">
        <w:t xml:space="preserve"> </w:t>
      </w:r>
      <w:r w:rsidR="00DA7285" w:rsidRPr="00DA7285">
        <w:t>a</w:t>
      </w:r>
      <w:r w:rsidRPr="00DA7285">
        <w:t xml:space="preserve"> été travaillée dans la journée ou les 2 jours, plus notre stratégie va être puissante.</w:t>
      </w:r>
    </w:p>
    <w:p w14:paraId="04E8F029" w14:textId="779BA1FC" w:rsidR="004C075D" w:rsidRDefault="004C075D">
      <w:r>
        <w:rPr>
          <w:b/>
          <w:bCs/>
        </w:rPr>
        <w:t xml:space="preserve">Ligne de support : </w:t>
      </w:r>
      <w:r w:rsidRPr="004C075D">
        <w:t>ligne qui se situe entre le moment où les bougies montrent une cassure entre le haussier et le baissier</w:t>
      </w:r>
    </w:p>
    <w:p w14:paraId="4729828F" w14:textId="40755D39" w:rsidR="004C075D" w:rsidRDefault="004C075D">
      <w:r>
        <w:t xml:space="preserve">Support : on parle de zone de support lorsque les prix sont </w:t>
      </w:r>
      <w:r w:rsidR="005003AC">
        <w:t>au-dessus</w:t>
      </w:r>
      <w:r>
        <w:t xml:space="preserve"> de la ligne de support</w:t>
      </w:r>
    </w:p>
    <w:p w14:paraId="3F5A4A91" w14:textId="410D225F" w:rsidR="004C075D" w:rsidRDefault="004C075D">
      <w:pPr>
        <w:rPr>
          <w:b/>
          <w:bCs/>
        </w:rPr>
      </w:pPr>
      <w:r>
        <w:t>Résistance : on parle de zone de résistance lorsque les prix sont en</w:t>
      </w:r>
      <w:r w:rsidR="005003AC">
        <w:t>-</w:t>
      </w:r>
      <w:r>
        <w:t>dessous de la ligne de support</w:t>
      </w:r>
    </w:p>
    <w:p w14:paraId="5CE48668" w14:textId="033E37A2" w:rsidR="00AD4DCA" w:rsidRPr="001670ED" w:rsidRDefault="000A26BF">
      <w:pPr>
        <w:rPr>
          <w:b/>
          <w:bCs/>
        </w:rPr>
      </w:pPr>
      <w:r w:rsidRPr="001670ED">
        <w:rPr>
          <w:b/>
          <w:bCs/>
        </w:rPr>
        <w:t>IL EXISTE 4 FAMILLES D’INDICATEURS</w:t>
      </w:r>
    </w:p>
    <w:p w14:paraId="3C7D7331" w14:textId="13A203E8" w:rsidR="00247328" w:rsidRPr="000A26BF" w:rsidRDefault="000A26BF" w:rsidP="00247328">
      <w:pPr>
        <w:pStyle w:val="Paragraphedeliste"/>
        <w:numPr>
          <w:ilvl w:val="0"/>
          <w:numId w:val="1"/>
        </w:numPr>
        <w:rPr>
          <w:b/>
          <w:bCs/>
          <w:color w:val="0070C0"/>
        </w:rPr>
      </w:pPr>
      <w:r w:rsidRPr="000A26BF">
        <w:rPr>
          <w:b/>
          <w:bCs/>
          <w:color w:val="0070C0"/>
        </w:rPr>
        <w:t xml:space="preserve">INDICATEUR DE TENDANCES </w:t>
      </w:r>
    </w:p>
    <w:p w14:paraId="4B1F0B50" w14:textId="213E8585" w:rsidR="00247328" w:rsidRPr="000A26BF" w:rsidRDefault="000A26BF" w:rsidP="00247328">
      <w:pPr>
        <w:pStyle w:val="Paragraphedeliste"/>
        <w:numPr>
          <w:ilvl w:val="0"/>
          <w:numId w:val="1"/>
        </w:numPr>
        <w:rPr>
          <w:b/>
          <w:bCs/>
          <w:color w:val="F51BD6"/>
        </w:rPr>
      </w:pPr>
      <w:r w:rsidRPr="000A26BF">
        <w:rPr>
          <w:b/>
          <w:bCs/>
          <w:color w:val="F51BD6"/>
        </w:rPr>
        <w:t>INDICATEUR MOMENTUM</w:t>
      </w:r>
    </w:p>
    <w:p w14:paraId="54A3E825" w14:textId="44DBE009" w:rsidR="00247328" w:rsidRPr="000A26BF" w:rsidRDefault="000A26BF" w:rsidP="00247328">
      <w:pPr>
        <w:pStyle w:val="Paragraphedeliste"/>
        <w:numPr>
          <w:ilvl w:val="0"/>
          <w:numId w:val="1"/>
        </w:numPr>
        <w:rPr>
          <w:b/>
          <w:bCs/>
          <w:color w:val="7030A0"/>
        </w:rPr>
      </w:pPr>
      <w:r w:rsidRPr="000A26BF">
        <w:rPr>
          <w:b/>
          <w:bCs/>
          <w:color w:val="7030A0"/>
        </w:rPr>
        <w:t>INDICATEUR DE VOLATILITE</w:t>
      </w:r>
    </w:p>
    <w:p w14:paraId="32DE999A" w14:textId="7F6EFB36" w:rsidR="00247328" w:rsidRPr="000A26BF" w:rsidRDefault="000A26BF" w:rsidP="00247328">
      <w:pPr>
        <w:pStyle w:val="Paragraphedeliste"/>
        <w:numPr>
          <w:ilvl w:val="0"/>
          <w:numId w:val="1"/>
        </w:numPr>
        <w:rPr>
          <w:b/>
          <w:bCs/>
          <w:color w:val="00B050"/>
        </w:rPr>
      </w:pPr>
      <w:r w:rsidRPr="000A26BF">
        <w:rPr>
          <w:b/>
          <w:bCs/>
          <w:color w:val="00B050"/>
        </w:rPr>
        <w:t>INDICATEUR DE VOLUME</w:t>
      </w:r>
    </w:p>
    <w:p w14:paraId="3B3CAF00" w14:textId="77777777" w:rsidR="00247328" w:rsidRDefault="00247328" w:rsidP="00247328">
      <w:pPr>
        <w:pStyle w:val="Paragraphedeliste"/>
      </w:pPr>
    </w:p>
    <w:p w14:paraId="3445C3C4" w14:textId="21EA07E9" w:rsidR="00247328" w:rsidRPr="005B3809" w:rsidRDefault="005B3809" w:rsidP="00247328">
      <w:pPr>
        <w:pStyle w:val="Paragraphedeliste"/>
        <w:numPr>
          <w:ilvl w:val="0"/>
          <w:numId w:val="2"/>
        </w:numPr>
        <w:rPr>
          <w:b/>
          <w:bCs/>
          <w:color w:val="0070C0"/>
        </w:rPr>
      </w:pPr>
      <w:r w:rsidRPr="005B3809">
        <w:rPr>
          <w:b/>
          <w:bCs/>
          <w:color w:val="0070C0"/>
        </w:rPr>
        <w:t>INDICATEURS DE TENDANCE</w:t>
      </w:r>
    </w:p>
    <w:p w14:paraId="7A957808" w14:textId="7D48B6FC" w:rsidR="00247328" w:rsidRDefault="00247328" w:rsidP="00247328">
      <w:pPr>
        <w:pStyle w:val="Paragraphedeliste"/>
        <w:numPr>
          <w:ilvl w:val="1"/>
          <w:numId w:val="2"/>
        </w:numPr>
      </w:pPr>
      <w:r>
        <w:t>Indicateur</w:t>
      </w:r>
      <w:r w:rsidRPr="005265FF">
        <w:rPr>
          <w:color w:val="0070C0"/>
        </w:rPr>
        <w:t xml:space="preserve"> </w:t>
      </w:r>
      <w:hyperlink r:id="rId5" w:history="1">
        <w:r w:rsidRPr="005265FF">
          <w:rPr>
            <w:rStyle w:val="Lienhypertexte"/>
            <w:color w:val="0070C0"/>
            <w:u w:val="none"/>
          </w:rPr>
          <w:t>MACD</w:t>
        </w:r>
      </w:hyperlink>
    </w:p>
    <w:p w14:paraId="5D02231E" w14:textId="101A01B4" w:rsidR="005265FF" w:rsidRPr="005265FF" w:rsidRDefault="005265FF" w:rsidP="005265FF">
      <w:pPr>
        <w:pStyle w:val="Paragraphedeliste"/>
        <w:rPr>
          <w:i/>
          <w:iCs/>
          <w:color w:val="0070C0"/>
        </w:rPr>
      </w:pPr>
      <w:r w:rsidRPr="005265FF">
        <w:rPr>
          <w:i/>
          <w:iCs/>
          <w:color w:val="0070C0"/>
        </w:rPr>
        <w:t xml:space="preserve">« Moving Average Convergence Divergence, </w:t>
      </w:r>
    </w:p>
    <w:p w14:paraId="782FB779" w14:textId="0650311B" w:rsidR="005265FF" w:rsidRDefault="00F11B8E" w:rsidP="005265FF">
      <w:pPr>
        <w:pStyle w:val="Paragraphedeliste"/>
        <w:rPr>
          <w:i/>
          <w:iCs/>
          <w:color w:val="0070C0"/>
        </w:rPr>
      </w:pPr>
      <w:r w:rsidRPr="005265FF">
        <w:rPr>
          <w:i/>
          <w:iCs/>
          <w:color w:val="0070C0"/>
        </w:rPr>
        <w:t>Soit</w:t>
      </w:r>
      <w:r w:rsidR="005265FF" w:rsidRPr="005265FF">
        <w:rPr>
          <w:i/>
          <w:iCs/>
          <w:color w:val="0070C0"/>
        </w:rPr>
        <w:t xml:space="preserve"> Convergence et Divergence de Moyennes Mobiles »</w:t>
      </w:r>
    </w:p>
    <w:p w14:paraId="60B067E4" w14:textId="2E0F50D8" w:rsidR="00636DF8" w:rsidRPr="00636DF8" w:rsidRDefault="00636DF8" w:rsidP="00636DF8">
      <w:pPr>
        <w:spacing w:before="100" w:beforeAutospacing="1" w:after="100" w:afterAutospacing="1" w:line="240" w:lineRule="auto"/>
        <w:ind w:left="708"/>
        <w:rPr>
          <w:rFonts w:eastAsia="Times New Roman" w:cstheme="minorHAnsi"/>
          <w:color w:val="000000"/>
          <w:sz w:val="24"/>
          <w:szCs w:val="24"/>
          <w:lang w:eastAsia="fr-FR"/>
        </w:rPr>
      </w:pPr>
      <w:r w:rsidRPr="00636DF8">
        <w:rPr>
          <w:rFonts w:eastAsia="Times New Roman" w:cstheme="minorHAnsi"/>
          <w:color w:val="000000"/>
          <w:sz w:val="24"/>
          <w:szCs w:val="24"/>
          <w:lang w:eastAsia="fr-FR"/>
        </w:rPr>
        <w:t xml:space="preserve">L'indicateur MACD se compose des éléments </w:t>
      </w:r>
      <w:r w:rsidR="007E086F" w:rsidRPr="00636DF8">
        <w:rPr>
          <w:rFonts w:eastAsia="Times New Roman" w:cstheme="minorHAnsi"/>
          <w:color w:val="000000"/>
          <w:sz w:val="24"/>
          <w:szCs w:val="24"/>
          <w:lang w:eastAsia="fr-FR"/>
        </w:rPr>
        <w:t>suivant</w:t>
      </w:r>
      <w:r w:rsidR="007E086F">
        <w:rPr>
          <w:rFonts w:eastAsia="Times New Roman" w:cstheme="minorHAnsi"/>
          <w:color w:val="000000"/>
          <w:sz w:val="24"/>
          <w:szCs w:val="24"/>
          <w:lang w:eastAsia="fr-FR"/>
        </w:rPr>
        <w:t>s</w:t>
      </w:r>
      <w:r w:rsidR="007E086F" w:rsidRPr="00636DF8">
        <w:rPr>
          <w:rFonts w:eastAsia="Times New Roman" w:cstheme="minorHAnsi"/>
          <w:color w:val="000000"/>
          <w:sz w:val="24"/>
          <w:szCs w:val="24"/>
          <w:lang w:eastAsia="fr-FR"/>
        </w:rPr>
        <w:t xml:space="preserve"> :</w:t>
      </w:r>
    </w:p>
    <w:p w14:paraId="6A8E83D2" w14:textId="77777777" w:rsidR="00636DF8" w:rsidRPr="00636DF8" w:rsidRDefault="00636DF8" w:rsidP="00636DF8">
      <w:pPr>
        <w:numPr>
          <w:ilvl w:val="0"/>
          <w:numId w:val="3"/>
        </w:numPr>
        <w:tabs>
          <w:tab w:val="clear" w:pos="720"/>
          <w:tab w:val="num" w:pos="1428"/>
        </w:tabs>
        <w:spacing w:before="100" w:beforeAutospacing="1" w:after="100" w:afterAutospacing="1" w:line="240" w:lineRule="auto"/>
        <w:ind w:left="1428"/>
        <w:rPr>
          <w:rFonts w:eastAsia="Times New Roman" w:cstheme="minorHAnsi"/>
          <w:color w:val="000000"/>
          <w:sz w:val="24"/>
          <w:szCs w:val="24"/>
          <w:lang w:eastAsia="fr-FR"/>
        </w:rPr>
      </w:pPr>
      <w:r w:rsidRPr="00636DF8">
        <w:rPr>
          <w:rFonts w:eastAsia="Times New Roman" w:cstheme="minorHAnsi"/>
          <w:color w:val="000000"/>
          <w:sz w:val="24"/>
          <w:szCs w:val="24"/>
          <w:lang w:eastAsia="fr-FR"/>
        </w:rPr>
        <w:t>Moyenne Mobile Exponentielle (MME) 26 périodes</w:t>
      </w:r>
    </w:p>
    <w:p w14:paraId="78640200" w14:textId="77777777" w:rsidR="00636DF8" w:rsidRPr="00636DF8" w:rsidRDefault="00636DF8" w:rsidP="00636DF8">
      <w:pPr>
        <w:numPr>
          <w:ilvl w:val="0"/>
          <w:numId w:val="3"/>
        </w:numPr>
        <w:tabs>
          <w:tab w:val="clear" w:pos="720"/>
          <w:tab w:val="num" w:pos="1428"/>
        </w:tabs>
        <w:spacing w:before="100" w:beforeAutospacing="1" w:after="100" w:afterAutospacing="1" w:line="240" w:lineRule="auto"/>
        <w:ind w:left="1428"/>
        <w:rPr>
          <w:rFonts w:eastAsia="Times New Roman" w:cstheme="minorHAnsi"/>
          <w:color w:val="000000"/>
          <w:sz w:val="24"/>
          <w:szCs w:val="24"/>
          <w:lang w:eastAsia="fr-FR"/>
        </w:rPr>
      </w:pPr>
      <w:r w:rsidRPr="00636DF8">
        <w:rPr>
          <w:rFonts w:eastAsia="Times New Roman" w:cstheme="minorHAnsi"/>
          <w:color w:val="000000"/>
          <w:sz w:val="24"/>
          <w:szCs w:val="24"/>
          <w:lang w:eastAsia="fr-FR"/>
        </w:rPr>
        <w:t>Moyenne Mobile Exponentielle 12 périodes</w:t>
      </w:r>
    </w:p>
    <w:p w14:paraId="2FADBDBA" w14:textId="77777777" w:rsidR="00636DF8" w:rsidRPr="00636DF8" w:rsidRDefault="00636DF8" w:rsidP="00636DF8">
      <w:pPr>
        <w:numPr>
          <w:ilvl w:val="0"/>
          <w:numId w:val="3"/>
        </w:numPr>
        <w:tabs>
          <w:tab w:val="clear" w:pos="720"/>
          <w:tab w:val="num" w:pos="1428"/>
        </w:tabs>
        <w:spacing w:before="100" w:beforeAutospacing="1" w:after="100" w:afterAutospacing="1" w:line="240" w:lineRule="auto"/>
        <w:ind w:left="1428"/>
        <w:rPr>
          <w:rFonts w:eastAsia="Times New Roman" w:cstheme="minorHAnsi"/>
          <w:color w:val="000000"/>
          <w:sz w:val="24"/>
          <w:szCs w:val="24"/>
          <w:lang w:eastAsia="fr-FR"/>
        </w:rPr>
      </w:pPr>
      <w:r w:rsidRPr="00636DF8">
        <w:rPr>
          <w:rFonts w:eastAsia="Times New Roman" w:cstheme="minorHAnsi"/>
          <w:color w:val="000000"/>
          <w:sz w:val="24"/>
          <w:szCs w:val="24"/>
          <w:lang w:eastAsia="fr-FR"/>
        </w:rPr>
        <w:t>Ligne de Signal MACD</w:t>
      </w:r>
    </w:p>
    <w:p w14:paraId="375448A3" w14:textId="1C9D3341" w:rsidR="00636DF8" w:rsidRDefault="00636DF8" w:rsidP="00636DF8">
      <w:pPr>
        <w:numPr>
          <w:ilvl w:val="0"/>
          <w:numId w:val="3"/>
        </w:numPr>
        <w:tabs>
          <w:tab w:val="clear" w:pos="720"/>
          <w:tab w:val="num" w:pos="1428"/>
        </w:tabs>
        <w:spacing w:before="100" w:beforeAutospacing="1" w:after="100" w:afterAutospacing="1" w:line="240" w:lineRule="auto"/>
        <w:ind w:left="1428"/>
        <w:rPr>
          <w:rFonts w:eastAsia="Times New Roman" w:cstheme="minorHAnsi"/>
          <w:color w:val="000000"/>
          <w:sz w:val="24"/>
          <w:szCs w:val="24"/>
          <w:lang w:eastAsia="fr-FR"/>
        </w:rPr>
      </w:pPr>
      <w:r w:rsidRPr="00636DF8">
        <w:rPr>
          <w:rFonts w:eastAsia="Times New Roman" w:cstheme="minorHAnsi"/>
          <w:color w:val="000000"/>
          <w:sz w:val="24"/>
          <w:szCs w:val="24"/>
          <w:lang w:eastAsia="fr-FR"/>
        </w:rPr>
        <w:t>Histogramme MACD</w:t>
      </w:r>
    </w:p>
    <w:p w14:paraId="3F4964AB" w14:textId="69ED5830" w:rsidR="007E086F" w:rsidRPr="007E086F" w:rsidRDefault="007E086F" w:rsidP="007E086F">
      <w:pPr>
        <w:spacing w:before="100" w:beforeAutospacing="1" w:after="100" w:afterAutospacing="1" w:line="240" w:lineRule="auto"/>
        <w:ind w:left="708"/>
        <w:rPr>
          <w:rFonts w:eastAsia="Times New Roman" w:cstheme="minorHAnsi"/>
          <w:color w:val="000000"/>
          <w:sz w:val="24"/>
          <w:szCs w:val="24"/>
          <w:lang w:eastAsia="fr-FR"/>
        </w:rPr>
      </w:pPr>
      <w:r w:rsidRPr="007E086F">
        <w:rPr>
          <w:rFonts w:eastAsia="Times New Roman" w:cstheme="minorHAnsi"/>
          <w:color w:val="000000"/>
          <w:sz w:val="24"/>
          <w:szCs w:val="24"/>
          <w:lang w:eastAsia="fr-FR"/>
        </w:rPr>
        <w:t>La MACD formule de calcul est assez simple :</w:t>
      </w:r>
    </w:p>
    <w:p w14:paraId="7DA7CDBB" w14:textId="2256586A" w:rsidR="007E086F" w:rsidRPr="007E086F" w:rsidRDefault="007E086F" w:rsidP="007E086F">
      <w:pPr>
        <w:numPr>
          <w:ilvl w:val="0"/>
          <w:numId w:val="4"/>
        </w:numPr>
        <w:tabs>
          <w:tab w:val="clear" w:pos="720"/>
          <w:tab w:val="num" w:pos="1428"/>
        </w:tabs>
        <w:spacing w:before="100" w:beforeAutospacing="1" w:after="100" w:afterAutospacing="1" w:line="240" w:lineRule="auto"/>
        <w:ind w:left="1428"/>
        <w:rPr>
          <w:rFonts w:eastAsia="Times New Roman" w:cstheme="minorHAnsi"/>
          <w:color w:val="000000"/>
          <w:sz w:val="24"/>
          <w:szCs w:val="24"/>
          <w:lang w:eastAsia="fr-FR"/>
        </w:rPr>
      </w:pPr>
      <w:r w:rsidRPr="007E086F">
        <w:rPr>
          <w:rFonts w:eastAsia="Times New Roman" w:cstheme="minorHAnsi"/>
          <w:color w:val="000000"/>
          <w:sz w:val="24"/>
          <w:szCs w:val="24"/>
          <w:lang w:eastAsia="fr-FR"/>
        </w:rPr>
        <w:t>Valeur MACD = MME 12 - MME 26</w:t>
      </w:r>
      <w:r w:rsidR="00983466">
        <w:rPr>
          <w:rFonts w:eastAsia="Times New Roman" w:cstheme="minorHAnsi"/>
          <w:color w:val="000000"/>
          <w:sz w:val="24"/>
          <w:szCs w:val="24"/>
          <w:lang w:eastAsia="fr-FR"/>
        </w:rPr>
        <w:t xml:space="preserve"> </w:t>
      </w:r>
      <w:r w:rsidR="00983466" w:rsidRPr="00983466">
        <w:rPr>
          <w:rFonts w:eastAsia="Times New Roman" w:cstheme="minorHAnsi"/>
          <w:b/>
          <w:bCs/>
          <w:color w:val="000000"/>
          <w:sz w:val="24"/>
          <w:szCs w:val="24"/>
          <w:lang w:eastAsia="fr-FR"/>
        </w:rPr>
        <w:t>(ligne rouge)</w:t>
      </w:r>
    </w:p>
    <w:p w14:paraId="298C886E" w14:textId="1E54C01B" w:rsidR="007E086F" w:rsidRPr="007E086F" w:rsidRDefault="007E086F" w:rsidP="007E086F">
      <w:pPr>
        <w:numPr>
          <w:ilvl w:val="0"/>
          <w:numId w:val="4"/>
        </w:numPr>
        <w:tabs>
          <w:tab w:val="clear" w:pos="720"/>
          <w:tab w:val="num" w:pos="1428"/>
        </w:tabs>
        <w:spacing w:before="100" w:beforeAutospacing="1" w:after="100" w:afterAutospacing="1" w:line="240" w:lineRule="auto"/>
        <w:ind w:left="1428"/>
        <w:rPr>
          <w:rFonts w:eastAsia="Times New Roman" w:cstheme="minorHAnsi"/>
          <w:color w:val="000000"/>
          <w:sz w:val="24"/>
          <w:szCs w:val="24"/>
          <w:lang w:eastAsia="fr-FR"/>
        </w:rPr>
      </w:pPr>
      <w:r w:rsidRPr="007E086F">
        <w:rPr>
          <w:rFonts w:eastAsia="Times New Roman" w:cstheme="minorHAnsi"/>
          <w:color w:val="000000"/>
          <w:sz w:val="24"/>
          <w:szCs w:val="24"/>
          <w:lang w:eastAsia="fr-FR"/>
        </w:rPr>
        <w:t>MACD ligne de signal = MME 9 de la valeur MACD</w:t>
      </w:r>
      <w:r w:rsidR="00983466">
        <w:rPr>
          <w:rFonts w:eastAsia="Times New Roman" w:cstheme="minorHAnsi"/>
          <w:color w:val="000000"/>
          <w:sz w:val="24"/>
          <w:szCs w:val="24"/>
          <w:lang w:eastAsia="fr-FR"/>
        </w:rPr>
        <w:t xml:space="preserve"> </w:t>
      </w:r>
      <w:r w:rsidR="00983466" w:rsidRPr="00983466">
        <w:rPr>
          <w:rFonts w:eastAsia="Times New Roman" w:cstheme="minorHAnsi"/>
          <w:b/>
          <w:bCs/>
          <w:color w:val="000000"/>
          <w:sz w:val="24"/>
          <w:szCs w:val="24"/>
          <w:lang w:eastAsia="fr-FR"/>
        </w:rPr>
        <w:t>(ligne blanche)</w:t>
      </w:r>
    </w:p>
    <w:p w14:paraId="5E29CBE5" w14:textId="3B08FC28" w:rsidR="0033391C" w:rsidRDefault="007E086F" w:rsidP="0033391C">
      <w:pPr>
        <w:numPr>
          <w:ilvl w:val="0"/>
          <w:numId w:val="4"/>
        </w:numPr>
        <w:tabs>
          <w:tab w:val="clear" w:pos="720"/>
          <w:tab w:val="num" w:pos="1428"/>
        </w:tabs>
        <w:spacing w:before="100" w:beforeAutospacing="1" w:after="100" w:afterAutospacing="1" w:line="240" w:lineRule="auto"/>
        <w:ind w:left="1428"/>
        <w:rPr>
          <w:rFonts w:eastAsia="Times New Roman" w:cstheme="minorHAnsi"/>
          <w:color w:val="000000"/>
          <w:sz w:val="24"/>
          <w:szCs w:val="24"/>
          <w:lang w:eastAsia="fr-FR"/>
        </w:rPr>
      </w:pPr>
      <w:r w:rsidRPr="007E086F">
        <w:rPr>
          <w:rFonts w:eastAsia="Times New Roman" w:cstheme="minorHAnsi"/>
          <w:color w:val="000000"/>
          <w:sz w:val="24"/>
          <w:szCs w:val="24"/>
          <w:lang w:eastAsia="fr-FR"/>
        </w:rPr>
        <w:t>MACD histogramme = MACD valeur - Ligne de signal</w:t>
      </w:r>
    </w:p>
    <w:p w14:paraId="62BE5D1A" w14:textId="1EFF0F13" w:rsidR="00983466" w:rsidRDefault="00983466" w:rsidP="00983466">
      <w:pPr>
        <w:numPr>
          <w:ilvl w:val="2"/>
          <w:numId w:val="4"/>
        </w:numPr>
        <w:spacing w:before="100" w:beforeAutospacing="1" w:after="100" w:afterAutospacing="1" w:line="240" w:lineRule="auto"/>
        <w:rPr>
          <w:rFonts w:eastAsia="Times New Roman" w:cstheme="minorHAnsi"/>
          <w:color w:val="000000"/>
          <w:sz w:val="24"/>
          <w:szCs w:val="24"/>
          <w:lang w:eastAsia="fr-FR"/>
        </w:rPr>
      </w:pPr>
      <w:r>
        <w:rPr>
          <w:rFonts w:eastAsia="Times New Roman" w:cstheme="minorHAnsi"/>
          <w:color w:val="000000"/>
          <w:sz w:val="24"/>
          <w:szCs w:val="24"/>
          <w:lang w:eastAsia="fr-FR"/>
        </w:rPr>
        <w:t>La différence entre valeur MACD et ligne de signal</w:t>
      </w:r>
    </w:p>
    <w:p w14:paraId="39F2181B" w14:textId="2158B294" w:rsidR="00983466" w:rsidRDefault="00983466" w:rsidP="00983466">
      <w:pPr>
        <w:numPr>
          <w:ilvl w:val="2"/>
          <w:numId w:val="4"/>
        </w:numPr>
        <w:spacing w:before="100" w:beforeAutospacing="1" w:after="100" w:afterAutospacing="1" w:line="240" w:lineRule="auto"/>
        <w:rPr>
          <w:rFonts w:eastAsia="Times New Roman" w:cstheme="minorHAnsi"/>
          <w:color w:val="000000"/>
          <w:sz w:val="24"/>
          <w:szCs w:val="24"/>
          <w:lang w:eastAsia="fr-FR"/>
        </w:rPr>
      </w:pPr>
      <w:r>
        <w:rPr>
          <w:rFonts w:eastAsia="Times New Roman" w:cstheme="minorHAnsi"/>
          <w:color w:val="000000"/>
          <w:sz w:val="24"/>
          <w:szCs w:val="24"/>
          <w:lang w:eastAsia="fr-FR"/>
        </w:rPr>
        <w:t>Quand la valeur MACD rouge est en dessous de la ligne de signal blanche, l’histogramme est en rouge</w:t>
      </w:r>
    </w:p>
    <w:p w14:paraId="62C7A76A" w14:textId="7F996601" w:rsidR="00983466" w:rsidRPr="0033391C" w:rsidRDefault="00983466" w:rsidP="00983466">
      <w:pPr>
        <w:numPr>
          <w:ilvl w:val="2"/>
          <w:numId w:val="4"/>
        </w:numPr>
        <w:spacing w:before="100" w:beforeAutospacing="1" w:after="100" w:afterAutospacing="1" w:line="240" w:lineRule="auto"/>
        <w:rPr>
          <w:rFonts w:eastAsia="Times New Roman" w:cstheme="minorHAnsi"/>
          <w:color w:val="000000"/>
          <w:sz w:val="24"/>
          <w:szCs w:val="24"/>
          <w:lang w:eastAsia="fr-FR"/>
        </w:rPr>
      </w:pPr>
      <w:r>
        <w:rPr>
          <w:rFonts w:eastAsia="Times New Roman" w:cstheme="minorHAnsi"/>
          <w:color w:val="000000"/>
          <w:sz w:val="24"/>
          <w:szCs w:val="24"/>
          <w:lang w:eastAsia="fr-FR"/>
        </w:rPr>
        <w:t xml:space="preserve">Quand la valeur de MACD rouge est </w:t>
      </w:r>
      <w:r w:rsidR="0053000D">
        <w:rPr>
          <w:rFonts w:eastAsia="Times New Roman" w:cstheme="minorHAnsi"/>
          <w:color w:val="000000"/>
          <w:sz w:val="24"/>
          <w:szCs w:val="24"/>
          <w:lang w:eastAsia="fr-FR"/>
        </w:rPr>
        <w:t>au-dessus</w:t>
      </w:r>
      <w:r>
        <w:rPr>
          <w:rFonts w:eastAsia="Times New Roman" w:cstheme="minorHAnsi"/>
          <w:color w:val="000000"/>
          <w:sz w:val="24"/>
          <w:szCs w:val="24"/>
          <w:lang w:eastAsia="fr-FR"/>
        </w:rPr>
        <w:t xml:space="preserve"> de la ligne de signal blanche, l’histogramme est en vert.</w:t>
      </w:r>
    </w:p>
    <w:p w14:paraId="3C66E154" w14:textId="77777777" w:rsidR="0033391C" w:rsidRPr="0033391C" w:rsidRDefault="0033391C" w:rsidP="0033391C">
      <w:pPr>
        <w:pStyle w:val="NormalWeb"/>
        <w:ind w:left="708"/>
        <w:rPr>
          <w:rFonts w:asciiTheme="minorHAnsi" w:hAnsiTheme="minorHAnsi" w:cstheme="minorHAnsi"/>
          <w:color w:val="000000"/>
        </w:rPr>
      </w:pPr>
      <w:r w:rsidRPr="0033391C">
        <w:rPr>
          <w:rFonts w:asciiTheme="minorHAnsi" w:hAnsiTheme="minorHAnsi" w:cstheme="minorHAnsi"/>
          <w:color w:val="000000"/>
        </w:rPr>
        <w:t>On comprend ici l'écriture MACD (12, 26, 9) qui reprend les périodes des deux MME de base, et la période de la ligne de signal. Vous savez maintenant comment lire le MACD.</w:t>
      </w:r>
    </w:p>
    <w:p w14:paraId="1B52F439" w14:textId="3092ECC2" w:rsidR="0033391C" w:rsidRPr="0033391C" w:rsidRDefault="0033391C" w:rsidP="0033391C">
      <w:pPr>
        <w:pStyle w:val="NormalWeb"/>
        <w:ind w:firstLine="708"/>
        <w:rPr>
          <w:rFonts w:asciiTheme="minorHAnsi" w:hAnsiTheme="minorHAnsi" w:cstheme="minorHAnsi"/>
          <w:color w:val="000000"/>
        </w:rPr>
      </w:pPr>
      <w:r w:rsidRPr="0033391C">
        <w:rPr>
          <w:rFonts w:asciiTheme="minorHAnsi" w:hAnsiTheme="minorHAnsi" w:cstheme="minorHAnsi"/>
          <w:color w:val="000000"/>
        </w:rPr>
        <w:t>Les paramètres MACD par défaut sont : 12, 26, 9.</w:t>
      </w:r>
    </w:p>
    <w:p w14:paraId="6A1D03CA" w14:textId="07BE487A" w:rsidR="00247328" w:rsidRDefault="006F7A77" w:rsidP="005E22F6">
      <w:pPr>
        <w:pStyle w:val="Paragraphedeliste"/>
        <w:rPr>
          <w:sz w:val="24"/>
          <w:szCs w:val="24"/>
        </w:rPr>
      </w:pPr>
      <w:r w:rsidRPr="005B3809">
        <w:rPr>
          <w:sz w:val="24"/>
          <w:szCs w:val="24"/>
        </w:rPr>
        <w:lastRenderedPageBreak/>
        <w:t>Cet indicateur à un oscillateur en son centre qui tourne autour de 0. Et cet oscillateur basé sur des moyennes mobiles</w:t>
      </w:r>
      <w:r w:rsidR="00AC4B8A" w:rsidRPr="005B3809">
        <w:rPr>
          <w:sz w:val="24"/>
          <w:szCs w:val="24"/>
        </w:rPr>
        <w:t xml:space="preserve"> est relativement retardé. Tous calculs basés sur les moyennes mobiles affichent un retard</w:t>
      </w:r>
      <w:r w:rsidR="004A0E13" w:rsidRPr="005B3809">
        <w:rPr>
          <w:sz w:val="24"/>
          <w:szCs w:val="24"/>
        </w:rPr>
        <w:t>.</w:t>
      </w:r>
    </w:p>
    <w:p w14:paraId="29EF3448" w14:textId="77777777" w:rsidR="005E22F6" w:rsidRPr="005B3809" w:rsidRDefault="005E22F6" w:rsidP="005E22F6">
      <w:pPr>
        <w:pStyle w:val="Paragraphedeliste"/>
        <w:rPr>
          <w:sz w:val="24"/>
          <w:szCs w:val="24"/>
        </w:rPr>
      </w:pPr>
    </w:p>
    <w:p w14:paraId="54A9146B" w14:textId="07B4FC72" w:rsidR="00247328" w:rsidRPr="005B3809" w:rsidRDefault="004A0E13" w:rsidP="005E22F6">
      <w:pPr>
        <w:pStyle w:val="Paragraphedeliste"/>
        <w:rPr>
          <w:sz w:val="24"/>
          <w:szCs w:val="24"/>
        </w:rPr>
      </w:pPr>
      <w:r w:rsidRPr="005B3809">
        <w:rPr>
          <w:sz w:val="24"/>
          <w:szCs w:val="24"/>
        </w:rPr>
        <w:t>Il faut éviter de trader en range avec la MACD</w:t>
      </w:r>
    </w:p>
    <w:p w14:paraId="454558C9" w14:textId="30E9689B" w:rsidR="004A0E13" w:rsidRPr="005B3809" w:rsidRDefault="004A0E13" w:rsidP="005E22F6">
      <w:pPr>
        <w:pStyle w:val="Paragraphedeliste"/>
        <w:rPr>
          <w:sz w:val="24"/>
          <w:szCs w:val="24"/>
        </w:rPr>
      </w:pPr>
      <w:r w:rsidRPr="005B3809">
        <w:rPr>
          <w:sz w:val="24"/>
          <w:szCs w:val="24"/>
        </w:rPr>
        <w:t>Pour trader la tendance, il faut comprendre un concept de base sur la MACD</w:t>
      </w:r>
    </w:p>
    <w:p w14:paraId="45BC43FE" w14:textId="77777777" w:rsidR="005E22F6" w:rsidRDefault="005E22F6" w:rsidP="005E22F6">
      <w:pPr>
        <w:pStyle w:val="Paragraphedeliste"/>
        <w:rPr>
          <w:sz w:val="24"/>
          <w:szCs w:val="24"/>
        </w:rPr>
      </w:pPr>
    </w:p>
    <w:p w14:paraId="011E0CDE" w14:textId="58B57E54" w:rsidR="00607075" w:rsidRPr="005B3809" w:rsidRDefault="004A0E13" w:rsidP="005E22F6">
      <w:pPr>
        <w:pStyle w:val="Paragraphedeliste"/>
        <w:rPr>
          <w:sz w:val="24"/>
          <w:szCs w:val="24"/>
        </w:rPr>
      </w:pPr>
      <w:r w:rsidRPr="005B3809">
        <w:rPr>
          <w:sz w:val="24"/>
          <w:szCs w:val="24"/>
        </w:rPr>
        <w:t xml:space="preserve">Quand la MACD line et la ligne de signal sont </w:t>
      </w:r>
      <w:r w:rsidR="002E0B57" w:rsidRPr="005B3809">
        <w:rPr>
          <w:sz w:val="24"/>
          <w:szCs w:val="24"/>
        </w:rPr>
        <w:t>au-dessus</w:t>
      </w:r>
      <w:r w:rsidR="008C49C1" w:rsidRPr="005B3809">
        <w:rPr>
          <w:sz w:val="24"/>
          <w:szCs w:val="24"/>
        </w:rPr>
        <w:t xml:space="preserve"> de 0</w:t>
      </w:r>
      <w:r w:rsidR="00607075" w:rsidRPr="005B3809">
        <w:rPr>
          <w:sz w:val="24"/>
          <w:szCs w:val="24"/>
        </w:rPr>
        <w:t xml:space="preserve"> =&gt; marché haussier</w:t>
      </w:r>
    </w:p>
    <w:p w14:paraId="055EBD95" w14:textId="7C901948" w:rsidR="004A0E13" w:rsidRPr="005B3809" w:rsidRDefault="00607075" w:rsidP="005E22F6">
      <w:pPr>
        <w:pStyle w:val="Paragraphedeliste"/>
        <w:rPr>
          <w:sz w:val="24"/>
          <w:szCs w:val="24"/>
        </w:rPr>
      </w:pPr>
      <w:r w:rsidRPr="005B3809">
        <w:rPr>
          <w:sz w:val="24"/>
          <w:szCs w:val="24"/>
        </w:rPr>
        <w:t>Quand la MACD line et la ligne de signal sont en dessous</w:t>
      </w:r>
      <w:r w:rsidR="008C49C1" w:rsidRPr="005B3809">
        <w:rPr>
          <w:sz w:val="24"/>
          <w:szCs w:val="24"/>
        </w:rPr>
        <w:t xml:space="preserve"> de 0</w:t>
      </w:r>
      <w:r w:rsidRPr="005B3809">
        <w:rPr>
          <w:sz w:val="24"/>
          <w:szCs w:val="24"/>
        </w:rPr>
        <w:t xml:space="preserve"> =&gt; marché baissier</w:t>
      </w:r>
      <w:r w:rsidR="004A0E13" w:rsidRPr="005B3809">
        <w:rPr>
          <w:sz w:val="24"/>
          <w:szCs w:val="24"/>
        </w:rPr>
        <w:t xml:space="preserve"> </w:t>
      </w:r>
    </w:p>
    <w:p w14:paraId="3F26E175" w14:textId="15FC6C00" w:rsidR="00EA2B04" w:rsidRPr="005B3809" w:rsidRDefault="00EA2B04" w:rsidP="005E22F6">
      <w:pPr>
        <w:pStyle w:val="Paragraphedeliste"/>
        <w:rPr>
          <w:sz w:val="24"/>
          <w:szCs w:val="24"/>
        </w:rPr>
      </w:pPr>
      <w:r w:rsidRPr="005B3809">
        <w:rPr>
          <w:sz w:val="24"/>
          <w:szCs w:val="24"/>
        </w:rPr>
        <w:t>Période neutre</w:t>
      </w:r>
      <w:r w:rsidR="00CE1359" w:rsidRPr="005B3809">
        <w:rPr>
          <w:sz w:val="24"/>
          <w:szCs w:val="24"/>
        </w:rPr>
        <w:t xml:space="preserve"> : quand la ligne de signal passe de sup à 0 à </w:t>
      </w:r>
      <w:r w:rsidR="002E0B57" w:rsidRPr="005B3809">
        <w:rPr>
          <w:sz w:val="24"/>
          <w:szCs w:val="24"/>
        </w:rPr>
        <w:t>inf.</w:t>
      </w:r>
      <w:r w:rsidR="00CE1359" w:rsidRPr="005B3809">
        <w:rPr>
          <w:sz w:val="24"/>
          <w:szCs w:val="24"/>
        </w:rPr>
        <w:t xml:space="preserve"> à 0 et inversement</w:t>
      </w:r>
    </w:p>
    <w:p w14:paraId="7AAA99D0" w14:textId="028BACDA" w:rsidR="00CE1359" w:rsidRPr="005B3809" w:rsidRDefault="00CE1359" w:rsidP="005E22F6">
      <w:pPr>
        <w:pStyle w:val="Paragraphedeliste"/>
        <w:rPr>
          <w:sz w:val="24"/>
          <w:szCs w:val="24"/>
        </w:rPr>
      </w:pPr>
      <w:r w:rsidRPr="005B3809">
        <w:rPr>
          <w:sz w:val="24"/>
          <w:szCs w:val="24"/>
        </w:rPr>
        <w:t xml:space="preserve">Retour en tendance : quand la ligne de signal inférieure à 0 passe </w:t>
      </w:r>
      <w:r w:rsidR="002E0B57" w:rsidRPr="005B3809">
        <w:rPr>
          <w:sz w:val="24"/>
          <w:szCs w:val="24"/>
        </w:rPr>
        <w:t>d’une tendance haussière</w:t>
      </w:r>
      <w:r w:rsidRPr="005B3809">
        <w:rPr>
          <w:sz w:val="24"/>
          <w:szCs w:val="24"/>
        </w:rPr>
        <w:t xml:space="preserve"> à baissière et quand la ligne de signal supérieure à 0 passe d’une tendance baissière à haussière</w:t>
      </w:r>
    </w:p>
    <w:p w14:paraId="31BB4B47" w14:textId="7A822F67" w:rsidR="00CE1359" w:rsidRPr="005B3809" w:rsidRDefault="003F2E0D" w:rsidP="005E22F6">
      <w:pPr>
        <w:pStyle w:val="Paragraphedeliste"/>
        <w:rPr>
          <w:sz w:val="24"/>
          <w:szCs w:val="24"/>
        </w:rPr>
      </w:pPr>
      <w:r w:rsidRPr="005B3809">
        <w:rPr>
          <w:sz w:val="24"/>
          <w:szCs w:val="24"/>
        </w:rPr>
        <w:t>Période de consolidation : le contraire du retour en tendance</w:t>
      </w:r>
    </w:p>
    <w:p w14:paraId="45B0B16C" w14:textId="77777777" w:rsidR="005E22F6" w:rsidRDefault="005E22F6" w:rsidP="005E22F6">
      <w:pPr>
        <w:pStyle w:val="Paragraphedeliste"/>
        <w:rPr>
          <w:sz w:val="24"/>
          <w:szCs w:val="24"/>
        </w:rPr>
      </w:pPr>
    </w:p>
    <w:p w14:paraId="6F616FBC" w14:textId="62893B31" w:rsidR="003F2E0D" w:rsidRPr="005B3809" w:rsidRDefault="0057411C" w:rsidP="005E22F6">
      <w:pPr>
        <w:pStyle w:val="Paragraphedeliste"/>
        <w:rPr>
          <w:sz w:val="24"/>
          <w:szCs w:val="24"/>
        </w:rPr>
      </w:pPr>
      <w:r w:rsidRPr="005B3809">
        <w:rPr>
          <w:sz w:val="24"/>
          <w:szCs w:val="24"/>
        </w:rPr>
        <w:t xml:space="preserve">Du coup, il faut éviter d’acheter ou vendre </w:t>
      </w:r>
      <w:r w:rsidR="002E0B57" w:rsidRPr="005B3809">
        <w:rPr>
          <w:sz w:val="24"/>
          <w:szCs w:val="24"/>
        </w:rPr>
        <w:t>dans les zones neutres (dès que la MACD croise au-dessus ou en dessous de 0)</w:t>
      </w:r>
    </w:p>
    <w:p w14:paraId="74160015" w14:textId="245F0216" w:rsidR="002E0B57" w:rsidRPr="005B3809" w:rsidRDefault="002E0B57" w:rsidP="005E22F6">
      <w:pPr>
        <w:pStyle w:val="Paragraphedeliste"/>
        <w:rPr>
          <w:sz w:val="24"/>
          <w:szCs w:val="24"/>
        </w:rPr>
      </w:pPr>
      <w:r w:rsidRPr="005B3809">
        <w:rPr>
          <w:sz w:val="24"/>
          <w:szCs w:val="24"/>
        </w:rPr>
        <w:t xml:space="preserve">Essayer de privilégier les marchés en tendance, soyez à l’affut des mouvements, identifiez vos pics et vos creux. </w:t>
      </w:r>
    </w:p>
    <w:p w14:paraId="6BDFD9D6" w14:textId="0F56D5C8" w:rsidR="002E0B57" w:rsidRPr="005B3809" w:rsidRDefault="002E0B57" w:rsidP="005E22F6">
      <w:pPr>
        <w:pStyle w:val="Paragraphedeliste"/>
        <w:rPr>
          <w:sz w:val="24"/>
          <w:szCs w:val="24"/>
        </w:rPr>
      </w:pPr>
      <w:r w:rsidRPr="005B3809">
        <w:rPr>
          <w:sz w:val="24"/>
          <w:szCs w:val="24"/>
        </w:rPr>
        <w:t>On place ses stops au dernier plus haut ou au dernier plus bas. C’est une façon simple de gérer ses trades sans trop de stress.</w:t>
      </w:r>
    </w:p>
    <w:p w14:paraId="414482D3" w14:textId="7161C806" w:rsidR="00247328" w:rsidRDefault="00247328" w:rsidP="007E086F"/>
    <w:sectPr w:rsidR="002473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B33E4"/>
    <w:multiLevelType w:val="hybridMultilevel"/>
    <w:tmpl w:val="A8F07D9E"/>
    <w:lvl w:ilvl="0" w:tplc="9CC26A8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A71884"/>
    <w:multiLevelType w:val="multilevel"/>
    <w:tmpl w:val="5A700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67395A"/>
    <w:multiLevelType w:val="hybridMultilevel"/>
    <w:tmpl w:val="11B0F06C"/>
    <w:lvl w:ilvl="0" w:tplc="B99AD14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9027964"/>
    <w:multiLevelType w:val="multilevel"/>
    <w:tmpl w:val="AA1E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1E4E65"/>
    <w:multiLevelType w:val="hybridMultilevel"/>
    <w:tmpl w:val="F34EBAB6"/>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7E7F2E99"/>
    <w:multiLevelType w:val="hybridMultilevel"/>
    <w:tmpl w:val="73DC3C00"/>
    <w:lvl w:ilvl="0" w:tplc="B2003D1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C3"/>
    <w:rsid w:val="00044CC3"/>
    <w:rsid w:val="000A26BF"/>
    <w:rsid w:val="001670ED"/>
    <w:rsid w:val="0023216B"/>
    <w:rsid w:val="00247328"/>
    <w:rsid w:val="002832AD"/>
    <w:rsid w:val="002E0B57"/>
    <w:rsid w:val="0033391C"/>
    <w:rsid w:val="003B3FDD"/>
    <w:rsid w:val="003F2E0D"/>
    <w:rsid w:val="004861CE"/>
    <w:rsid w:val="004A0E13"/>
    <w:rsid w:val="004C075D"/>
    <w:rsid w:val="005003AC"/>
    <w:rsid w:val="005265FF"/>
    <w:rsid w:val="0053000D"/>
    <w:rsid w:val="0057411C"/>
    <w:rsid w:val="005861E5"/>
    <w:rsid w:val="005B3809"/>
    <w:rsid w:val="005E22F6"/>
    <w:rsid w:val="00607075"/>
    <w:rsid w:val="00636DF8"/>
    <w:rsid w:val="006F7A77"/>
    <w:rsid w:val="007B6892"/>
    <w:rsid w:val="007E086F"/>
    <w:rsid w:val="008C49C1"/>
    <w:rsid w:val="008D55B6"/>
    <w:rsid w:val="00983466"/>
    <w:rsid w:val="009E438A"/>
    <w:rsid w:val="00AC4B8A"/>
    <w:rsid w:val="00AD4DCA"/>
    <w:rsid w:val="00B26AF4"/>
    <w:rsid w:val="00BA36C6"/>
    <w:rsid w:val="00CE1359"/>
    <w:rsid w:val="00D35F19"/>
    <w:rsid w:val="00DA4D95"/>
    <w:rsid w:val="00DA7285"/>
    <w:rsid w:val="00E86CA5"/>
    <w:rsid w:val="00EA2B04"/>
    <w:rsid w:val="00EC4356"/>
    <w:rsid w:val="00EE2223"/>
    <w:rsid w:val="00F11B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22F7"/>
  <w15:chartTrackingRefBased/>
  <w15:docId w15:val="{80E2D81A-C8C5-4D5E-AE16-12ED1D1BF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47328"/>
    <w:pPr>
      <w:ind w:left="720"/>
      <w:contextualSpacing/>
    </w:pPr>
  </w:style>
  <w:style w:type="character" w:styleId="Lienhypertexte">
    <w:name w:val="Hyperlink"/>
    <w:basedOn w:val="Policepardfaut"/>
    <w:uiPriority w:val="99"/>
    <w:unhideWhenUsed/>
    <w:rsid w:val="005265FF"/>
    <w:rPr>
      <w:color w:val="0563C1" w:themeColor="hyperlink"/>
      <w:u w:val="single"/>
    </w:rPr>
  </w:style>
  <w:style w:type="character" w:styleId="Mentionnonrsolue">
    <w:name w:val="Unresolved Mention"/>
    <w:basedOn w:val="Policepardfaut"/>
    <w:uiPriority w:val="99"/>
    <w:semiHidden/>
    <w:unhideWhenUsed/>
    <w:rsid w:val="005265FF"/>
    <w:rPr>
      <w:color w:val="605E5C"/>
      <w:shd w:val="clear" w:color="auto" w:fill="E1DFDD"/>
    </w:rPr>
  </w:style>
  <w:style w:type="character" w:styleId="Lienhypertextesuivivisit">
    <w:name w:val="FollowedHyperlink"/>
    <w:basedOn w:val="Policepardfaut"/>
    <w:uiPriority w:val="99"/>
    <w:semiHidden/>
    <w:unhideWhenUsed/>
    <w:rsid w:val="005265FF"/>
    <w:rPr>
      <w:color w:val="954F72" w:themeColor="followedHyperlink"/>
      <w:u w:val="single"/>
    </w:rPr>
  </w:style>
  <w:style w:type="paragraph" w:styleId="NormalWeb">
    <w:name w:val="Normal (Web)"/>
    <w:basedOn w:val="Normal"/>
    <w:uiPriority w:val="99"/>
    <w:unhideWhenUsed/>
    <w:rsid w:val="00636DF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087101">
      <w:bodyDiv w:val="1"/>
      <w:marLeft w:val="0"/>
      <w:marRight w:val="0"/>
      <w:marTop w:val="0"/>
      <w:marBottom w:val="0"/>
      <w:divBdr>
        <w:top w:val="none" w:sz="0" w:space="0" w:color="auto"/>
        <w:left w:val="none" w:sz="0" w:space="0" w:color="auto"/>
        <w:bottom w:val="none" w:sz="0" w:space="0" w:color="auto"/>
        <w:right w:val="none" w:sz="0" w:space="0" w:color="auto"/>
      </w:divBdr>
    </w:div>
    <w:div w:id="925574598">
      <w:bodyDiv w:val="1"/>
      <w:marLeft w:val="0"/>
      <w:marRight w:val="0"/>
      <w:marTop w:val="0"/>
      <w:marBottom w:val="0"/>
      <w:divBdr>
        <w:top w:val="none" w:sz="0" w:space="0" w:color="auto"/>
        <w:left w:val="none" w:sz="0" w:space="0" w:color="auto"/>
        <w:bottom w:val="none" w:sz="0" w:space="0" w:color="auto"/>
        <w:right w:val="none" w:sz="0" w:space="0" w:color="auto"/>
      </w:divBdr>
    </w:div>
    <w:div w:id="186891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dmiralmarkets.com/fr/formation/articles/indicateurs-forex/trader-avec-le-macd-bours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465</Words>
  <Characters>2558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dc:creator>
  <cp:keywords/>
  <dc:description/>
  <cp:lastModifiedBy>Christophe</cp:lastModifiedBy>
  <cp:revision>33</cp:revision>
  <dcterms:created xsi:type="dcterms:W3CDTF">2021-12-31T15:21:00Z</dcterms:created>
  <dcterms:modified xsi:type="dcterms:W3CDTF">2022-01-01T22:40:00Z</dcterms:modified>
</cp:coreProperties>
</file>