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AA784F" w14:textId="77777777" w:rsidR="00F148CE" w:rsidRDefault="00C85798">
      <w:pPr>
        <w:spacing w:after="40"/>
        <w:jc w:val="center"/>
      </w:pPr>
      <w:r>
        <w:rPr>
          <w:b/>
          <w:sz w:val="30"/>
        </w:rPr>
        <w:t>Project Design Phase</w:t>
      </w:r>
    </w:p>
    <w:p w14:paraId="13D654FB" w14:textId="77777777" w:rsidR="00F148CE" w:rsidRDefault="00C85798">
      <w:pPr>
        <w:spacing w:after="40"/>
        <w:jc w:val="center"/>
      </w:pPr>
      <w:r>
        <w:rPr>
          <w:b/>
          <w:sz w:val="26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148CE" w14:paraId="074277F5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86D257" w14:textId="77777777" w:rsidR="00F148CE" w:rsidRDefault="00C85798">
            <w:r>
              <w:rPr>
                <w:b/>
                <w:sz w:val="18"/>
              </w:rPr>
              <w:t>Date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400D13" w14:textId="77777777" w:rsidR="00F148CE" w:rsidRDefault="00C85798">
            <w:r>
              <w:rPr>
                <w:sz w:val="18"/>
              </w:rPr>
              <w:t>________________________________________</w:t>
            </w:r>
          </w:p>
        </w:tc>
      </w:tr>
      <w:tr w:rsidR="00F148CE" w14:paraId="0A63AB26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0B4C4" w14:textId="77777777" w:rsidR="00F148CE" w:rsidRDefault="00C85798">
            <w:r>
              <w:rPr>
                <w:b/>
                <w:sz w:val="18"/>
              </w:rPr>
              <w:t>Team ID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2396F9" w14:textId="77777777" w:rsidR="00F148CE" w:rsidRDefault="00C85798">
            <w:r>
              <w:rPr>
                <w:sz w:val="18"/>
              </w:rPr>
              <w:t>________________________________________</w:t>
            </w:r>
          </w:p>
        </w:tc>
      </w:tr>
      <w:tr w:rsidR="00F148CE" w14:paraId="2992CCCB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A9785E" w14:textId="77777777" w:rsidR="00F148CE" w:rsidRDefault="00C85798">
            <w:r>
              <w:rPr>
                <w:b/>
                <w:sz w:val="18"/>
              </w:rPr>
              <w:t>Project Name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7B8463" w14:textId="77777777" w:rsidR="00F148CE" w:rsidRDefault="00C85798">
            <w:r>
              <w:rPr>
                <w:sz w:val="18"/>
              </w:rPr>
              <w:t>Incident Lifecycle Automation in ServiceNow</w:t>
            </w:r>
          </w:p>
        </w:tc>
      </w:tr>
      <w:tr w:rsidR="00F148CE" w14:paraId="49699178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C740EA" w14:textId="77777777" w:rsidR="00F148CE" w:rsidRDefault="00C85798">
            <w:r>
              <w:rPr>
                <w:b/>
                <w:sz w:val="18"/>
              </w:rPr>
              <w:t>Maximum Marks</w:t>
            </w:r>
          </w:p>
        </w:tc>
        <w:tc>
          <w:tcPr>
            <w:tcW w:w="532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12418E" w14:textId="77777777" w:rsidR="00F148CE" w:rsidRDefault="00C85798">
            <w:r>
              <w:rPr>
                <w:sz w:val="18"/>
              </w:rPr>
              <w:t>2 Marks</w:t>
            </w:r>
          </w:p>
        </w:tc>
      </w:tr>
    </w:tbl>
    <w:p w14:paraId="71FE7ADD" w14:textId="77777777" w:rsidR="00F148CE" w:rsidRDefault="00F148CE"/>
    <w:p w14:paraId="4ABC5B0F" w14:textId="77777777" w:rsidR="00F148CE" w:rsidRDefault="00C85798">
      <w:r>
        <w:rPr>
          <w:b/>
        </w:rPr>
        <w:t>Problem – Solution Fit Template:</w:t>
      </w:r>
      <w:r>
        <w:t xml:space="preserve"> The Problem-Solution Fit identifies the customer problem and checks whether the proposed solution addresses that problem in a way that fits the customer's situation and existing behavior.</w:t>
      </w:r>
    </w:p>
    <w:p w14:paraId="36FE2225" w14:textId="77777777" w:rsidR="00F148CE" w:rsidRDefault="00C85798">
      <w:r>
        <w:rPr>
          <w:b/>
        </w:rPr>
        <w:t>Purpose:</w:t>
      </w:r>
      <w:r>
        <w:t xml:space="preserve"> Solve the identified incident-management problem, understand the current situation of the target users, and provide a ServiceNow-based solution that improves structured incident handling.</w:t>
      </w:r>
    </w:p>
    <w:p w14:paraId="462DCEF2" w14:textId="77777777" w:rsidR="002E190F" w:rsidRDefault="002E190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148CE" w14:paraId="46C3FCDB" w14:textId="77777777">
        <w:trPr>
          <w:jc w:val="center"/>
        </w:trPr>
        <w:tc>
          <w:tcPr>
            <w:tcW w:w="3552" w:type="dxa"/>
            <w:shd w:val="clear" w:color="auto" w:fill="EAF3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0BB29" w14:textId="77777777" w:rsidR="00F148CE" w:rsidRDefault="00C85798">
            <w:r>
              <w:rPr>
                <w:b/>
                <w:sz w:val="16"/>
              </w:rPr>
              <w:t>1. CUSTOMER SEGMENTS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  <w:t>• End Users – report IT issues and expect timely resolution.</w:t>
            </w:r>
            <w:r>
              <w:rPr>
                <w:b/>
                <w:sz w:val="16"/>
              </w:rPr>
              <w:br/>
              <w:t>• Service Desk Agents – create, classify, assign, and track incidents.</w:t>
            </w:r>
            <w:r>
              <w:rPr>
                <w:b/>
                <w:sz w:val="16"/>
              </w:rPr>
              <w:br/>
              <w:t>• Level 2 Support – investigate and resolve escalated incidents.</w:t>
            </w:r>
            <w:r>
              <w:rPr>
                <w:b/>
                <w:sz w:val="16"/>
              </w:rPr>
              <w:br/>
              <w:t>• Change Management Team – handle emergency changes.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• ServiceNow Administrator – maintain the process and configuration.</w:t>
            </w:r>
          </w:p>
        </w:tc>
        <w:tc>
          <w:tcPr>
            <w:tcW w:w="3552" w:type="dxa"/>
            <w:shd w:val="clear" w:color="auto" w:fill="EAF3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8E5F1" w14:textId="77777777" w:rsidR="00F148CE" w:rsidRDefault="00C85798">
            <w:r>
              <w:rPr>
                <w:b/>
                <w:sz w:val="16"/>
              </w:rPr>
              <w:t>2. CUSTOMER CONSTRAINTS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  <w:t>• Incidents may be reported through different channels.</w:t>
            </w:r>
            <w:r>
              <w:rPr>
                <w:b/>
                <w:sz w:val="16"/>
              </w:rPr>
              <w:br/>
              <w:t>• Incident information may be inconsistent or incomplete.</w:t>
            </w:r>
            <w:r>
              <w:rPr>
                <w:b/>
                <w:sz w:val="16"/>
              </w:rPr>
              <w:br/>
              <w:t>• Ownership and escalation can be unclear.</w:t>
            </w:r>
            <w:r>
              <w:rPr>
                <w:b/>
                <w:sz w:val="16"/>
              </w:rPr>
              <w:br/>
              <w:t>• SLA and related-record visibility may be limited.</w:t>
            </w:r>
            <w:r>
              <w:rPr>
                <w:b/>
                <w:sz w:val="16"/>
              </w:rPr>
              <w:br/>
              <w:t>• Manual coordination can delay resolution.</w:t>
            </w:r>
          </w:p>
        </w:tc>
        <w:tc>
          <w:tcPr>
            <w:tcW w:w="3552" w:type="dxa"/>
            <w:shd w:val="clear" w:color="auto" w:fill="F1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2A246C" w14:textId="77777777" w:rsidR="00F148CE" w:rsidRDefault="00C85798">
            <w:r>
              <w:rPr>
                <w:b/>
                <w:sz w:val="16"/>
              </w:rPr>
              <w:t>3. AVAILABLE SOLUTIONS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ServiceNow Incident Management with Service Operations Workspace, Knowledge Management, Agent Assist, assignment/reassignment, Level 2 support, Change Management, child incidents, SLA tracking, related records, and Knowledge creation.</w:t>
            </w:r>
          </w:p>
        </w:tc>
      </w:tr>
      <w:tr w:rsidR="00F148CE" w14:paraId="1FD8EF8B" w14:textId="77777777">
        <w:trPr>
          <w:jc w:val="center"/>
        </w:trPr>
        <w:tc>
          <w:tcPr>
            <w:tcW w:w="3552" w:type="dxa"/>
            <w:shd w:val="clear" w:color="auto" w:fill="FCE8D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82B2F" w14:textId="77777777" w:rsidR="00F148CE" w:rsidRDefault="00C85798">
            <w:r>
              <w:rPr>
                <w:b/>
                <w:sz w:val="16"/>
              </w:rPr>
              <w:t>4. JOBS-TO-BE-DONE / PROBLEMS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  <w:t>Users need to report an IT issue, have it recorded and classified, obtain the right support, track progress, receive a resolution, and retain useful resolution information for future incidents.</w:t>
            </w:r>
          </w:p>
        </w:tc>
        <w:tc>
          <w:tcPr>
            <w:tcW w:w="3552" w:type="dxa"/>
            <w:shd w:val="clear" w:color="auto" w:fill="FCE8D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2D8AD0" w14:textId="77777777" w:rsidR="00F148CE" w:rsidRDefault="00C85798">
            <w:r>
              <w:rPr>
                <w:b/>
                <w:sz w:val="16"/>
              </w:rPr>
              <w:t>5. PROBLEM ROOT CAUSE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The core problem is the lack of a structured and standardized incident lifecycle across reporting, classification, ownership, escalation, resolution, SLA tracking, and related-record management.</w:t>
            </w:r>
          </w:p>
        </w:tc>
        <w:tc>
          <w:tcPr>
            <w:tcW w:w="3552" w:type="dxa"/>
            <w:shd w:val="clear" w:color="auto" w:fill="FCE8D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2EDC8" w14:textId="77777777" w:rsidR="00F148CE" w:rsidRDefault="00C85798">
            <w:r>
              <w:rPr>
                <w:b/>
                <w:sz w:val="16"/>
              </w:rPr>
              <w:t>6. BEHAVIORS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  <w:t>• End users report issues and provide incident information.</w:t>
            </w:r>
            <w:r>
              <w:rPr>
                <w:b/>
                <w:sz w:val="16"/>
              </w:rPr>
              <w:br/>
              <w:t>• Service Desk Agents classify and assign incidents.</w:t>
            </w:r>
            <w:r>
              <w:rPr>
                <w:b/>
                <w:sz w:val="16"/>
              </w:rPr>
              <w:br/>
              <w:t>• Level 2 teams investigate and update incidents.</w:t>
            </w:r>
            <w:r>
              <w:rPr>
                <w:b/>
                <w:sz w:val="16"/>
              </w:rPr>
              <w:br/>
              <w:t>• Change Management handles required emergency changes.</w:t>
            </w:r>
            <w:r>
              <w:rPr>
                <w:b/>
                <w:sz w:val="16"/>
              </w:rPr>
              <w:br/>
              <w:t>• Support teams document cause, resolution, and Knowledge.</w:t>
            </w:r>
          </w:p>
        </w:tc>
      </w:tr>
      <w:tr w:rsidR="00F148CE" w14:paraId="647A1875" w14:textId="77777777">
        <w:trPr>
          <w:jc w:val="center"/>
        </w:trPr>
        <w:tc>
          <w:tcPr>
            <w:tcW w:w="3552" w:type="dxa"/>
            <w:shd w:val="clear" w:color="auto" w:fill="E6F2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A71D3" w14:textId="77777777" w:rsidR="00F148CE" w:rsidRDefault="00C85798">
            <w:r>
              <w:rPr>
                <w:b/>
                <w:sz w:val="16"/>
              </w:rPr>
              <w:t>7. TRIGGERS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• An IT issue occurs.</w:t>
            </w:r>
            <w:r>
              <w:rPr>
                <w:b/>
                <w:sz w:val="16"/>
              </w:rPr>
              <w:br/>
              <w:t>• A user reports an incident.</w:t>
            </w:r>
            <w:r>
              <w:rPr>
                <w:b/>
                <w:sz w:val="16"/>
              </w:rPr>
              <w:br/>
              <w:t>• An incident requires escalation.</w:t>
            </w:r>
            <w:r>
              <w:rPr>
                <w:b/>
                <w:sz w:val="16"/>
              </w:rPr>
              <w:br/>
              <w:t>• A change is required to restore service.</w:t>
            </w:r>
            <w:r>
              <w:rPr>
                <w:b/>
                <w:sz w:val="16"/>
              </w:rPr>
              <w:br/>
              <w:t>• A recurring or related issue requires a child incident.</w:t>
            </w:r>
          </w:p>
        </w:tc>
        <w:tc>
          <w:tcPr>
            <w:tcW w:w="3552" w:type="dxa"/>
            <w:shd w:val="clear" w:color="auto" w:fill="E6F2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D8CAF" w14:textId="77777777" w:rsidR="00F148CE" w:rsidRDefault="00C85798">
            <w:r>
              <w:rPr>
                <w:b/>
                <w:sz w:val="16"/>
              </w:rPr>
              <w:t>8. YOUR SOLUTION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  <w:t>Incident Lifecycle Automation in ServiceNow standardizes the lifecycle from incident creation and classification through assignment, Knowledge support, Level 2 investigation, related change/child incident handling, resolution, Knowledge creation, and SLA/final validation.</w:t>
            </w:r>
          </w:p>
        </w:tc>
        <w:tc>
          <w:tcPr>
            <w:tcW w:w="3552" w:type="dxa"/>
            <w:shd w:val="clear" w:color="auto" w:fill="E6F2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2AF808" w14:textId="77777777" w:rsidR="00F148CE" w:rsidRDefault="00C85798">
            <w:r>
              <w:rPr>
                <w:b/>
                <w:sz w:val="16"/>
              </w:rPr>
              <w:t>9. CHANNELS OF AWARENESS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• Service Operations Workspace for support teams.</w:t>
            </w:r>
            <w:r>
              <w:rPr>
                <w:b/>
                <w:sz w:val="16"/>
              </w:rPr>
              <w:br/>
              <w:t>• Incident records and activity/work notes.</w:t>
            </w:r>
            <w:r>
              <w:rPr>
                <w:b/>
                <w:sz w:val="16"/>
              </w:rPr>
              <w:br/>
              <w:t>• Knowledge articles and Agent Assist.</w:t>
            </w:r>
            <w:r>
              <w:rPr>
                <w:b/>
                <w:sz w:val="16"/>
              </w:rPr>
              <w:br/>
              <w:t>• Related Records and SLA information.</w:t>
            </w:r>
            <w:r>
              <w:rPr>
                <w:b/>
                <w:sz w:val="16"/>
              </w:rPr>
              <w:br/>
              <w:t>• Service Desk communication with End Users.</w:t>
            </w:r>
          </w:p>
        </w:tc>
      </w:tr>
    </w:tbl>
    <w:p w14:paraId="3B091A45" w14:textId="77777777" w:rsidR="00F148CE" w:rsidRDefault="00F148CE"/>
    <w:p w14:paraId="6125BE43" w14:textId="77777777" w:rsidR="002E190F" w:rsidRDefault="002E190F"/>
    <w:p w14:paraId="674193C5" w14:textId="77777777" w:rsidR="00F148CE" w:rsidRDefault="00C85798">
      <w:r>
        <w:rPr>
          <w:b/>
        </w:rPr>
        <w:t>Problem–Solution Fit Statement:</w:t>
      </w:r>
      <w:r>
        <w:t xml:space="preserve"> The identified problem is inconsistent and difficult-to-track incident handling caused by different reporting channels, incomplete classification, unclear ownership, delayed escalation, limited SLA visibility, and manual coordination. Incident Lifecycle Automation in ServiceNow addresses these issues by providing a structured incident lifecycle with standardized classification, assignment, Knowledge support, Level 2 investigation, related change and child-incident handling, documented resolution, Knowledge</w:t>
      </w:r>
      <w:r>
        <w:t xml:space="preserve"> creation, and SLA validation.</w:t>
      </w:r>
    </w:p>
    <w:sectPr w:rsidR="00F148CE" w:rsidSect="00034616">
      <w:footerReference w:type="default" r:id="rId8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7171A" w14:textId="77777777" w:rsidR="000C5791" w:rsidRDefault="000C5791">
      <w:pPr>
        <w:spacing w:after="0" w:line="240" w:lineRule="auto"/>
      </w:pPr>
      <w:r>
        <w:separator/>
      </w:r>
    </w:p>
  </w:endnote>
  <w:endnote w:type="continuationSeparator" w:id="0">
    <w:p w14:paraId="7FED6A0B" w14:textId="77777777" w:rsidR="000C5791" w:rsidRDefault="000C5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0F4CCF" w14:textId="77777777" w:rsidR="00F148CE" w:rsidRDefault="00C85798">
    <w:pPr>
      <w:pStyle w:val="Footer"/>
      <w:jc w:val="center"/>
    </w:pPr>
    <w:r>
      <w:rPr>
        <w:sz w:val="16"/>
      </w:rPr>
      <w:t>Incident Lifecycle Automation in ServiceNow – Problem–Solution Fit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1F029C" w14:textId="77777777" w:rsidR="000C5791" w:rsidRDefault="000C5791">
      <w:pPr>
        <w:spacing w:after="0" w:line="240" w:lineRule="auto"/>
      </w:pPr>
      <w:r>
        <w:separator/>
      </w:r>
    </w:p>
  </w:footnote>
  <w:footnote w:type="continuationSeparator" w:id="0">
    <w:p w14:paraId="03206C29" w14:textId="77777777" w:rsidR="000C5791" w:rsidRDefault="000C5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711434">
    <w:abstractNumId w:val="8"/>
  </w:num>
  <w:num w:numId="2" w16cid:durableId="478033940">
    <w:abstractNumId w:val="6"/>
  </w:num>
  <w:num w:numId="3" w16cid:durableId="1302881145">
    <w:abstractNumId w:val="5"/>
  </w:num>
  <w:num w:numId="4" w16cid:durableId="2114086758">
    <w:abstractNumId w:val="4"/>
  </w:num>
  <w:num w:numId="5" w16cid:durableId="1390960610">
    <w:abstractNumId w:val="7"/>
  </w:num>
  <w:num w:numId="6" w16cid:durableId="249049162">
    <w:abstractNumId w:val="3"/>
  </w:num>
  <w:num w:numId="7" w16cid:durableId="494302214">
    <w:abstractNumId w:val="2"/>
  </w:num>
  <w:num w:numId="8" w16cid:durableId="99957918">
    <w:abstractNumId w:val="1"/>
  </w:num>
  <w:num w:numId="9" w16cid:durableId="15597774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791"/>
    <w:rsid w:val="00116157"/>
    <w:rsid w:val="0015074B"/>
    <w:rsid w:val="00274660"/>
    <w:rsid w:val="0029639D"/>
    <w:rsid w:val="002E190F"/>
    <w:rsid w:val="00326F90"/>
    <w:rsid w:val="00864AB7"/>
    <w:rsid w:val="00AA1D8D"/>
    <w:rsid w:val="00B47730"/>
    <w:rsid w:val="00C85798"/>
    <w:rsid w:val="00CB0664"/>
    <w:rsid w:val="00F14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0C636"/>
  <w14:defaultImageDpi w14:val="300"/>
  <w15:docId w15:val="{F7D078FF-B65D-4E5A-9146-AD30C74F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Chowdary Chilakapati</cp:lastModifiedBy>
  <cp:revision>2</cp:revision>
  <dcterms:created xsi:type="dcterms:W3CDTF">2026-09-19T06:07:00Z</dcterms:created>
  <dcterms:modified xsi:type="dcterms:W3CDTF">2026-09-19T06:07:00Z</dcterms:modified>
  <cp:category/>
</cp:coreProperties>
</file>