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Ideation Phase</w:t>
      </w:r>
    </w:p>
    <w:p>
      <w:pPr>
        <w:jc w:val="center"/>
      </w:pPr>
      <w:r>
        <w:rPr>
          <w:rFonts w:ascii="Arial" w:hAnsi="Arial"/>
          <w:b/>
          <w:sz w:val="26"/>
        </w:rPr>
        <w:t>Customer Journey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vAlign w:val="center"/>
            <w:shd w:fill="EAF1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36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__________________</w:t>
            </w:r>
          </w:p>
        </w:tc>
        <w:tc>
          <w:tcPr>
            <w:tcW w:type="dxa" w:w="3636"/>
            <w:vAlign w:val="center"/>
            <w:shd w:fill="EAF1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Team ID</w:t>
            </w:r>
          </w:p>
        </w:tc>
        <w:tc>
          <w:tcPr>
            <w:tcW w:type="dxa" w:w="36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__________________</w:t>
            </w:r>
          </w:p>
        </w:tc>
      </w:tr>
      <w:tr>
        <w:tc>
          <w:tcPr>
            <w:tcW w:type="dxa" w:w="3636"/>
            <w:vAlign w:val="center"/>
            <w:shd w:fill="EAF1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Project Name</w:t>
            </w:r>
          </w:p>
        </w:tc>
        <w:tc>
          <w:tcPr>
            <w:tcW w:type="dxa" w:w="36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Incident Lifecycle Automation in ServiceNow</w:t>
            </w:r>
          </w:p>
        </w:tc>
        <w:tc>
          <w:tcPr>
            <w:tcW w:type="dxa" w:w="3636"/>
            <w:vAlign w:val="center"/>
            <w:shd w:fill="EAF1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Maximum Marks</w:t>
            </w:r>
          </w:p>
        </w:tc>
        <w:tc>
          <w:tcPr>
            <w:tcW w:type="dxa" w:w="36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As prescribed</w:t>
            </w:r>
          </w:p>
        </w:tc>
      </w:tr>
    </w:tbl>
    <w:p>
      <w:pPr>
        <w:spacing w:after="0"/>
      </w:pPr>
    </w:p>
    <w:p>
      <w:r>
        <w:rPr>
          <w:b/>
        </w:rPr>
        <w:t xml:space="preserve">SCENARIO: </w:t>
      </w:r>
      <w:r>
        <w:t>Reporting, managing, resolving, and following up on an IT incident through ServiceNow.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2424"/>
            <w:vAlign w:val="center"/>
            <w:shd w:fill="D9E2F3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CUSTOMER JOURNEY</w:t>
            </w:r>
          </w:p>
        </w:tc>
        <w:tc>
          <w:tcPr>
            <w:tcW w:type="dxa" w:w="2424"/>
            <w:vAlign w:val="center"/>
            <w:shd w:fill="D9E2F3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ENTICE</w:t>
              <w:br/>
              <w:t>How does someone initially become aware of the process?</w:t>
            </w:r>
          </w:p>
        </w:tc>
        <w:tc>
          <w:tcPr>
            <w:tcW w:type="dxa" w:w="2424"/>
            <w:vAlign w:val="center"/>
            <w:shd w:fill="D9E2F3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ENTER</w:t>
              <w:br/>
              <w:t>What does the person experience as they begin the process?</w:t>
            </w:r>
          </w:p>
        </w:tc>
        <w:tc>
          <w:tcPr>
            <w:tcW w:type="dxa" w:w="2424"/>
            <w:vAlign w:val="center"/>
            <w:shd w:fill="D9E2F3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ENGAGE</w:t>
              <w:br/>
              <w:t>In the core moments in the process, what happens?</w:t>
            </w:r>
          </w:p>
        </w:tc>
        <w:tc>
          <w:tcPr>
            <w:tcW w:type="dxa" w:w="2424"/>
            <w:vAlign w:val="center"/>
            <w:shd w:fill="D9E2F3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EXIT</w:t>
              <w:br/>
              <w:t>What does the person typically experience as the process finishes?</w:t>
            </w:r>
          </w:p>
        </w:tc>
        <w:tc>
          <w:tcPr>
            <w:tcW w:type="dxa" w:w="2424"/>
            <w:vAlign w:val="center"/>
            <w:shd w:fill="D9E2F3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EXTEND</w:t>
              <w:br/>
              <w:t>What happens after the experience is over?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2424"/>
            <w:vAlign w:val="center"/>
            <w:shd w:fill="EAF1F7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STEPS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Identify an IT issue</w:t>
              <w:br/>
              <w:t>Report the issue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Incident record is created</w:t>
              <w:br/>
              <w:t>Basic incident details are captured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Classify and assign</w:t>
              <w:br/>
              <w:t>Use Knowledge / Agent Assist</w:t>
              <w:br/>
              <w:t>Investigate through support teams</w:t>
              <w:br/>
              <w:t>Handle related change/child incident when required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Apply resolution</w:t>
              <w:br/>
              <w:t>Document cause and resolution</w:t>
              <w:br/>
              <w:t>Resolve the incident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Create knowledge from resolution</w:t>
              <w:br/>
              <w:t>Review SLA and related records</w:t>
              <w:br/>
              <w:t>Use documented knowledge for future incidents</w:t>
            </w:r>
          </w:p>
        </w:tc>
      </w:tr>
      <w:tr>
        <w:tc>
          <w:tcPr>
            <w:tcW w:type="dxa" w:w="2424"/>
            <w:vAlign w:val="center"/>
            <w:shd w:fill="EAF1F7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INTERACTIONS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End user → Service Desk Agent</w:t>
              <w:br/>
              <w:t>Issue reported through available communication channel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Service Desk Agent interacts with Service Operations Workspace</w:t>
              <w:br/>
              <w:t>Caller, description, and assignment information are recorded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Service Desk, Level 2 Network/Hardware teams, Knowledge/Agent Assist, Change Management</w:t>
              <w:br/>
              <w:t>Incident and related records are updated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Assigned support team documents cause and resolution and resolves the incident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Support teams review the resolved incident, linked change, child incident, knowledge article, and SLA information</w:t>
            </w:r>
          </w:p>
        </w:tc>
      </w:tr>
      <w:tr>
        <w:tc>
          <w:tcPr>
            <w:tcW w:type="dxa" w:w="2424"/>
            <w:vAlign w:val="center"/>
            <w:shd w:fill="EAF1F7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THINGS / TOUCHPOINTS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Email, phone, or informal communication used to report the issue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Service Operations Workspace</w:t>
              <w:br/>
              <w:t>Incident record</w:t>
              <w:br/>
              <w:t>Incident details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Incident fields: category, subcategory, urgency, service, service offering, CI</w:t>
              <w:br/>
              <w:t>Agent Assist</w:t>
              <w:br/>
              <w:t>Knowledge articles</w:t>
              <w:br/>
              <w:t>Activity / work notes</w:t>
              <w:br/>
              <w:t>Related records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Resolution details</w:t>
              <w:br/>
              <w:t>Cause</w:t>
              <w:br/>
              <w:t>Resolution notes</w:t>
              <w:br/>
              <w:t>Change request / child incident where applicable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Knowledge article</w:t>
              <w:br/>
              <w:t>SLA tracking</w:t>
              <w:br/>
              <w:t>Related Records</w:t>
              <w:br/>
              <w:t>Incident activity and history</w:t>
            </w:r>
          </w:p>
        </w:tc>
      </w:tr>
      <w:tr>
        <w:tc>
          <w:tcPr>
            <w:tcW w:type="dxa" w:w="2424"/>
            <w:vAlign w:val="center"/>
            <w:shd w:fill="EAF1F7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PLACES / PEOPLE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End User</w:t>
              <w:br/>
              <w:t>Service Desk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Service Operations Workspace</w:t>
              <w:br/>
              <w:t>Service Desk Agent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Service Operations Workspace</w:t>
              <w:br/>
              <w:t>Service Desk and Level 2 Support</w:t>
              <w:br/>
              <w:t>Change Management Team when required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Service Operations Workspace</w:t>
              <w:br/>
              <w:t>Level 2 Support / responsible support team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ServiceNow environment</w:t>
              <w:br/>
              <w:t>Service Desk, Level 2 Support, ServiceNow Administrator as required</w:t>
            </w:r>
          </w:p>
        </w:tc>
      </w:tr>
      <w:tr>
        <w:tc>
          <w:tcPr>
            <w:tcW w:type="dxa" w:w="2424"/>
            <w:vAlign w:val="center"/>
            <w:shd w:fill="EAF1F7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GOALS &amp; MOTIVATIONS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Help me report my IT issue clearly and start getting help.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Help me make sure my issue is recorded and owned by the right team.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Help me get the issue investigated efficiently and keep the incident information complete.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Help me restore normal service and know that the incident has been properly resolved.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Help me retain useful resolution knowledge, verify SLA/related records, and make future incident handling more consistent.</w:t>
            </w:r>
          </w:p>
        </w:tc>
      </w:tr>
      <w:tr>
        <w:tc>
          <w:tcPr>
            <w:tcW w:type="dxa" w:w="2424"/>
            <w:vAlign w:val="center"/>
            <w:shd w:fill="EAF1F7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POSITIVE MOMENTS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Issue can be formally captured instead of being handled informally.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 structured incident record provides a single place for tracking.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Knowledge/Agent Assist can support troubleshooting; assignment and Level 2 escalation provide clear ownership.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Cause and resolution are documented; related change activity can be connected to the incident.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 knowledge article can be created from the resolved incident and SLA/related records can be validated.</w:t>
            </w:r>
          </w:p>
        </w:tc>
      </w:tr>
      <w:tr>
        <w:tc>
          <w:tcPr>
            <w:tcW w:type="dxa" w:w="2424"/>
            <w:vAlign w:val="center"/>
            <w:shd w:fill="EAF1F7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NEGATIVE MOMENTS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Different reporting channels can lead to inconsistent information.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Missing classification or ownership can delay progress.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Manual coordination, unclear ownership, delayed escalation, or incomplete information can slow investigation.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If resolution details are not documented, future diagnosis and tracking can be difficult.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Without SLA and related-record validation, visibility into the completed lifecycle can be limited.</w:t>
            </w:r>
          </w:p>
        </w:tc>
      </w:tr>
      <w:tr>
        <w:tc>
          <w:tcPr>
            <w:tcW w:type="dxa" w:w="2424"/>
            <w:vAlign w:val="center"/>
            <w:shd w:fill="EAF1F7"/>
            <w:tcMar>
              <w:top w:w="65" w:type="dxa"/>
              <w:start w:w="55" w:type="dxa"/>
              <w:bottom w:w="65" w:type="dxa"/>
              <w:end w:w="55" w:type="dxa"/>
            </w:tcMar>
            <w:shd w:fill="FCE4D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AREAS OF OPPORTUNITY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  <w:shd w:fill="FFF2CC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Standardize incident intake and capture essential information.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  <w:shd w:fill="FFF2CC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Use structured Incident Management fields and clear assignment.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  <w:shd w:fill="FFF2CC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Strengthen Knowledge/Agent Assist use, reassignment, Level 2 investigation, and related-record handling.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  <w:shd w:fill="FFF2CC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Standardize cause, resolution notes, emergency change linkage, child incident handling, and closure.</w:t>
            </w:r>
          </w:p>
        </w:tc>
        <w:tc>
          <w:tcPr>
            <w:tcW w:type="dxa" w:w="2424"/>
            <w:vAlign w:val="center"/>
            <w:tcMar>
              <w:top w:w="60" w:type="dxa"/>
              <w:start w:w="55" w:type="dxa"/>
              <w:bottom w:w="60" w:type="dxa"/>
              <w:end w:w="55" w:type="dxa"/>
            </w:tcMar>
            <w:shd w:fill="FFF2CC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Create knowledge from resolved incidents and validate SLA, change, child-incident, and knowledge relationships.</w:t>
            </w:r>
          </w:p>
        </w:tc>
      </w:tr>
    </w:tbl>
    <w:p>
      <w:pPr>
        <w:spacing w:after="0"/>
      </w:pPr>
    </w:p>
    <w:p>
      <w:pPr>
        <w:spacing w:before="40" w:after="0"/>
      </w:pPr>
      <w:r>
        <w:rPr>
          <w:b/>
        </w:rPr>
        <w:t xml:space="preserve">Journey Insight: </w:t>
      </w:r>
      <w:r>
        <w:t>The journey highlights the need to move from informal incident reporting to a structured ServiceNow lifecycle with clear ownership, knowledge support, Level 2 investigation, controlled related-record handling, documented resolution, and final SLA validation.</w:t>
      </w: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Incident Lifecycle Automation in ServiceNow – Customer Journey 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