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Guía de la Fase Final — Meses 6 a 9</w:t>
      </w:r>
    </w:p>
    <w:p>
      <w:pPr>
        <w:pStyle w:val="Subtitle"/>
        <w:rPr/>
      </w:pPr>
      <w:r>
        <w:rPr/>
        <w:t>Oposición TAI (AGE) · La semana de la decisión, las vueltas de repaso y el sprint hacia el examen</w:t>
      </w:r>
    </w:p>
    <w:p>
      <w:pPr>
        <w:pStyle w:val="Date"/>
        <w:rPr/>
      </w:pPr>
      <w:r>
        <w:rPr/>
        <w:t>Julio 2026</w:t>
      </w:r>
    </w:p>
    <w:sdt>
      <w:sdtPr>
        <w:docPartObj>
          <w:docPartGallery w:val="Table of Contents"/>
          <w:docPartUnique w:val="true"/>
        </w:docPartObj>
      </w:sdtPr>
      <w:sdtContent>
        <w:p>
          <w:pPr>
            <w:pStyle w:val="TOCHeading"/>
            <w:rPr/>
          </w:pPr>
          <w:r>
            <w:rPr/>
            <w:t>Table of Contents</w:t>
          </w:r>
        </w:p>
        <w:p>
          <w:pPr>
            <w:pStyle w:val="Normal"/>
            <w:rPr/>
          </w:pPr>
          <w:r>
            <w:fldChar w:fldCharType="begin"/>
          </w:r>
          <w:r>
            <w:rPr/>
            <w:instrText xml:space="preserve"> TOC \z \o "1-1" \u \h</w:instrText>
          </w:r>
          <w:r>
            <w:rPr/>
            <w:fldChar w:fldCharType="separate"/>
          </w:r>
          <w:r>
            <w:rPr/>
          </w:r>
          <w:r>
            <w:rPr/>
            <w:fldChar w:fldCharType="end"/>
          </w:r>
        </w:p>
      </w:sdtContent>
    </w:sdt>
    <w:p>
      <w:pPr>
        <w:pStyle w:val="Heading1"/>
        <w:rPr/>
      </w:pPr>
      <w:bookmarkStart w:id="0" w:name="dónde-estás-al-llegar-aquí"/>
      <w:r>
        <w:rPr/>
        <w:t>1. Dónde estás al llegar aquí</w:t>
      </w:r>
      <w:bookmarkEnd w:id="0"/>
    </w:p>
    <w:p>
      <w:pPr>
        <w:pStyle w:val="FirstParagraph"/>
        <w:rPr/>
      </w:pPr>
      <w:r>
        <w:rPr/>
        <w:t>Si sigues el plan, al entrar en el mes 6 tienes: el temario completo estudiado (los 4 bloques + el Bloque I en sus 4 entregas), un supuesto hecho de cada bloque (III: CITA-NET; IV: red de sede), tu cuaderno de fallos con estadística real por temas, y Anki al día con ~250 tarjetas maduras. Esta guía organiza lo que va del mes 6 al examen. A partir de aquí NO se estudia materia nueva: se consolida, se decide y se simula.</w:t>
      </w:r>
    </w:p>
    <w:p>
      <w:pPr>
        <w:pStyle w:val="Heading1"/>
        <w:rPr/>
      </w:pPr>
      <w:bookmarkStart w:id="1" w:name="la-semana-de-la-decisión-mes-6"/>
      <w:r>
        <w:rPr/>
        <w:t>2. La semana de la decisión (mes 6)</w:t>
      </w:r>
      <w:bookmarkEnd w:id="1"/>
    </w:p>
    <w:p>
      <w:pPr>
        <w:pStyle w:val="FirstParagraph"/>
        <w:rPr/>
      </w:pPr>
      <w:r>
        <w:rPr/>
        <w:t>Objetivo: elegir con datos el bloque de tu supuesto práctico (III Desarrollo o IV Sistemas).</w:t>
      </w:r>
    </w:p>
    <w:p>
      <w:pPr>
        <w:pStyle w:val="BodyText"/>
        <w:rPr/>
      </w:pPr>
      <w:r>
        <w:rPr>
          <w:b/>
        </w:rPr>
        <w:t>Protocolo (una semana, 4 sesiones):</w:t>
      </w:r>
    </w:p>
    <w:p>
      <w:pPr>
        <w:pStyle w:val="Compact"/>
        <w:numPr>
          <w:ilvl w:val="0"/>
          <w:numId w:val="7"/>
        </w:numPr>
        <w:rPr/>
      </w:pPr>
      <w:r>
        <w:rPr>
          <w:b/>
        </w:rPr>
        <w:t>Sesión 1:</w:t>
      </w:r>
      <w:r>
        <w:rPr/>
        <w:t xml:space="preserve"> descarga de la sede del INAP (sede.inap.gob.es → convocatorias anteriores) los ejercicios y plantillas de las 2 últimas convocatorias de ingreso libre.</w:t>
      </w:r>
    </w:p>
    <w:p>
      <w:pPr>
        <w:pStyle w:val="Compact"/>
        <w:numPr>
          <w:ilvl w:val="0"/>
          <w:numId w:val="1"/>
        </w:numPr>
        <w:rPr/>
      </w:pPr>
      <w:r>
        <w:rPr>
          <w:b/>
        </w:rPr>
        <w:t>Sesiones 2 y 3:</w:t>
      </w:r>
      <w:r>
        <w:rPr/>
        <w:t xml:space="preserve"> de la convocatoria más antigua, haz LOS DOS supuestos (III y IV) en condiciones reales: 25-30 minutos cada uno, con plantilla y penalización (+4/−1,33). Un supuesto por sesión, sin mirar soluciones entre medias.</w:t>
      </w:r>
    </w:p>
    <w:p>
      <w:pPr>
        <w:pStyle w:val="Compact"/>
        <w:numPr>
          <w:ilvl w:val="0"/>
          <w:numId w:val="1"/>
        </w:numPr>
        <w:rPr/>
      </w:pPr>
      <w:r>
        <w:rPr>
          <w:b/>
        </w:rPr>
        <w:t>Sesión 4:</w:t>
      </w:r>
      <w:r>
        <w:rPr/>
        <w:t xml:space="preserve"> repite con la convocatoria más reciente. Ya tienes 4 datos oficiales + los 2 supuestos de los dossieres + los 2 nuevos del simulacro si quieres más muestra.</w:t>
      </w:r>
    </w:p>
    <w:p>
      <w:pPr>
        <w:pStyle w:val="Compact"/>
        <w:numPr>
          <w:ilvl w:val="0"/>
          <w:numId w:val="1"/>
        </w:numPr>
        <w:rPr/>
      </w:pPr>
      <w:r>
        <w:rPr>
          <w:b/>
        </w:rPr>
        <w:t>Decisión por este orden de criterios:</w:t>
      </w:r>
      <w:r>
        <w:rPr/>
        <w:t xml:space="preserve"> (1) mayor nota neta MEDIA; (2) menor varianza (consistencia vale más que un pico); (3) tiempo sobrante al terminar; (4) solo si hay empate técnico, tu comodidad subjetiva.</w:t>
      </w:r>
    </w:p>
    <w:p>
      <w:pPr>
        <w:pStyle w:val="FirstParagraph"/>
        <w:rPr/>
      </w:pPr>
      <w:r>
        <w:rPr>
          <w:b/>
        </w:rPr>
        <w:t>Reglas tras decidir:</w:t>
      </w:r>
      <w:r>
        <w:rPr/>
        <w:t xml:space="preserve"> 80 % del tiempo de supuestos al bloque elegido, 20 % al descartado (por si el examen trae un supuesto raro en tu bloque y quieres opción B). La decisión se revisa UNA sola vez como máximo (tras los simulacros del mes 7, si los datos la contradicen con claridad). Cambiar de bloque en el mes 9 está prohibido.</w:t>
      </w:r>
    </w:p>
    <w:p>
      <w:pPr>
        <w:pStyle w:val="BodyText"/>
        <w:rPr/>
      </w:pPr>
      <w:r>
        <w:rPr>
          <w:b/>
        </w:rPr>
        <w:t>Apunte de contexto:</w:t>
      </w:r>
      <w:r>
        <w:rPr/>
        <w:t xml:space="preserve"> históricamente el supuesto del Bloque IV es más «mecánico» de puntuar (subnetting, puertos, tablas) y el del III premia leer código con soltura. Con tu perfil de programador, no des por hecho el III: los datos mandan.</w:t>
      </w:r>
    </w:p>
    <w:p>
      <w:pPr>
        <w:pStyle w:val="Heading1"/>
        <w:rPr/>
      </w:pPr>
      <w:bookmarkStart w:id="2" w:name="Xf24e67c81e63a8d5146268f0be08aeb63b0378f"/>
      <w:r>
        <w:rPr/>
        <w:t>3. Mes 7 — Primera vuelta de repaso + simulacros</w:t>
      </w:r>
      <w:bookmarkEnd w:id="2"/>
    </w:p>
    <w:p>
      <w:pPr>
        <w:pStyle w:val="Compact"/>
        <w:numPr>
          <w:ilvl w:val="0"/>
          <w:numId w:val="2"/>
        </w:numPr>
        <w:rPr/>
      </w:pPr>
      <w:r>
        <w:rPr>
          <w:b/>
        </w:rPr>
        <w:t>Repaso desde tus fichas Feynman</w:t>
      </w:r>
      <w:r>
        <w:rPr/>
        <w:t xml:space="preserve"> (no desde los dossieres): 8-9 temas por semana. La ficha que no entiendas de memoria te manda de vuelta al dossier: eso es diagnóstico, no fracaso.</w:t>
      </w:r>
    </w:p>
    <w:p>
      <w:pPr>
        <w:pStyle w:val="Compact"/>
        <w:numPr>
          <w:ilvl w:val="0"/>
          <w:numId w:val="2"/>
        </w:numPr>
        <w:rPr/>
      </w:pPr>
      <w:r>
        <w:rPr>
          <w:b/>
        </w:rPr>
        <w:t>Simulacro semanal en condiciones reales</w:t>
      </w:r>
      <w:r>
        <w:rPr/>
        <w:t>, en este orden: (1) el Simulacro_Examen_Completo de este pack (calibración); (2-4) exámenes oficiales INAP de las últimas convocatorias, de la más antigua a la más reciente.</w:t>
      </w:r>
    </w:p>
    <w:p>
      <w:pPr>
        <w:pStyle w:val="Compact"/>
        <w:numPr>
          <w:ilvl w:val="0"/>
          <w:numId w:val="2"/>
        </w:numPr>
        <w:rPr/>
      </w:pPr>
      <w:r>
        <w:rPr/>
        <w:t>Tras cada simulacro: corrección con penalización, desglose por bloques al cuaderno, fallos a Anki. La nota neta semanal es tu KPI: objetivo ≥ 65 % al cerrar el mes.</w:t>
      </w:r>
    </w:p>
    <w:p>
      <w:pPr>
        <w:pStyle w:val="Heading1"/>
        <w:rPr/>
      </w:pPr>
      <w:bookmarkStart w:id="3" w:name="mes-8-segunda-vuelta-selectiva"/>
      <w:r>
        <w:rPr/>
        <w:t>4. Mes 8 — Segunda vuelta selectiva</w:t>
      </w:r>
      <w:bookmarkEnd w:id="3"/>
    </w:p>
    <w:p>
      <w:pPr>
        <w:pStyle w:val="Compact"/>
        <w:numPr>
          <w:ilvl w:val="0"/>
          <w:numId w:val="2"/>
        </w:numPr>
        <w:rPr/>
      </w:pPr>
      <w:r>
        <w:rPr>
          <w:b/>
        </w:rPr>
        <w:t>El cuaderno manda:</w:t>
      </w:r>
      <w:r>
        <w:rPr/>
        <w:t xml:space="preserve"> ordena los temas por % de aciertos y trabaja solo los que estén por debajo del 70 %, con el doble de test que de lectura.</w:t>
      </w:r>
    </w:p>
    <w:p>
      <w:pPr>
        <w:pStyle w:val="Compact"/>
        <w:numPr>
          <w:ilvl w:val="0"/>
          <w:numId w:val="2"/>
        </w:numPr>
        <w:rPr/>
      </w:pPr>
      <w:r>
        <w:rPr/>
        <w:t>Mazos filtrados de Anki por tema flojo (</w:t>
      </w:r>
      <w:r>
        <w:rPr>
          <w:rStyle w:val="VerbatimChar"/>
        </w:rPr>
        <w:t>deck:TAI tag:temaXX rated:30:1</w:t>
      </w:r>
      <w:r>
        <w:rPr/>
        <w:t>).</w:t>
      </w:r>
    </w:p>
    <w:p>
      <w:pPr>
        <w:pStyle w:val="Compact"/>
        <w:numPr>
          <w:ilvl w:val="0"/>
          <w:numId w:val="2"/>
        </w:numPr>
        <w:rPr/>
      </w:pPr>
      <w:r>
        <w:rPr>
          <w:b/>
        </w:rPr>
        <w:t>Un simulacro semanal</w:t>
      </w:r>
      <w:r>
        <w:rPr/>
        <w:t xml:space="preserve"> se mantiene: repite el simulacro del pack y los INAP barajados desde la app, o exámenes de promoción interna TAI como material extra.</w:t>
      </w:r>
    </w:p>
    <w:p>
      <w:pPr>
        <w:pStyle w:val="Compact"/>
        <w:numPr>
          <w:ilvl w:val="0"/>
          <w:numId w:val="2"/>
        </w:numPr>
        <w:rPr/>
      </w:pPr>
      <w:r>
        <w:rPr/>
        <w:t>Supuestos: 2 por semana del bloque elegido (los de los dossieres y el simulacro, rehechos con cronómetro más corto: 22 minutos).</w:t>
      </w:r>
    </w:p>
    <w:p>
      <w:pPr>
        <w:pStyle w:val="Compact"/>
        <w:numPr>
          <w:ilvl w:val="0"/>
          <w:numId w:val="2"/>
        </w:numPr>
        <w:rPr/>
      </w:pPr>
      <w:r>
        <w:rPr/>
        <w:t>Sube la retención de Anki (FSRS) a 0,92.</w:t>
      </w:r>
    </w:p>
    <w:p>
      <w:pPr>
        <w:pStyle w:val="Heading1"/>
        <w:rPr/>
      </w:pPr>
      <w:bookmarkStart w:id="4" w:name="mes-9-sprint-final"/>
      <w:r>
        <w:rPr/>
        <w:t>5. Mes 9 — Sprint final</w:t>
      </w:r>
      <w:bookmarkEnd w:id="4"/>
    </w:p>
    <w:p>
      <w:pPr>
        <w:pStyle w:val="Compact"/>
        <w:numPr>
          <w:ilvl w:val="0"/>
          <w:numId w:val="2"/>
        </w:numPr>
        <w:rPr/>
      </w:pPr>
      <w:r>
        <w:rPr>
          <w:b/>
        </w:rPr>
        <w:t>Semanas 1-2:</w:t>
      </w:r>
      <w:r>
        <w:rPr/>
        <w:t xml:space="preserve"> dos simulacros semanales + repaso exclusivo de fichas de temas «rojos». Nada nuevo.</w:t>
      </w:r>
    </w:p>
    <w:p>
      <w:pPr>
        <w:pStyle w:val="Compact"/>
        <w:numPr>
          <w:ilvl w:val="0"/>
          <w:numId w:val="2"/>
        </w:numPr>
        <w:rPr/>
      </w:pPr>
      <w:r>
        <w:rPr>
          <w:b/>
        </w:rPr>
        <w:t>Semana 3:</w:t>
      </w:r>
      <w:r>
        <w:rPr/>
        <w:t xml:space="preserve"> solo datos duros: Anki (retención 0,92-0,94), tablas (puertos, RAID, USB, OSI, mayorías constitucionales, plazos 39/2015, cifras RGPD), y las fichas del Bloque I completas una vez.</w:t>
      </w:r>
    </w:p>
    <w:p>
      <w:pPr>
        <w:pStyle w:val="Compact"/>
        <w:numPr>
          <w:ilvl w:val="0"/>
          <w:numId w:val="2"/>
        </w:numPr>
        <w:rPr/>
      </w:pPr>
      <w:r>
        <w:rPr>
          <w:b/>
        </w:rPr>
        <w:t>Semana del examen:</w:t>
      </w:r>
      <w:r>
        <w:rPr/>
        <w:t xml:space="preserve"> lunes-miércoles: Anki + una lectura suave de fichas; jueves: un simulacro corto (40 preguntas) para mantener el tono, no para aprender; viernes/víspera: descanso real, preparar documentación y ruta al examen, dormir 8 horas. La evidencia es tajante: el sueño de las dos últimas noches vale más que 10 horas extra de estudio.</w:t>
      </w:r>
    </w:p>
    <w:p>
      <w:pPr>
        <w:pStyle w:val="Heading1"/>
        <w:rPr/>
      </w:pPr>
      <w:bookmarkStart w:id="5" w:name="el-día-del-examen-chuleta-de-estrategia"/>
      <w:r>
        <w:rPr/>
        <w:t>6. El día del examen (chuleta de estrategia)</w:t>
      </w:r>
      <w:bookmarkEnd w:id="5"/>
    </w:p>
    <w:p>
      <w:pPr>
        <w:pStyle w:val="Compact"/>
        <w:numPr>
          <w:ilvl w:val="0"/>
          <w:numId w:val="8"/>
        </w:numPr>
        <w:rPr/>
      </w:pPr>
      <w:r>
        <w:rPr/>
        <w:t>Primera pasada del test respondiendo SOLO lo seguro; marca las dudosas. Minuto 45: deberías ir por la pregunta 55-60.</w:t>
      </w:r>
    </w:p>
    <w:p>
      <w:pPr>
        <w:pStyle w:val="Compact"/>
        <w:numPr>
          <w:ilvl w:val="0"/>
          <w:numId w:val="1"/>
        </w:numPr>
        <w:rPr/>
      </w:pPr>
      <w:r>
        <w:rPr/>
        <w:t>Segunda pasada: regla de descarte (descartas 1 → responde; no descartas nada → blanco).</w:t>
      </w:r>
    </w:p>
    <w:p>
      <w:pPr>
        <w:pStyle w:val="Compact"/>
        <w:numPr>
          <w:ilvl w:val="0"/>
          <w:numId w:val="1"/>
        </w:numPr>
        <w:rPr/>
      </w:pPr>
      <w:r>
        <w:rPr/>
        <w:t>Supuesto: lee las 20 preguntas ANTES del enunciado; responde primero las que no dependen de él.</w:t>
      </w:r>
    </w:p>
    <w:p>
      <w:pPr>
        <w:pStyle w:val="Compact"/>
        <w:numPr>
          <w:ilvl w:val="0"/>
          <w:numId w:val="1"/>
        </w:numPr>
        <w:rPr/>
      </w:pPr>
      <w:r>
        <w:rPr/>
        <w:t>Últimos 10 minutos: plantilla. Comprueba desplazamientos de fila (el error tonto que más plazas cuesta).</w:t>
      </w:r>
    </w:p>
    <w:p>
      <w:pPr>
        <w:pStyle w:val="Compact"/>
        <w:numPr>
          <w:ilvl w:val="0"/>
          <w:numId w:val="1"/>
        </w:numPr>
        <w:rPr/>
      </w:pPr>
      <w:r>
        <w:rPr/>
        <w:t>Si te bloqueas: 30 segundos de respiración, pregunta siguiente. Una pregunta no vale una plaza; el pánico sí la pierde.</w:t>
      </w:r>
    </w:p>
    <w:p>
      <w:pPr>
        <w:pStyle w:val="Compact"/>
        <w:numPr>
          <w:ilvl w:val="0"/>
          <w:numId w:val="1"/>
        </w:numPr>
        <w:rPr/>
      </w:pPr>
      <w:r>
        <w:rPr/>
        <w:t>Al salir: no corrijas con foros calientes el mismo día. Espera la plantilla oficial del tribunal.</w:t>
      </w:r>
    </w:p>
    <w:p>
      <w:pPr>
        <w:pStyle w:val="Heading1"/>
        <w:rPr/>
      </w:pPr>
      <w:bookmarkStart w:id="6" w:name="después-del-examen"/>
      <w:r>
        <w:rPr/>
        <w:t>7. Después del examen</w:t>
      </w:r>
      <w:bookmarkEnd w:id="6"/>
    </w:p>
    <w:p>
      <w:pPr>
        <w:pStyle w:val="FirstParagraph"/>
        <w:spacing w:before="180" w:after="180"/>
        <w:rPr/>
      </w:pPr>
      <w:r>
        <w:rPr/>
        <w:t>Guarda tu cuadernillo de notas mentales: reclamaciones a preguntas (se impugnan con las 5 de reserva en juego), y si la nota no llega: todo este material y tu Anki siguen vivos para la siguiente convocatoria (las plazas TAI se convocan todos los años y ya tienes el 80 % del trabajo hecho). Si llega: enhorabuena, funcionario en prácticas.</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80" w:hanging="480"/>
      </w:pPr>
      <w:rPr/>
    </w:lvl>
    <w:lvl w:ilvl="1">
      <w:start w:val="1"/>
      <w:numFmt w:val="decimal"/>
      <w:lvlText w:val="%2."/>
      <w:lvlJc w:val="start"/>
      <w:pPr>
        <w:tabs>
          <w:tab w:val="num" w:pos="720"/>
        </w:tabs>
        <w:ind w:start="1200" w:hanging="480"/>
      </w:pPr>
      <w:rPr/>
    </w:lvl>
    <w:lvl w:ilvl="2">
      <w:start w:val="1"/>
      <w:numFmt w:val="decimal"/>
      <w:lvlText w:val="%3."/>
      <w:lvlJc w:val="start"/>
      <w:pPr>
        <w:tabs>
          <w:tab w:val="num" w:pos="1440"/>
        </w:tabs>
        <w:ind w:start="1920" w:hanging="480"/>
      </w:pPr>
      <w:rPr/>
    </w:lvl>
    <w:lvl w:ilvl="3">
      <w:start w:val="1"/>
      <w:numFmt w:val="decimal"/>
      <w:lvlText w:val="%4."/>
      <w:lvlJc w:val="start"/>
      <w:pPr>
        <w:tabs>
          <w:tab w:val="num" w:pos="2160"/>
        </w:tabs>
        <w:ind w:start="2640" w:hanging="480"/>
      </w:pPr>
      <w:rPr/>
    </w:lvl>
    <w:lvl w:ilvl="4">
      <w:start w:val="1"/>
      <w:numFmt w:val="decimal"/>
      <w:lvlText w:val="%5."/>
      <w:lvlJc w:val="start"/>
      <w:pPr>
        <w:tabs>
          <w:tab w:val="num" w:pos="2880"/>
        </w:tabs>
        <w:ind w:start="3360" w:hanging="480"/>
      </w:pPr>
      <w:rPr/>
    </w:lvl>
    <w:lvl w:ilvl="5">
      <w:start w:val="1"/>
      <w:numFmt w:val="decimal"/>
      <w:lvlText w:val="%6."/>
      <w:lvlJc w:val="start"/>
      <w:pPr>
        <w:tabs>
          <w:tab w:val="num" w:pos="3600"/>
        </w:tabs>
        <w:ind w:start="4080" w:hanging="480"/>
      </w:pPr>
      <w:rPr/>
    </w:lvl>
    <w:lvl w:ilvl="6">
      <w:start w:val="1"/>
      <w:numFmt w:val="decimal"/>
      <w:lvlText w:val="%7."/>
      <w:lvlJc w:val="start"/>
      <w:pPr>
        <w:tabs>
          <w:tab w:val="num" w:pos="4320"/>
        </w:tabs>
        <w:ind w:start="4800" w:hanging="480"/>
      </w:pPr>
      <w:rPr/>
    </w:lvl>
    <w:lvl w:ilvl="7">
      <w:start w:val="1"/>
      <w:numFmt w:val="decimal"/>
      <w:lvlText w:val="%8."/>
      <w:lvlJc w:val="start"/>
      <w:pPr>
        <w:tabs>
          <w:tab w:val="num" w:pos="5040"/>
        </w:tabs>
        <w:ind w:start="5520" w:hanging="480"/>
      </w:pPr>
      <w:rPr/>
    </w:lvl>
    <w:lvl w:ilvl="8">
      <w:start w:val="1"/>
      <w:numFmt w:val="decimal"/>
      <w:lvlText w:val="%9."/>
      <w:lvlJc w:val="start"/>
      <w:pPr>
        <w:tabs>
          <w:tab w:val="num" w:pos="5760"/>
        </w:tabs>
        <w:ind w:start="6240" w:hanging="480"/>
      </w:pPr>
      <w:rPr/>
    </w:lvl>
  </w:abstractNum>
  <w:abstractNum w:abstractNumId="2">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3">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4">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5">
    <w:lvl w:ilvl="0">
      <w:start w:val="1"/>
      <w:numFmt w:val="decimal"/>
      <w:lvlText w:val="%1."/>
      <w:lvlJc w:val="start"/>
      <w:pPr>
        <w:tabs>
          <w:tab w:val="num" w:pos="0"/>
        </w:tabs>
        <w:ind w:start="480" w:hanging="480"/>
      </w:pPr>
      <w:rPr/>
    </w:lvl>
    <w:lvl w:ilvl="1">
      <w:start w:val="1"/>
      <w:numFmt w:val="decimal"/>
      <w:lvlText w:val="%2."/>
      <w:lvlJc w:val="start"/>
      <w:pPr>
        <w:tabs>
          <w:tab w:val="num" w:pos="720"/>
        </w:tabs>
        <w:ind w:start="1200" w:hanging="480"/>
      </w:pPr>
      <w:rPr/>
    </w:lvl>
    <w:lvl w:ilvl="2">
      <w:start w:val="1"/>
      <w:numFmt w:val="decimal"/>
      <w:lvlText w:val="%3."/>
      <w:lvlJc w:val="start"/>
      <w:pPr>
        <w:tabs>
          <w:tab w:val="num" w:pos="1440"/>
        </w:tabs>
        <w:ind w:start="1920" w:hanging="480"/>
      </w:pPr>
      <w:rPr/>
    </w:lvl>
    <w:lvl w:ilvl="3">
      <w:start w:val="1"/>
      <w:numFmt w:val="decimal"/>
      <w:lvlText w:val="%4."/>
      <w:lvlJc w:val="start"/>
      <w:pPr>
        <w:tabs>
          <w:tab w:val="num" w:pos="2160"/>
        </w:tabs>
        <w:ind w:start="2640" w:hanging="480"/>
      </w:pPr>
      <w:rPr/>
    </w:lvl>
    <w:lvl w:ilvl="4">
      <w:start w:val="1"/>
      <w:numFmt w:val="decimal"/>
      <w:lvlText w:val="%5."/>
      <w:lvlJc w:val="start"/>
      <w:pPr>
        <w:tabs>
          <w:tab w:val="num" w:pos="2880"/>
        </w:tabs>
        <w:ind w:start="3360" w:hanging="480"/>
      </w:pPr>
      <w:rPr/>
    </w:lvl>
    <w:lvl w:ilvl="5">
      <w:start w:val="1"/>
      <w:numFmt w:val="decimal"/>
      <w:lvlText w:val="%6."/>
      <w:lvlJc w:val="start"/>
      <w:pPr>
        <w:tabs>
          <w:tab w:val="num" w:pos="3600"/>
        </w:tabs>
        <w:ind w:start="4080" w:hanging="480"/>
      </w:pPr>
      <w:rPr/>
    </w:lvl>
    <w:lvl w:ilvl="6">
      <w:start w:val="1"/>
      <w:numFmt w:val="decimal"/>
      <w:lvlText w:val="%7."/>
      <w:lvlJc w:val="start"/>
      <w:pPr>
        <w:tabs>
          <w:tab w:val="num" w:pos="4320"/>
        </w:tabs>
        <w:ind w:start="4800" w:hanging="480"/>
      </w:pPr>
      <w:rPr/>
    </w:lvl>
    <w:lvl w:ilvl="7">
      <w:start w:val="1"/>
      <w:numFmt w:val="decimal"/>
      <w:lvlText w:val="%8."/>
      <w:lvlJc w:val="start"/>
      <w:pPr>
        <w:tabs>
          <w:tab w:val="num" w:pos="5040"/>
        </w:tabs>
        <w:ind w:start="5520" w:hanging="480"/>
      </w:pPr>
      <w:rPr/>
    </w:lvl>
    <w:lvl w:ilvl="8">
      <w:start w:val="1"/>
      <w:numFmt w:val="decimal"/>
      <w:lvlText w:val="%9."/>
      <w:lvlJc w:val="start"/>
      <w:pPr>
        <w:tabs>
          <w:tab w:val="num" w:pos="5760"/>
        </w:tabs>
        <w:ind w:start="6240" w:hanging="480"/>
      </w:pPr>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lvlOverride w:ilvl="0">
      <w:startOverride w:val="1"/>
    </w:lvlOverride>
  </w:num>
  <w:num w:numId="8">
    <w:abstractNumId w:val="1"/>
    <w:lvlOverride w:ilvl="0">
      <w:startOverride w:val="1"/>
    </w:lvlOverride>
  </w:num>
</w:numbering>
</file>

<file path=word/settings.xml><?xml version="1.0" encoding="utf-8"?>
<w:settings xmlns:w="http://schemas.openxmlformats.org/wordprocessingml/2006/main">
  <w:zoom w:percent="9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s-E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s-E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DejaVu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DejaVu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s-E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s-ES" w:eastAsia="en-US" w:bidi="ar-SA"/>
    </w:rPr>
  </w:style>
  <w:style w:type="paragraph" w:styleId="Abstract" w:customStyle="1">
    <w:name w:val="Abstract"/>
    <w:basedOn w:val="Normal"/>
    <w:next w:val="BodyText"/>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LibreOffice/26.2.4.2$Linux_X86_64 LibreOffice_project/620$Build-2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2026-07-12T11:00:20Z</dcterms:created>
  <dc:creator/>
  <dc:description/>
  <dc:language>es</dc:language>
  <cp:lastModifiedBy/>
  <dcterms:modified xsi:type="dcterms:W3CDTF">2026-07-12T11:00:20Z</dcterms:modified>
  <cp:revision>0</cp:revision>
  <dc:subject/>
  <dc:title>Guía de la Fase Final — Meses 6 a 9</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Julio 2026</vt:lpwstr>
  </property>
  <property fmtid="{D5CDD505-2E9C-101B-9397-08002B2CF9AE}" pid="3" name="subtitle">
    <vt:lpwstr>Oposición TAI (AGE) · La semana de la decisión, las vueltas de repaso y el sprint hacia el examen</vt:lpwstr>
  </property>
  <property fmtid="{D5CDD505-2E9C-101B-9397-08002B2CF9AE}" pid="4" name="toc">
    <vt:lpwstr>True</vt:lpwstr>
  </property>
  <property fmtid="{D5CDD505-2E9C-101B-9397-08002B2CF9AE}" pid="5" name="toc-depth">
    <vt:lpwstr>1</vt:lpwstr>
  </property>
</Properties>
</file>