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Plan Maestro de Preparación — Oposición Técnico Auxiliar de Informática (TAI) de la AGE</w:t>
      </w:r>
    </w:p>
    <w:p>
      <w:pPr>
        <w:pStyle w:val="Subtitle"/>
        <w:rPr/>
      </w:pPr>
      <w:r>
        <w:rPr/>
        <w:t>Programa intensivo de 9 meses · Perfil: alumno con conocimientos altos en informática</w:t>
      </w:r>
    </w:p>
    <w:p>
      <w:pPr>
        <w:pStyle w:val="Date"/>
        <w:rPr/>
      </w:pPr>
      <w:r>
        <w:rPr/>
        <w:t>Julio 2026</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X691ddbfdb3b185b53facfef3b7902a94e641673"/>
      <w:r>
        <w:rPr/>
        <w:t>1. La oposición en cifras (contexto actualizado)</w:t>
      </w:r>
      <w:bookmarkEnd w:id="0"/>
    </w:p>
    <w:p>
      <w:pPr>
        <w:pStyle w:val="FirstParagraph"/>
        <w:rPr/>
      </w:pPr>
      <w:r>
        <w:rPr/>
        <w:t>El Cuerpo de Técnicos Auxiliares de Informática (TAI) pertenece al subgrupo C1 de la Administración General del Estado. Los datos de las últimas convocatorias dibujan un escenario muy favorable para opositar ahora:</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Dato</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Valor</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Última convocatoria (BOE 22/12/2025)</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1.030 plazas (186 reservadas a discapacidad ≥33 %)</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Examen de esa convocatoria</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Celebrado el 23 de mayo de 2026</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Oferta de Empleo Público 2026</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1.000 nuevas plazas TAI ya aprobadas (mayo 2026)</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Horizonte de este plan</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Convocatoria derivada de la OEP 2026, con examen estimado en primavera de 2027</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Requisito de titulación</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Bachiller o Técnico (o equivalente)</w:t>
            </w:r>
          </w:p>
        </w:tc>
      </w:tr>
    </w:tbl>
    <w:p>
      <w:pPr>
        <w:pStyle w:val="BodyText"/>
        <w:rPr/>
      </w:pPr>
      <w:r>
        <w:rPr>
          <w:b/>
        </w:rPr>
        <w:t>Conclusión estratégica:</w:t>
      </w:r>
      <w:r>
        <w:rPr/>
        <w:t xml:space="preserve"> empezando en julio de 2026 con este plan de 9 meses (julio 2026 – marzo 2027), llegarás al examen estimado de la próxima convocatoria con el temario completo, dos vueltas de repaso y una fase de simulacros de más de dos meses. Si la fecha oficial se retrasa, todo el tiempo extra se invierte en la fase de consolidación (más simulacros = más nota).</w:t>
      </w:r>
    </w:p>
    <w:p>
      <w:pPr>
        <w:pStyle w:val="Heading1"/>
        <w:rPr/>
      </w:pPr>
      <w:bookmarkStart w:id="1" w:name="el-examen-al-detalle"/>
      <w:r>
        <w:rPr/>
        <w:t>2. El examen, al detalle</w:t>
      </w:r>
      <w:bookmarkEnd w:id="1"/>
    </w:p>
    <w:p>
      <w:pPr>
        <w:pStyle w:val="FirstParagraph"/>
        <w:rPr/>
      </w:pPr>
      <w:r>
        <w:rPr/>
        <w:t xml:space="preserve">El proceso selectivo consiste en un </w:t>
      </w:r>
      <w:r>
        <w:rPr>
          <w:b/>
        </w:rPr>
        <w:t>ejercicio único con dos partes eliminatorias e independientes</w:t>
      </w:r>
      <w:r>
        <w:rPr/>
        <w:t xml:space="preserve">, realizadas el mismo día, con </w:t>
      </w:r>
      <w:r>
        <w:rPr>
          <w:b/>
        </w:rPr>
        <w:t>120 minutos</w:t>
      </w:r>
      <w:r>
        <w:rPr/>
        <w:t xml:space="preserve"> en total.</w:t>
      </w:r>
    </w:p>
    <w:p>
      <w:pPr>
        <w:pStyle w:val="Heading2"/>
        <w:rPr/>
      </w:pPr>
      <w:bookmarkStart w:id="2" w:name="primera-parte-cuestionario-teórico"/>
      <w:r>
        <w:rPr/>
        <w:t>Primera parte: cuestionario teórico</w:t>
      </w:r>
      <w:bookmarkEnd w:id="2"/>
    </w:p>
    <w:p>
      <w:pPr>
        <w:pStyle w:val="Compact"/>
        <w:numPr>
          <w:ilvl w:val="0"/>
          <w:numId w:val="1"/>
        </w:numPr>
        <w:rPr/>
      </w:pPr>
      <w:r>
        <w:rPr>
          <w:b/>
        </w:rPr>
        <w:t>80 preguntas tipo test</w:t>
      </w:r>
      <w:r>
        <w:rPr/>
        <w:t xml:space="preserve"> (más 5 de reserva) sobre los 33 temas del programa.</w:t>
      </w:r>
    </w:p>
    <w:p>
      <w:pPr>
        <w:pStyle w:val="Compact"/>
        <w:numPr>
          <w:ilvl w:val="0"/>
          <w:numId w:val="1"/>
        </w:numPr>
        <w:rPr/>
      </w:pPr>
      <w:r>
        <w:rPr/>
        <w:t>4 alternativas, solo una correcta.</w:t>
      </w:r>
    </w:p>
    <w:p>
      <w:pPr>
        <w:pStyle w:val="Compact"/>
        <w:numPr>
          <w:ilvl w:val="0"/>
          <w:numId w:val="1"/>
        </w:numPr>
        <w:rPr/>
      </w:pPr>
      <w:r>
        <w:rPr/>
        <w:t xml:space="preserve">Puntuación: </w:t>
      </w:r>
      <w:r>
        <w:rPr>
          <w:b/>
        </w:rPr>
        <w:t>acierto +1 · error −0,33 · blanco 0</w:t>
      </w:r>
      <w:r>
        <w:rPr/>
        <w:t>. Máximo 50 puntos (escalado).</w:t>
      </w:r>
    </w:p>
    <w:p>
      <w:pPr>
        <w:pStyle w:val="Compact"/>
        <w:numPr>
          <w:ilvl w:val="0"/>
          <w:numId w:val="1"/>
        </w:numPr>
        <w:rPr/>
      </w:pPr>
      <w:r>
        <w:rPr/>
        <w:t xml:space="preserve">Mínimo exigido: </w:t>
      </w:r>
      <w:r>
        <w:rPr>
          <w:b/>
        </w:rPr>
        <w:t>25 puntos sobre 50</w:t>
      </w:r>
      <w:r>
        <w:rPr/>
        <w:t xml:space="preserve"> para que se corrija la segunda parte.</w:t>
      </w:r>
    </w:p>
    <w:p>
      <w:pPr>
        <w:pStyle w:val="Heading2"/>
        <w:rPr/>
      </w:pPr>
      <w:bookmarkStart w:id="3" w:name="segunda-parte-supuesto-práctico"/>
      <w:r>
        <w:rPr/>
        <w:t>Segunda parte: supuesto práctico</w:t>
      </w:r>
      <w:bookmarkEnd w:id="3"/>
    </w:p>
    <w:p>
      <w:pPr>
        <w:pStyle w:val="Compact"/>
        <w:numPr>
          <w:ilvl w:val="0"/>
          <w:numId w:val="1"/>
        </w:numPr>
        <w:rPr/>
      </w:pPr>
      <w:r>
        <w:rPr>
          <w:b/>
        </w:rPr>
        <w:t>Un supuesto a elegir entre dos</w:t>
      </w:r>
      <w:r>
        <w:rPr/>
        <w:t>: uno del Bloque III (Desarrollo) y otro del Bloque IV (Sistemas y Comunicaciones). Solo se corrige el bloque elegido.</w:t>
      </w:r>
    </w:p>
    <w:p>
      <w:pPr>
        <w:pStyle w:val="Compact"/>
        <w:numPr>
          <w:ilvl w:val="0"/>
          <w:numId w:val="1"/>
        </w:numPr>
        <w:rPr/>
      </w:pPr>
      <w:r>
        <w:rPr>
          <w:b/>
        </w:rPr>
        <w:t>20 preguntas</w:t>
      </w:r>
      <w:r>
        <w:rPr/>
        <w:t xml:space="preserve"> tipo test sobre el supuesto (más 5 de reserva).</w:t>
      </w:r>
    </w:p>
    <w:p>
      <w:pPr>
        <w:pStyle w:val="Compact"/>
        <w:numPr>
          <w:ilvl w:val="0"/>
          <w:numId w:val="1"/>
        </w:numPr>
        <w:rPr/>
      </w:pPr>
      <w:r>
        <w:rPr/>
        <w:t xml:space="preserve">Puntuación: </w:t>
      </w:r>
      <w:r>
        <w:rPr>
          <w:b/>
        </w:rPr>
        <w:t>acierto +4 · error −1,33 · blanco 0</w:t>
      </w:r>
      <w:r>
        <w:rPr/>
        <w:t>. Máximo 50 puntos.</w:t>
      </w:r>
    </w:p>
    <w:p>
      <w:pPr>
        <w:pStyle w:val="Compact"/>
        <w:numPr>
          <w:ilvl w:val="0"/>
          <w:numId w:val="1"/>
        </w:numPr>
        <w:rPr/>
      </w:pPr>
      <w:r>
        <w:rPr/>
        <w:t xml:space="preserve">Mínimo exigido: </w:t>
      </w:r>
      <w:r>
        <w:rPr>
          <w:b/>
        </w:rPr>
        <w:t>25 puntos sobre 50</w:t>
      </w:r>
      <w:r>
        <w:rPr/>
        <w:t>.</w:t>
      </w:r>
    </w:p>
    <w:p>
      <w:pPr>
        <w:pStyle w:val="Heading2"/>
        <w:rPr/>
      </w:pPr>
      <w:bookmarkStart w:id="4" w:name="nota-de-corte-real"/>
      <w:r>
        <w:rPr/>
        <w:t>Nota de corte real</w:t>
      </w:r>
      <w:bookmarkEnd w:id="4"/>
    </w:p>
    <w:p>
      <w:pPr>
        <w:pStyle w:val="FirstParagraph"/>
        <w:rPr/>
      </w:pPr>
      <w:r>
        <w:rPr/>
        <w:t xml:space="preserve">En las convocatorias de 2023 y 2024 la nota de corte fue de </w:t>
      </w:r>
      <w:r>
        <w:rPr>
          <w:b/>
        </w:rPr>
        <w:t>48 puntos sobre 160</w:t>
      </w:r>
      <w:r>
        <w:rPr/>
        <w:t xml:space="preserve"> (≈ 3 sobre 10). No te engañes con esa cifra aparentemente baja: la mitad de los aspirantes no llega al mínimo de una de las dos partes, y para </w:t>
      </w:r>
      <w:r>
        <w:rPr>
          <w:b/>
        </w:rPr>
        <w:t>elegir destino</w:t>
      </w:r>
      <w:r>
        <w:rPr/>
        <w:t xml:space="preserve"> (lo que de verdad importa al aprobar) necesitas quedar arriba en la lista. Este plan apunta a un 70-80 % de aciertos netos, no al corte.</w:t>
      </w:r>
    </w:p>
    <w:p>
      <w:pPr>
        <w:pStyle w:val="Heading2"/>
        <w:rPr/>
      </w:pPr>
      <w:bookmarkStart w:id="5" w:name="Xb28f41eeec81eab8da008e7e999dfa7c53c4531"/>
      <w:r>
        <w:rPr/>
        <w:t>Estrategia matemática del test (esto vale puntos)</w:t>
      </w:r>
      <w:bookmarkEnd w:id="5"/>
    </w:p>
    <w:p>
      <w:pPr>
        <w:pStyle w:val="FirstParagraph"/>
        <w:rPr/>
      </w:pPr>
      <w:r>
        <w:rPr/>
        <w:t>Con penalización de 1/3 del valor del acierto:</w:t>
      </w:r>
    </w:p>
    <w:p>
      <w:pPr>
        <w:pStyle w:val="Compact"/>
        <w:numPr>
          <w:ilvl w:val="0"/>
          <w:numId w:val="1"/>
        </w:numPr>
        <w:rPr/>
      </w:pPr>
      <w:r>
        <w:rPr>
          <w:b/>
        </w:rPr>
        <w:t>Respuesta al azar puro (4 opciones):</w:t>
      </w:r>
      <w:r>
        <w:rPr/>
        <w:t xml:space="preserve"> esperanza = 0,25·1 − 0,75·0,33 ≈ </w:t>
      </w:r>
      <w:r>
        <w:rPr>
          <w:b/>
        </w:rPr>
        <w:t>0</w:t>
      </w:r>
      <w:r>
        <w:rPr/>
        <w:t>. Ni ganas ni pierdes.</w:t>
      </w:r>
    </w:p>
    <w:p>
      <w:pPr>
        <w:pStyle w:val="Compact"/>
        <w:numPr>
          <w:ilvl w:val="0"/>
          <w:numId w:val="1"/>
        </w:numPr>
        <w:rPr/>
      </w:pPr>
      <w:r>
        <w:rPr>
          <w:b/>
        </w:rPr>
        <w:t>Descartando 1 opción:</w:t>
      </w:r>
      <w:r>
        <w:rPr/>
        <w:t xml:space="preserve"> esperanza = 0,33·1 − 0,67·0,33 ≈ </w:t>
      </w:r>
      <w:r>
        <w:rPr>
          <w:b/>
        </w:rPr>
        <w:t>+0,11</w:t>
      </w:r>
      <w:r>
        <w:rPr/>
        <w:t>. Compensa arriesgar.</w:t>
      </w:r>
    </w:p>
    <w:p>
      <w:pPr>
        <w:pStyle w:val="Compact"/>
        <w:numPr>
          <w:ilvl w:val="0"/>
          <w:numId w:val="1"/>
        </w:numPr>
        <w:rPr/>
      </w:pPr>
      <w:r>
        <w:rPr>
          <w:b/>
        </w:rPr>
        <w:t>Descartando 2 opciones:</w:t>
      </w:r>
      <w:r>
        <w:rPr/>
        <w:t xml:space="preserve"> esperanza = 0,5·1 − 0,5·0,33 ≈ </w:t>
      </w:r>
      <w:r>
        <w:rPr>
          <w:b/>
        </w:rPr>
        <w:t>+0,33</w:t>
      </w:r>
      <w:r>
        <w:rPr/>
        <w:t>. Arriesga siempre.</w:t>
      </w:r>
    </w:p>
    <w:p>
      <w:pPr>
        <w:pStyle w:val="FirstParagraph"/>
        <w:rPr/>
      </w:pPr>
      <w:r>
        <w:rPr>
          <w:b/>
        </w:rPr>
        <w:t>Regla de oro que entrenaremos en cada simulacro:</w:t>
      </w:r>
      <w:r>
        <w:rPr/>
        <w:t xml:space="preserve"> deja en blanco solo cuando no puedas descartar ninguna opción. Si descartas al menos una, responde. En el supuesto práctico (+4/−1,33) la aritmética es idéntica pero el impacto emocional es mayor: por eso se entrena.</w:t>
      </w:r>
    </w:p>
    <w:p>
      <w:pPr>
        <w:pStyle w:val="Heading1"/>
        <w:rPr/>
      </w:pPr>
      <w:bookmarkStart w:id="6" w:name="el-temario-33-temas-en-4-bloques"/>
      <w:r>
        <w:rPr/>
        <w:t>3. El temario: 33 temas en 4 bloques</w:t>
      </w:r>
      <w:bookmarkEnd w:id="6"/>
    </w:p>
    <w:tbl>
      <w:tblPr>
        <w:tblStyle w:val="Table"/>
        <w:tblW w:w="5000" w:type="pct"/>
        <w:jc w:val="start"/>
        <w:tblInd w:w="0" w:type="dxa"/>
        <w:tblLayout w:type="fixed"/>
        <w:tblCellMar>
          <w:top w:w="0" w:type="dxa"/>
          <w:start w:w="108" w:type="dxa"/>
          <w:bottom w:w="0" w:type="dxa"/>
          <w:end w:w="108" w:type="dxa"/>
        </w:tblCellMar>
        <w:tblLook w:firstRow="1" w:val="07e0"/>
      </w:tblPr>
      <w:tblGrid>
        <w:gridCol w:w="2339"/>
        <w:gridCol w:w="2340"/>
        <w:gridCol w:w="2340"/>
        <w:gridCol w:w="2341"/>
      </w:tblGrid>
      <w:tr>
        <w:trPr>
          <w:cnfStyle w:firstRow="1"/>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Bloque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Contenido</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Temas</w:t>
            </w:r>
          </w:p>
        </w:tc>
        <w:tc>
          <w:tcPr>
            <w:tcW w:w="234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Peso aproximado en el test*</w:t>
            </w:r>
          </w:p>
        </w:tc>
      </w:tr>
      <w:tr>
        <w:trPr/>
        <w:tc>
          <w:tcPr>
            <w:tcW w:w="233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I. Organización del Estado y Administración electrónica</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Constitución, Cortes, Gobierno, EBEP, transparencia, igualdad, protección de datos, administración electrónica, ENS/ENI</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9</w:t>
            </w:r>
          </w:p>
        </w:tc>
        <w:tc>
          <w:tcPr>
            <w:tcW w:w="234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~30-35 %</w:t>
            </w:r>
          </w:p>
        </w:tc>
      </w:tr>
      <w:tr>
        <w:trPr/>
        <w:tc>
          <w:tcPr>
            <w:tcW w:w="233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II. Tecnología básica</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Informática básica, periféricos, estructuras de datos, sistemas operativos, SGBD</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5</w:t>
            </w:r>
          </w:p>
        </w:tc>
        <w:tc>
          <w:tcPr>
            <w:tcW w:w="234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~15-20 %</w:t>
            </w:r>
          </w:p>
        </w:tc>
      </w:tr>
      <w:tr>
        <w:trPr/>
        <w:tc>
          <w:tcPr>
            <w:tcW w:w="233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III. Desarrollo de sistemas</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Modelado de datos, programación, SQL, POO/UML, Java/.NET, cliente-servidor, web, accesibilidad, repositorios</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9</w:t>
            </w:r>
          </w:p>
        </w:tc>
        <w:tc>
          <w:tcPr>
            <w:tcW w:w="234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~25 %</w:t>
            </w:r>
          </w:p>
        </w:tc>
      </w:tr>
      <w:tr>
        <w:trPr/>
        <w:tc>
          <w:tcPr>
            <w:tcW w:w="233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IV. Sistemas y comunicaciones</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Administración de sistemas/BBDD/correo, redes LAN, seguridad, comunicaciones, TCP/IP-OSI, Internet, VPN, redes locales</w:t>
            </w:r>
          </w:p>
        </w:tc>
        <w:tc>
          <w:tcPr>
            <w:tcW w:w="2340"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10</w:t>
            </w:r>
          </w:p>
        </w:tc>
        <w:tc>
          <w:tcPr>
            <w:tcW w:w="234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~25-30 %</w:t>
            </w:r>
          </w:p>
        </w:tc>
      </w:tr>
    </w:tbl>
    <w:p>
      <w:pPr>
        <w:pStyle w:val="BodyText"/>
        <w:rPr/>
      </w:pPr>
      <w:r>
        <w:rPr/>
        <w:t>*Estimación a partir del análisis de exámenes oficiales del INAP (2021-2024) y de los análisis publicados por academias especializadas (véase §8). En el examen de 2021, la norma más preguntada fue la Constitución, seguida de la Ley 19/2013, la LO 3/2007, la Ley 39/2006 y la normativa de protección de datos.</w:t>
      </w:r>
    </w:p>
    <w:p>
      <w:pPr>
        <w:pStyle w:val="Heading2"/>
        <w:rPr/>
      </w:pPr>
      <w:bookmarkStart w:id="7" w:name="diagnóstico-de-tu-perfil"/>
      <w:r>
        <w:rPr/>
        <w:t>Diagnóstico de tu perfil</w:t>
      </w:r>
      <w:bookmarkEnd w:id="7"/>
    </w:p>
    <w:p>
      <w:pPr>
        <w:pStyle w:val="FirstParagraph"/>
        <w:rPr/>
      </w:pPr>
      <w:r>
        <w:rPr/>
        <w:t>Con conocimientos altos de informática y programación, tu situación de partida es aproximadamente:</w:t>
      </w:r>
    </w:p>
    <w:p>
      <w:pPr>
        <w:pStyle w:val="Compact"/>
        <w:numPr>
          <w:ilvl w:val="0"/>
          <w:numId w:val="1"/>
        </w:numPr>
        <w:rPr/>
      </w:pPr>
      <w:r>
        <w:rPr>
          <w:b/>
        </w:rPr>
        <w:t>Ventaja fuerte</w:t>
      </w:r>
      <w:r>
        <w:rPr/>
        <w:t xml:space="preserve"> en Bloques II y III: partes quizá de un 50-60 % de aciertos sin estudiar. Peligro: el tribunal pregunta </w:t>
      </w:r>
      <w:r>
        <w:rPr>
          <w:i/>
        </w:rPr>
        <w:t>detalle memorístico</w:t>
      </w:r>
      <w:r>
        <w:rPr/>
        <w:t xml:space="preserve"> (velocidades exactas de USB, campos de IEEE 754, fases de la impresión láser) que un profesional no memoriza. No se «aprueba de oficio».</w:t>
      </w:r>
    </w:p>
    <w:p>
      <w:pPr>
        <w:pStyle w:val="Compact"/>
        <w:numPr>
          <w:ilvl w:val="0"/>
          <w:numId w:val="1"/>
        </w:numPr>
        <w:rPr/>
      </w:pPr>
      <w:r>
        <w:rPr>
          <w:b/>
        </w:rPr>
        <w:t>Ventaja media</w:t>
      </w:r>
      <w:r>
        <w:rPr/>
        <w:t xml:space="preserve"> en Bloque IV: los conceptos te suenan, pero subnetting bajo presión, tablas de puertos, niveles RAID y normativa de seguridad exigen entrenamiento específico.</w:t>
      </w:r>
    </w:p>
    <w:p>
      <w:pPr>
        <w:pStyle w:val="Compact"/>
        <w:numPr>
          <w:ilvl w:val="0"/>
          <w:numId w:val="1"/>
        </w:numPr>
        <w:rPr/>
      </w:pPr>
      <w:r>
        <w:rPr>
          <w:b/>
        </w:rPr>
        <w:t>Riesgo principal: el Bloque I.</w:t>
      </w:r>
      <w:r>
        <w:rPr/>
        <w:t xml:space="preserve"> Es puro derecho memorístico, supone en torno a un tercio del test y es donde suspenden los perfiles técnicos. Por eso este plan lo trata como </w:t>
      </w:r>
      <w:r>
        <w:rPr>
          <w:b/>
        </w:rPr>
        <w:t>asignatura transversal</w:t>
      </w:r>
      <w:r>
        <w:rPr/>
        <w:t>: una dosis cada semana durante los 9 meses, con repaso espaciado, en lugar de un atracón final.</w:t>
      </w:r>
    </w:p>
    <w:p>
      <w:pPr>
        <w:pStyle w:val="Heading1"/>
        <w:rPr/>
      </w:pPr>
      <w:bookmarkStart w:id="8" w:name="metodología-cómo-se-estudia-en-este-plan"/>
      <w:r>
        <w:rPr/>
        <w:t>4. Metodología: cómo se estudia en este plan</w:t>
      </w:r>
      <w:bookmarkEnd w:id="8"/>
    </w:p>
    <w:p>
      <w:pPr>
        <w:pStyle w:val="FirstParagraph"/>
        <w:rPr/>
      </w:pPr>
      <w:r>
        <w:rPr/>
        <w:t xml:space="preserve">El plan aplica las técnicas con mayor evidencia científica en aprendizaje (las mismas que recomiendan los manuales de estudio de universidades de referencia y la revisión clásica de Dunlosky et al., 2013, </w:t>
      </w:r>
      <w:r>
        <w:rPr>
          <w:i/>
        </w:rPr>
        <w:t>Psychological Science in the Public Interest</w:t>
      </w:r>
      <w:r>
        <w:rPr/>
        <w:t>):</w:t>
      </w:r>
    </w:p>
    <w:p>
      <w:pPr>
        <w:pStyle w:val="Compact"/>
        <w:numPr>
          <w:ilvl w:val="0"/>
          <w:numId w:val="21"/>
        </w:numPr>
        <w:rPr/>
      </w:pPr>
      <w:r>
        <w:rPr>
          <w:b/>
        </w:rPr>
        <w:t>Práctica de recuperación (testing effect).</w:t>
      </w:r>
      <w:r>
        <w:rPr/>
        <w:t xml:space="preserve"> No releerás: te examinarás. Cada sesión de teoría termina con test. Recuperar información de memoria fija más que releerla (Roediger y Karpicke, 2006).</w:t>
      </w:r>
    </w:p>
    <w:p>
      <w:pPr>
        <w:pStyle w:val="Compact"/>
        <w:numPr>
          <w:ilvl w:val="0"/>
          <w:numId w:val="5"/>
        </w:numPr>
        <w:rPr/>
      </w:pPr>
      <w:r>
        <w:rPr>
          <w:b/>
        </w:rPr>
        <w:t>Repaso espaciado.</w:t>
      </w:r>
      <w:r>
        <w:rPr/>
        <w:t xml:space="preserve"> Usarás </w:t>
      </w:r>
      <w:r>
        <w:rPr>
          <w:b/>
        </w:rPr>
        <w:t>Anki</w:t>
      </w:r>
      <w:r>
        <w:rPr/>
        <w:t xml:space="preserve"> (gratuito) con tarjetas de los datos duros: artículos, plazos, cifras, puertos, siglas. 15-20 minutos diarios, innegociables. El algoritmo espacia cada tarjeta justo antes de que la olvides.</w:t>
      </w:r>
    </w:p>
    <w:p>
      <w:pPr>
        <w:pStyle w:val="Compact"/>
        <w:numPr>
          <w:ilvl w:val="0"/>
          <w:numId w:val="5"/>
        </w:numPr>
        <w:rPr/>
      </w:pPr>
      <w:r>
        <w:rPr>
          <w:b/>
        </w:rPr>
        <w:t>Práctica intercalada.</w:t>
      </w:r>
      <w:r>
        <w:rPr/>
        <w:t xml:space="preserve"> Las semanas mezclan bloque técnico + dosis de Bloque I + test de repaso de lo anterior. Intercalar cuesta más pero consolida más que estudiar por bloques estancos.</w:t>
      </w:r>
    </w:p>
    <w:p>
      <w:pPr>
        <w:pStyle w:val="Compact"/>
        <w:numPr>
          <w:ilvl w:val="0"/>
          <w:numId w:val="5"/>
        </w:numPr>
        <w:rPr/>
      </w:pPr>
      <w:r>
        <w:rPr>
          <w:b/>
        </w:rPr>
        <w:t>Elaboración e ideas propias.</w:t>
      </w:r>
      <w:r>
        <w:rPr/>
        <w:t xml:space="preserve"> Tras cada tema redactarás una </w:t>
      </w:r>
      <w:r>
        <w:rPr>
          <w:b/>
        </w:rPr>
        <w:t>ficha-esquema de una página</w:t>
      </w:r>
      <w:r>
        <w:rPr/>
        <w:t xml:space="preserve"> con tus palabras (técnica Feynman). Las fichas son tu material de la segunda y tercera vuelta.</w:t>
      </w:r>
    </w:p>
    <w:p>
      <w:pPr>
        <w:pStyle w:val="Compact"/>
        <w:numPr>
          <w:ilvl w:val="0"/>
          <w:numId w:val="5"/>
        </w:numPr>
        <w:rPr/>
      </w:pPr>
      <w:r>
        <w:rPr>
          <w:b/>
        </w:rPr>
        <w:t>Simulacros en condiciones reales.</w:t>
      </w:r>
      <w:r>
        <w:rPr/>
        <w:t xml:space="preserve"> Desde el mes 4, un simulacro cronometrado cada 2 semanas; desde el mes 7, semanal, con exámenes oficiales del INAP. Mismo horario, sin móvil, con plantilla de respuestas y penalización aplicada.</w:t>
      </w:r>
    </w:p>
    <w:p>
      <w:pPr>
        <w:pStyle w:val="Compact"/>
        <w:numPr>
          <w:ilvl w:val="0"/>
          <w:numId w:val="5"/>
        </w:numPr>
        <w:rPr/>
      </w:pPr>
      <w:r>
        <w:rPr>
          <w:b/>
        </w:rPr>
        <w:t>Análisis de errores.</w:t>
      </w:r>
      <w:r>
        <w:rPr/>
        <w:t xml:space="preserve"> Cada test alimenta un </w:t>
      </w:r>
      <w:r>
        <w:rPr>
          <w:b/>
        </w:rPr>
        <w:t>cuaderno de fallos</w:t>
      </w:r>
      <w:r>
        <w:rPr/>
        <w:t xml:space="preserve"> (una hoja de cálculo vale): pregunta, por qué fallaste (no sabía / dudé / leí mal), tema. El repaso de las últimas semanas se construye desde esa estadística, no desde sensaciones.</w:t>
      </w:r>
    </w:p>
    <w:p>
      <w:pPr>
        <w:pStyle w:val="Heading2"/>
        <w:rPr/>
      </w:pPr>
      <w:bookmarkStart w:id="9" w:name="X508338067b656a7238dde2d5b645a280746ff09"/>
      <w:r>
        <w:rPr/>
        <w:t>Estructura de la semana tipo (3-5 días, 3-5 h/día)</w:t>
      </w:r>
      <w:bookmarkEnd w:id="9"/>
    </w:p>
    <w:p>
      <w:pPr>
        <w:pStyle w:val="FirstParagraph"/>
        <w:rPr/>
      </w:pPr>
      <w:r>
        <w:rPr/>
        <w:t>Sesión estándar de 4 horas en bloques Pomodoro (50 min de trabajo + 10 de descanso):</w:t>
      </w:r>
    </w:p>
    <w:tbl>
      <w:tblPr>
        <w:tblStyle w:val="Table"/>
        <w:tblW w:w="5000" w:type="pct"/>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Franja</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Actividad</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0:00 – 0:20</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Anki (repaso espaciado del día)</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0:20 – 2:10</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Teoría del tema en curso + ficha-esquema (2 pomodoros)</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2:10 – 3:10</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Test del tema en curso + corrección razonada leyendo TODAS las explicaciones</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3:10 – 4:00</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Dosis transversal: Bloque I (leer/subrayar ley + 10 preguntas) o repaso del cuaderno de fallos</w:t>
            </w:r>
          </w:p>
        </w:tc>
      </w:tr>
    </w:tbl>
    <w:p>
      <w:pPr>
        <w:pStyle w:val="BodyText"/>
        <w:rPr/>
      </w:pPr>
      <w:r>
        <w:rPr/>
        <w:t>Reparto semanal orientativo (4 días): 3 días con la sesión estándar + 1 día de «cierre» (test acumulativo de la semana, repaso de fallos, Anki largo y planificación). Si dispones de un 5.º día, dedícalo íntegro a supuestos prácticos a partir del mes 3.</w:t>
      </w:r>
    </w:p>
    <w:p>
      <w:pPr>
        <w:pStyle w:val="Heading1"/>
        <w:rPr/>
      </w:pPr>
      <w:bookmarkStart w:id="10" w:name="el-plan-de-9-meses-mes-a-mes"/>
      <w:r>
        <w:rPr/>
        <w:t>5. El plan de 9 meses, mes a mes</w:t>
      </w:r>
      <w:bookmarkEnd w:id="10"/>
    </w:p>
    <w:p>
      <w:pPr>
        <w:pStyle w:val="FirstParagraph"/>
        <w:rPr/>
      </w:pPr>
      <w:r>
        <w:rPr>
          <w:b/>
        </w:rPr>
        <w:t>Regla de secuencia:</w:t>
      </w:r>
      <w:r>
        <w:rPr/>
        <w:t xml:space="preserve"> los bloques técnicos van en serie (II → III → IV); el Bloque I va en paralelo toda la preparación (1 sesión semanal + Anki diario).</w:t>
      </w:r>
    </w:p>
    <w:p>
      <w:pPr>
        <w:pStyle w:val="Heading2"/>
        <w:rPr/>
      </w:pPr>
      <w:bookmarkStart w:id="11" w:name="mes-1-semanas-1-4-arranque-y-bloque-ii"/>
      <w:r>
        <w:rPr/>
        <w:t>Mes 1 (semanas 1-4) — Arranque y Bloque II</w:t>
      </w:r>
      <w:bookmarkEnd w:id="11"/>
    </w:p>
    <w:p>
      <w:pPr>
        <w:pStyle w:val="Compact"/>
        <w:numPr>
          <w:ilvl w:val="0"/>
          <w:numId w:val="1"/>
        </w:numPr>
        <w:rPr/>
      </w:pPr>
      <w:r>
        <w:rPr>
          <w:b/>
        </w:rPr>
        <w:t>Semana 1:</w:t>
      </w:r>
      <w:r>
        <w:rPr/>
        <w:t xml:space="preserve"> montaje del sistema (Anki, cuaderno de fallos, calendario) + </w:t>
      </w:r>
      <w:r>
        <w:rPr>
          <w:b/>
        </w:rPr>
        <w:t>test diagnóstico</w:t>
      </w:r>
      <w:r>
        <w:rPr/>
        <w:t xml:space="preserve"> (incluido en la app de este pack) + descarga de los exámenes oficiales del INAP. Bloque I: tema 1 (Constitución I).</w:t>
      </w:r>
    </w:p>
    <w:p>
      <w:pPr>
        <w:pStyle w:val="Compact"/>
        <w:numPr>
          <w:ilvl w:val="0"/>
          <w:numId w:val="1"/>
        </w:numPr>
        <w:rPr/>
      </w:pPr>
      <w:r>
        <w:rPr>
          <w:b/>
        </w:rPr>
        <w:t>Semanas 2-4:</w:t>
      </w:r>
      <w:r>
        <w:rPr/>
        <w:t xml:space="preserve"> Bloque II completo (temas 1-5): informática básica, periféricos, estructuras de datos, SO, SGBD. Bloque I: temas 1-2.</w:t>
      </w:r>
    </w:p>
    <w:p>
      <w:pPr>
        <w:pStyle w:val="Compact"/>
        <w:numPr>
          <w:ilvl w:val="0"/>
          <w:numId w:val="1"/>
        </w:numPr>
        <w:rPr/>
      </w:pPr>
      <w:r>
        <w:rPr>
          <w:b/>
        </w:rPr>
        <w:t>Entregable:</w:t>
      </w:r>
      <w:r>
        <w:rPr/>
        <w:t xml:space="preserve"> dossier del Bloque II de este pack terminado; ≥70 % de aciertos netos en su test.</w:t>
      </w:r>
    </w:p>
    <w:p>
      <w:pPr>
        <w:pStyle w:val="Heading2"/>
        <w:rPr/>
      </w:pPr>
      <w:bookmarkStart w:id="12" w:name="mes-2-semanas-5-8-bloque-iii-1.ª-mitad"/>
      <w:r>
        <w:rPr/>
        <w:t>Mes 2 (semanas 5-8) — Bloque III (1.ª mitad)</w:t>
      </w:r>
      <w:bookmarkEnd w:id="12"/>
    </w:p>
    <w:p>
      <w:pPr>
        <w:pStyle w:val="Compact"/>
        <w:numPr>
          <w:ilvl w:val="0"/>
          <w:numId w:val="1"/>
        </w:numPr>
        <w:rPr/>
      </w:pPr>
      <w:r>
        <w:rPr/>
        <w:t>Modelado de datos y diseño de BBDD, lenguajes de programación, SQL (con ejercicios escritos a mano: en el examen no hay IDE), POO y UML.</w:t>
      </w:r>
    </w:p>
    <w:p>
      <w:pPr>
        <w:pStyle w:val="Compact"/>
        <w:numPr>
          <w:ilvl w:val="0"/>
          <w:numId w:val="1"/>
        </w:numPr>
        <w:rPr/>
      </w:pPr>
      <w:r>
        <w:rPr/>
        <w:t>Bloque I: temas 2-3 (Cortes, Gobierno). Primer contacto con supuestos prácticos: leer el supuesto del Bloque III del último examen INAP sin resolverlo, solo para calibrar el nivel.</w:t>
      </w:r>
    </w:p>
    <w:p>
      <w:pPr>
        <w:pStyle w:val="Heading2"/>
        <w:rPr/>
      </w:pPr>
      <w:bookmarkStart w:id="13" w:name="mes-3-semanas-9-12-bloque-iii-2.ª-mitad"/>
      <w:r>
        <w:rPr/>
        <w:t>Mes 3 (semanas 9-12) — Bloque III (2.ª mitad)</w:t>
      </w:r>
      <w:bookmarkEnd w:id="13"/>
    </w:p>
    <w:p>
      <w:pPr>
        <w:pStyle w:val="Compact"/>
        <w:numPr>
          <w:ilvl w:val="0"/>
          <w:numId w:val="1"/>
        </w:numPr>
        <w:rPr/>
      </w:pPr>
      <w:r>
        <w:rPr/>
        <w:t>Java EE/.NET, cliente-servidor, desarrollo web (HTML/CSS/JS), accesibilidad (WCAG, RD 1112/2018), repositorios y metodologías.</w:t>
      </w:r>
    </w:p>
    <w:p>
      <w:pPr>
        <w:pStyle w:val="Compact"/>
        <w:numPr>
          <w:ilvl w:val="0"/>
          <w:numId w:val="1"/>
        </w:numPr>
        <w:rPr/>
      </w:pPr>
      <w:r>
        <w:rPr/>
        <w:t xml:space="preserve">Bloque I: tema 4 (EBEP, transparencia, Agenda 2030). </w:t>
      </w:r>
      <w:r>
        <w:rPr>
          <w:b/>
        </w:rPr>
        <w:t>Primer supuesto práctico del Bloque III resuelto con tiempo libre</w:t>
      </w:r>
      <w:r>
        <w:rPr/>
        <w:t xml:space="preserve"> (sin cronómetro).</w:t>
      </w:r>
    </w:p>
    <w:p>
      <w:pPr>
        <w:pStyle w:val="Heading2"/>
        <w:rPr/>
      </w:pPr>
      <w:bookmarkStart w:id="14" w:name="mes-4-semanas-13-17-bloque-iv-1.ª-mitad"/>
      <w:r>
        <w:rPr/>
        <w:t>Mes 4 (semanas 13-17) — Bloque IV (1.ª mitad)</w:t>
      </w:r>
      <w:bookmarkEnd w:id="14"/>
    </w:p>
    <w:p>
      <w:pPr>
        <w:pStyle w:val="Compact"/>
        <w:numPr>
          <w:ilvl w:val="0"/>
          <w:numId w:val="1"/>
        </w:numPr>
        <w:rPr/>
      </w:pPr>
      <w:r>
        <w:rPr/>
        <w:t>Administración de SO, de BBDD y de correo; contenedores; redes LAN; seguridad de sistemas (criptografía, firma, CPD).</w:t>
      </w:r>
    </w:p>
    <w:p>
      <w:pPr>
        <w:pStyle w:val="Compact"/>
        <w:numPr>
          <w:ilvl w:val="0"/>
          <w:numId w:val="1"/>
        </w:numPr>
        <w:rPr/>
      </w:pPr>
      <w:r>
        <w:rPr/>
        <w:t xml:space="preserve">Bloque I: tema 5 (igualdad, dependencia, discapacidad). </w:t>
      </w:r>
      <w:r>
        <w:rPr>
          <w:b/>
        </w:rPr>
        <w:t>Arranca el ciclo de simulacros:</w:t>
      </w:r>
      <w:r>
        <w:rPr/>
        <w:t xml:space="preserve"> test de 40 preguntas cronometrado cada 2 semanas.</w:t>
      </w:r>
    </w:p>
    <w:p>
      <w:pPr>
        <w:pStyle w:val="Heading2"/>
        <w:rPr/>
      </w:pPr>
      <w:bookmarkStart w:id="15" w:name="mes-5-semanas-18-21-bloque-iv-2.ª-mitad"/>
      <w:r>
        <w:rPr/>
        <w:t>Mes 5 (semanas 18-21) — Bloque IV (2.ª mitad)</w:t>
      </w:r>
      <w:bookmarkEnd w:id="15"/>
    </w:p>
    <w:p>
      <w:pPr>
        <w:pStyle w:val="Compact"/>
        <w:numPr>
          <w:ilvl w:val="0"/>
          <w:numId w:val="1"/>
        </w:numPr>
        <w:rPr/>
      </w:pPr>
      <w:r>
        <w:rPr/>
        <w:t xml:space="preserve">Comunicaciones, TCP/IP y OSI, Internet y protocolos, seguridad perimetral y VPN, redes locales. </w:t>
      </w:r>
      <w:r>
        <w:rPr>
          <w:b/>
        </w:rPr>
        <w:t>Subnetting hasta la automatización</w:t>
      </w:r>
      <w:r>
        <w:rPr/>
        <w:t xml:space="preserve"> (objetivo: cualquier cálculo en &lt;90 segundos).</w:t>
      </w:r>
    </w:p>
    <w:p>
      <w:pPr>
        <w:pStyle w:val="Compact"/>
        <w:numPr>
          <w:ilvl w:val="0"/>
          <w:numId w:val="1"/>
        </w:numPr>
        <w:rPr/>
      </w:pPr>
      <w:r>
        <w:rPr/>
        <w:t>Bloque I: temas 6-7 (sociedad de la información, firma-e, protección de datos).</w:t>
      </w:r>
    </w:p>
    <w:p>
      <w:pPr>
        <w:pStyle w:val="Heading2"/>
        <w:rPr/>
      </w:pPr>
      <w:bookmarkStart w:id="16" w:name="X62fa81c081dab9b62d7b336fb32eb76f8f8e032"/>
      <w:r>
        <w:rPr/>
        <w:t>Mes 6 (semanas 22-26) — Cierre de temario y DECISIÓN</w:t>
      </w:r>
      <w:bookmarkEnd w:id="16"/>
    </w:p>
    <w:p>
      <w:pPr>
        <w:pStyle w:val="Compact"/>
        <w:numPr>
          <w:ilvl w:val="0"/>
          <w:numId w:val="1"/>
        </w:numPr>
        <w:rPr/>
      </w:pPr>
      <w:r>
        <w:rPr/>
        <w:t>Bloque I: temas 8-9 (administración electrónica, ENS/ENI, infraestructuras comunes). Cierre de flecos de los bloques técnicos.</w:t>
      </w:r>
    </w:p>
    <w:p>
      <w:pPr>
        <w:pStyle w:val="Compact"/>
        <w:numPr>
          <w:ilvl w:val="0"/>
          <w:numId w:val="1"/>
        </w:numPr>
        <w:rPr/>
      </w:pPr>
      <w:r>
        <w:rPr>
          <w:b/>
        </w:rPr>
        <w:t>Semana de la decisión:</w:t>
      </w:r>
      <w:r>
        <w:rPr/>
        <w:t xml:space="preserve"> resuelves en condiciones de examen los supuestos del Bloque III y del Bloque IV de dos convocatorias oficiales (INAP 2023 y 2024). Comparas puntuaciones netas y sensaciones y </w:t>
      </w:r>
      <w:r>
        <w:rPr>
          <w:b/>
        </w:rPr>
        <w:t>eliges tu bloque de supuesto definitivo</w:t>
      </w:r>
      <w:r>
        <w:rPr/>
        <w:t>. Criterio: elige el bloque donde tu nota neta sea consistentemente mayor, no el que «te guste más». A partir de aquí, el 80 % del tiempo de supuestos va al bloque elegido (el otro 20 % mantiene vivo el bloque descartado por si el examen trae sorpresas).</w:t>
      </w:r>
    </w:p>
    <w:p>
      <w:pPr>
        <w:pStyle w:val="Heading2"/>
        <w:rPr/>
      </w:pPr>
      <w:bookmarkStart w:id="17" w:name="X2bc9eafd62b57b977d430851dc0cbc50dc353bc"/>
      <w:r>
        <w:rPr/>
        <w:t>Mes 7 (semanas 27-30) — Primera vuelta de repaso + simulacros oficiales</w:t>
      </w:r>
      <w:bookmarkEnd w:id="17"/>
    </w:p>
    <w:p>
      <w:pPr>
        <w:pStyle w:val="Compact"/>
        <w:numPr>
          <w:ilvl w:val="0"/>
          <w:numId w:val="1"/>
        </w:numPr>
        <w:rPr/>
      </w:pPr>
      <w:r>
        <w:rPr/>
        <w:t>Repaso completo del temario desde tus fichas (no desde el temario extenso): 8-9 temas/semana.</w:t>
      </w:r>
    </w:p>
    <w:p>
      <w:pPr>
        <w:pStyle w:val="Compact"/>
        <w:numPr>
          <w:ilvl w:val="0"/>
          <w:numId w:val="1"/>
        </w:numPr>
        <w:rPr/>
      </w:pPr>
      <w:r>
        <w:rPr>
          <w:b/>
        </w:rPr>
        <w:t>Un examen oficial INAP completo por semana</w:t>
      </w:r>
      <w:r>
        <w:rPr/>
        <w:t xml:space="preserve"> (2021, 2022, 2023, 2024), cronometrado, con corrección penalizada y volcado al cuaderno de fallos.</w:t>
      </w:r>
    </w:p>
    <w:p>
      <w:pPr>
        <w:pStyle w:val="Heading2"/>
        <w:rPr/>
      </w:pPr>
      <w:bookmarkStart w:id="18" w:name="X4a6236ab00d776b07b73de7c88586ba214c0ab0"/>
      <w:r>
        <w:rPr/>
        <w:t>Mes 8 (semanas 31-34) — Segunda vuelta selectiva</w:t>
      </w:r>
      <w:bookmarkEnd w:id="18"/>
    </w:p>
    <w:p>
      <w:pPr>
        <w:pStyle w:val="Compact"/>
        <w:numPr>
          <w:ilvl w:val="0"/>
          <w:numId w:val="1"/>
        </w:numPr>
        <w:rPr/>
      </w:pPr>
      <w:r>
        <w:rPr/>
        <w:t>El cuaderno de fallos manda: repasas solo los temas con &lt;70 % de aciertos netos, con el doble de test.</w:t>
      </w:r>
    </w:p>
    <w:p>
      <w:pPr>
        <w:pStyle w:val="Compact"/>
        <w:numPr>
          <w:ilvl w:val="0"/>
          <w:numId w:val="1"/>
        </w:numPr>
        <w:rPr/>
      </w:pPr>
      <w:r>
        <w:rPr/>
        <w:t>Simulacro semanal (exámenes de promoción interna TAI y simulacros de academias como material extra).</w:t>
      </w:r>
    </w:p>
    <w:p>
      <w:pPr>
        <w:pStyle w:val="Compact"/>
        <w:numPr>
          <w:ilvl w:val="0"/>
          <w:numId w:val="1"/>
        </w:numPr>
        <w:rPr/>
      </w:pPr>
      <w:r>
        <w:rPr/>
        <w:t>Bloque I: vuelta exprés completa (los 9 temas en 4 sesiones, desde fichas y Anki).</w:t>
      </w:r>
    </w:p>
    <w:p>
      <w:pPr>
        <w:pStyle w:val="Heading2"/>
        <w:rPr/>
      </w:pPr>
      <w:bookmarkStart w:id="19" w:name="mes-9-semanas-35-38-sprint-final"/>
      <w:r>
        <w:rPr/>
        <w:t>Mes 9 (semanas 35-38) — Sprint final</w:t>
      </w:r>
      <w:bookmarkEnd w:id="19"/>
    </w:p>
    <w:p>
      <w:pPr>
        <w:pStyle w:val="Compact"/>
        <w:numPr>
          <w:ilvl w:val="0"/>
          <w:numId w:val="1"/>
        </w:numPr>
        <w:rPr/>
      </w:pPr>
      <w:r>
        <w:rPr/>
        <w:t>Semanas 35-36: dos simulacros completos por semana + repaso de fichas de los temas «rojos».</w:t>
      </w:r>
    </w:p>
    <w:p>
      <w:pPr>
        <w:pStyle w:val="Compact"/>
        <w:numPr>
          <w:ilvl w:val="0"/>
          <w:numId w:val="1"/>
        </w:numPr>
        <w:rPr/>
      </w:pPr>
      <w:r>
        <w:rPr/>
        <w:t>Semana 37: solo Anki, fichas y tablas duras (puertos, RAID, USB, artículos CE, plazos 39/2015). Nada nuevo.</w:t>
      </w:r>
    </w:p>
    <w:p>
      <w:pPr>
        <w:pStyle w:val="Compact"/>
        <w:numPr>
          <w:ilvl w:val="0"/>
          <w:numId w:val="1"/>
        </w:numPr>
        <w:rPr/>
      </w:pPr>
      <w:r>
        <w:rPr/>
        <w:t>Semana 38 (pre-examen): descanso activo, un solo simulacro suave, dormir bien. La evidencia es unánime: el sueño consolida memoria; sacrificarlo la última semana resta puntos.</w:t>
      </w:r>
    </w:p>
    <w:p>
      <w:pPr>
        <w:pStyle w:val="Heading2"/>
        <w:rPr/>
      </w:pPr>
      <w:bookmarkStart w:id="20" w:name="indicadores-de-progreso-kpi-del-plan"/>
      <w:r>
        <w:rPr/>
        <w:t>Indicadores de progreso (KPI del plan)</w:t>
      </w:r>
      <w:bookmarkEnd w:id="20"/>
    </w:p>
    <w:tbl>
      <w:tblPr>
        <w:tblStyle w:val="Table"/>
        <w:tblW w:w="9360" w:type="dxa"/>
        <w:jc w:val="start"/>
        <w:tblInd w:w="0" w:type="dxa"/>
        <w:tblLayout w:type="fixed"/>
        <w:tblCellMar>
          <w:top w:w="0" w:type="dxa"/>
          <w:start w:w="108" w:type="dxa"/>
          <w:bottom w:w="0" w:type="dxa"/>
          <w:end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Momento</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Objetivo de aciertos netos en test</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Fin mes 1 (Bloque II)</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 xml:space="preserve">≥ </w:t>
            </w:r>
            <w:r>
              <w:rPr>
                <w:rFonts w:eastAsia="Cambria" w:cs=""/>
                <w:kern w:val="0"/>
                <w:sz w:val="24"/>
                <w:szCs w:val="24"/>
                <w:lang w:val="es-ES" w:eastAsia="en-US" w:bidi="ar-SA"/>
              </w:rPr>
              <w:t>70 %</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Fin mes 3 (Bloque III)</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 xml:space="preserve">≥ </w:t>
            </w:r>
            <w:r>
              <w:rPr>
                <w:rFonts w:eastAsia="Cambria" w:cs=""/>
                <w:kern w:val="0"/>
                <w:sz w:val="24"/>
                <w:szCs w:val="24"/>
                <w:lang w:val="es-ES" w:eastAsia="en-US" w:bidi="ar-SA"/>
              </w:rPr>
              <w:t>65 %</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Fin mes 6 (temario completo)</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 xml:space="preserve">≥ </w:t>
            </w:r>
            <w:r>
              <w:rPr>
                <w:rFonts w:eastAsia="Cambria" w:cs=""/>
                <w:kern w:val="0"/>
                <w:sz w:val="24"/>
                <w:szCs w:val="24"/>
                <w:lang w:val="es-ES" w:eastAsia="en-US" w:bidi="ar-SA"/>
              </w:rPr>
              <w:t>60 % global</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Fin mes 8</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 xml:space="preserve">≥ </w:t>
            </w:r>
            <w:r>
              <w:rPr>
                <w:rFonts w:eastAsia="Cambria" w:cs=""/>
                <w:kern w:val="0"/>
                <w:sz w:val="24"/>
                <w:szCs w:val="24"/>
                <w:lang w:val="es-ES" w:eastAsia="en-US" w:bidi="ar-SA"/>
              </w:rPr>
              <w:t>70 % global y ≥ 30/50 en supuestos</w:t>
            </w:r>
          </w:p>
        </w:tc>
      </w:tr>
      <w:tr>
        <w:trPr/>
        <w:tc>
          <w:tcPr>
            <w:tcW w:w="4679"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Semana del examen</w:t>
            </w:r>
          </w:p>
        </w:tc>
        <w:tc>
          <w:tcPr>
            <w:tcW w:w="4681" w:type="dxa"/>
            <w:tcBorders/>
          </w:tcPr>
          <w:p>
            <w:pPr>
              <w:pStyle w:val="Compact"/>
              <w:widowControl/>
              <w:spacing w:before="36" w:after="36"/>
              <w:jc w:val="start"/>
              <w:rPr>
                <w:rFonts w:ascii="Cambria" w:hAnsi="Cambria" w:eastAsia="Cambria" w:cs=""/>
                <w:kern w:val="0"/>
                <w:sz w:val="24"/>
                <w:szCs w:val="24"/>
                <w:lang w:val="es-ES" w:eastAsia="en-US" w:bidi="ar-SA"/>
              </w:rPr>
            </w:pPr>
            <w:r>
              <w:rPr>
                <w:rFonts w:eastAsia="Cambria" w:cs=""/>
                <w:kern w:val="0"/>
                <w:sz w:val="24"/>
                <w:szCs w:val="24"/>
                <w:lang w:val="es-ES" w:eastAsia="en-US" w:bidi="ar-SA"/>
              </w:rPr>
              <w:t xml:space="preserve">≥ </w:t>
            </w:r>
            <w:r>
              <w:rPr>
                <w:rFonts w:eastAsia="Cambria" w:cs=""/>
                <w:kern w:val="0"/>
                <w:sz w:val="24"/>
                <w:szCs w:val="24"/>
                <w:lang w:val="es-ES" w:eastAsia="en-US" w:bidi="ar-SA"/>
              </w:rPr>
              <w:t>75 % global</w:t>
            </w:r>
          </w:p>
        </w:tc>
      </w:tr>
    </w:tbl>
    <w:p>
      <w:pPr>
        <w:pStyle w:val="BodyText"/>
        <w:rPr/>
      </w:pPr>
      <w:r>
        <w:rPr/>
        <w:t xml:space="preserve">Si un KPI no se cumple, la regla es </w:t>
      </w:r>
      <w:r>
        <w:rPr>
          <w:b/>
        </w:rPr>
        <w:t>recortar materia nueva, nunca recortar test ni Anki</w:t>
      </w:r>
      <w:r>
        <w:rPr/>
        <w:t>.</w:t>
      </w:r>
    </w:p>
    <w:p>
      <w:pPr>
        <w:pStyle w:val="Heading1"/>
        <w:rPr/>
      </w:pPr>
      <w:bookmarkStart w:id="21" w:name="tipos-de-ejercicio-que-usarás-y-por-qué"/>
      <w:r>
        <w:rPr/>
        <w:t>6. Tipos de ejercicio que usarás (y por qué)</w:t>
      </w:r>
      <w:bookmarkEnd w:id="21"/>
    </w:p>
    <w:p>
      <w:pPr>
        <w:pStyle w:val="Compact"/>
        <w:numPr>
          <w:ilvl w:val="0"/>
          <w:numId w:val="22"/>
        </w:numPr>
        <w:rPr/>
      </w:pPr>
      <w:r>
        <w:rPr>
          <w:b/>
        </w:rPr>
        <w:t>Test de tema (10-40 preguntas):</w:t>
      </w:r>
      <w:r>
        <w:rPr/>
        <w:t xml:space="preserve"> miden retención inmediata; siempre con corrección razonada de las 4 opciones.</w:t>
      </w:r>
    </w:p>
    <w:p>
      <w:pPr>
        <w:pStyle w:val="Compact"/>
        <w:numPr>
          <w:ilvl w:val="0"/>
          <w:numId w:val="5"/>
        </w:numPr>
        <w:rPr/>
      </w:pPr>
      <w:r>
        <w:rPr>
          <w:b/>
        </w:rPr>
        <w:t>Test acumulativos semanales:</w:t>
      </w:r>
      <w:r>
        <w:rPr/>
        <w:t xml:space="preserve"> fuerzan el repaso espaciado; mezclan el tema nuevo con todo lo anterior.</w:t>
      </w:r>
    </w:p>
    <w:p>
      <w:pPr>
        <w:pStyle w:val="Compact"/>
        <w:numPr>
          <w:ilvl w:val="0"/>
          <w:numId w:val="5"/>
        </w:numPr>
        <w:rPr/>
      </w:pPr>
      <w:r>
        <w:rPr>
          <w:b/>
        </w:rPr>
        <w:t>Ejercicios de cálculo escritos:</w:t>
      </w:r>
      <w:r>
        <w:rPr/>
        <w:t xml:space="preserve"> conversiones de bases, complemento a dos, permisos chmod, subnetting, SQL a mano. Se entrenan con series cronometradas (10 ejercicios/15 minutos).</w:t>
      </w:r>
    </w:p>
    <w:p>
      <w:pPr>
        <w:pStyle w:val="Compact"/>
        <w:numPr>
          <w:ilvl w:val="0"/>
          <w:numId w:val="5"/>
        </w:numPr>
        <w:rPr/>
      </w:pPr>
      <w:r>
        <w:rPr>
          <w:b/>
        </w:rPr>
        <w:t>Supuestos prácticos completos:</w:t>
      </w:r>
      <w:r>
        <w:rPr/>
        <w:t xml:space="preserve"> un enunciado largo (una organización, su red o su aplicación) con 20 preguntas encadenadas. Se entrenan primero sin tiempo, luego a tiempo real.</w:t>
      </w:r>
    </w:p>
    <w:p>
      <w:pPr>
        <w:pStyle w:val="Compact"/>
        <w:numPr>
          <w:ilvl w:val="0"/>
          <w:numId w:val="5"/>
        </w:numPr>
        <w:rPr/>
      </w:pPr>
      <w:r>
        <w:rPr>
          <w:b/>
        </w:rPr>
        <w:t>Simulacros integrales (100 preguntas / 120 min):</w:t>
      </w:r>
      <w:r>
        <w:rPr/>
        <w:t xml:space="preserve"> réplica exacta del examen con plantilla y penalización. Son el mejor predictor de tu nota real.</w:t>
      </w:r>
    </w:p>
    <w:p>
      <w:pPr>
        <w:pStyle w:val="Compact"/>
        <w:numPr>
          <w:ilvl w:val="0"/>
          <w:numId w:val="5"/>
        </w:numPr>
        <w:rPr/>
      </w:pPr>
      <w:r>
        <w:rPr>
          <w:b/>
        </w:rPr>
        <w:t>Tarjetas Anki:</w:t>
      </w:r>
      <w:r>
        <w:rPr/>
        <w:t xml:space="preserve"> para el dato duro aislado (¿puerto de IMAP? ¿mandato del Defensor del Pueblo?).</w:t>
      </w:r>
    </w:p>
    <w:p>
      <w:pPr>
        <w:pStyle w:val="Compact"/>
        <w:numPr>
          <w:ilvl w:val="0"/>
          <w:numId w:val="5"/>
        </w:numPr>
        <w:rPr/>
      </w:pPr>
      <w:r>
        <w:rPr>
          <w:b/>
        </w:rPr>
        <w:t>Fichas Feynman:</w:t>
      </w:r>
      <w:r>
        <w:rPr/>
        <w:t xml:space="preserve"> una página por tema, escrita con tus palabras, que se convierte en tu único material de las vueltas 2 y 3.</w:t>
      </w:r>
    </w:p>
    <w:p>
      <w:pPr>
        <w:pStyle w:val="Heading1"/>
        <w:rPr/>
      </w:pPr>
      <w:bookmarkStart w:id="22" w:name="estrategia-del-día-del-examen"/>
      <w:r>
        <w:rPr/>
        <w:t>7. Estrategia del día del examen</w:t>
      </w:r>
      <w:bookmarkEnd w:id="22"/>
    </w:p>
    <w:p>
      <w:pPr>
        <w:pStyle w:val="Compact"/>
        <w:numPr>
          <w:ilvl w:val="0"/>
          <w:numId w:val="1"/>
        </w:numPr>
        <w:rPr/>
      </w:pPr>
      <w:r>
        <w:rPr/>
        <w:t>Test: primera pasada respondiendo solo lo seguro; segunda pasada aplicando la regla de descarte (§2); marca de tiempo: minuto 60 debes ir por la pregunta 60.</w:t>
      </w:r>
    </w:p>
    <w:p>
      <w:pPr>
        <w:pStyle w:val="Compact"/>
        <w:numPr>
          <w:ilvl w:val="0"/>
          <w:numId w:val="1"/>
        </w:numPr>
        <w:rPr/>
      </w:pPr>
      <w:r>
        <w:rPr/>
        <w:t>Supuesto: lee las 20 preguntas ANTES de releer el enunciado a fondo; muchas se responden sin el enunciado.</w:t>
      </w:r>
    </w:p>
    <w:p>
      <w:pPr>
        <w:pStyle w:val="Compact"/>
        <w:numPr>
          <w:ilvl w:val="0"/>
          <w:numId w:val="1"/>
        </w:numPr>
        <w:rPr/>
      </w:pPr>
      <w:r>
        <w:rPr/>
        <w:t>Lleva el cálculo de penalización hecho de casa: no decides «arriesgo o no» en caliente, ejecutas la regla entrenada.</w:t>
      </w:r>
    </w:p>
    <w:p>
      <w:pPr>
        <w:pStyle w:val="Compact"/>
        <w:numPr>
          <w:ilvl w:val="0"/>
          <w:numId w:val="1"/>
        </w:numPr>
        <w:rPr/>
      </w:pPr>
      <w:r>
        <w:rPr/>
        <w:t>Reserva 10 minutos finales para pasar respuestas a la plantilla (causa real de suspensos: plantillas a medio rellenar).</w:t>
      </w:r>
    </w:p>
    <w:p>
      <w:pPr>
        <w:pStyle w:val="Heading1"/>
        <w:rPr/>
      </w:pPr>
      <w:bookmarkStart w:id="23" w:name="X5b514a8ccaf2bdb643b0d5fd3ceb0c39e194990"/>
      <w:r>
        <w:rPr/>
        <w:t>8. Fuentes utilizadas y recursos recomendados</w:t>
      </w:r>
      <w:bookmarkEnd w:id="23"/>
    </w:p>
    <w:p>
      <w:pPr>
        <w:pStyle w:val="FirstParagraph"/>
        <w:rPr/>
      </w:pPr>
      <w:r>
        <w:rPr>
          <w:b/>
        </w:rPr>
        <w:t>Fuentes oficiales (la única verdad para normativa y estructura):</w:t>
      </w:r>
    </w:p>
    <w:p>
      <w:pPr>
        <w:pStyle w:val="Compact"/>
        <w:numPr>
          <w:ilvl w:val="0"/>
          <w:numId w:val="1"/>
        </w:numPr>
        <w:rPr/>
      </w:pPr>
      <w:r>
        <w:rPr/>
        <w:t>INAP — proceso selectivo TAI y exámenes oficiales de convocatorias anteriores con plantillas: https://sede.inap.gob.es (sección «convocatorias anteriores») y https://www.inap.es</w:t>
      </w:r>
    </w:p>
    <w:p>
      <w:pPr>
        <w:pStyle w:val="Compact"/>
        <w:numPr>
          <w:ilvl w:val="0"/>
          <w:numId w:val="1"/>
        </w:numPr>
        <w:rPr/>
      </w:pPr>
      <w:r>
        <w:rPr/>
        <w:t>BOE — convocatoria y programa oficial (Resolución de 18/12/2025, BOE 22/12/2025) y leyes consolidadas (www.boe.es → «Legislación consolidada»: estudia SIEMPRE la versión consolidada).</w:t>
      </w:r>
    </w:p>
    <w:p>
      <w:pPr>
        <w:pStyle w:val="Compact"/>
        <w:numPr>
          <w:ilvl w:val="0"/>
          <w:numId w:val="1"/>
        </w:numPr>
        <w:rPr/>
      </w:pPr>
      <w:r>
        <w:rPr/>
        <w:t>administracion.gob.es — Punto de Acceso General (fechas y anuncios de procesos).</w:t>
      </w:r>
    </w:p>
    <w:p>
      <w:pPr>
        <w:pStyle w:val="FirstParagraph"/>
        <w:rPr/>
      </w:pPr>
      <w:r>
        <w:rPr>
          <w:b/>
        </w:rPr>
        <w:t>Academias y portales analizados para construir este plan:</w:t>
      </w:r>
    </w:p>
    <w:p>
      <w:pPr>
        <w:pStyle w:val="Compact"/>
        <w:numPr>
          <w:ilvl w:val="0"/>
          <w:numId w:val="1"/>
        </w:numPr>
        <w:rPr/>
      </w:pPr>
      <w:r>
        <w:rPr/>
        <w:t>OpositaTest (opositatest.com) — análisis de convocatoria y test online por temas.</w:t>
      </w:r>
    </w:p>
    <w:p>
      <w:pPr>
        <w:pStyle w:val="Compact"/>
        <w:numPr>
          <w:ilvl w:val="0"/>
          <w:numId w:val="1"/>
        </w:numPr>
        <w:rPr/>
      </w:pPr>
      <w:r>
        <w:rPr/>
        <w:t>Adams (adams.es) — estructura de temario en 4 bloques y libros de supuestos por bloque.</w:t>
      </w:r>
    </w:p>
    <w:p>
      <w:pPr>
        <w:pStyle w:val="Compact"/>
        <w:numPr>
          <w:ilvl w:val="0"/>
          <w:numId w:val="1"/>
        </w:numPr>
        <w:rPr/>
      </w:pPr>
      <w:r>
        <w:rPr/>
        <w:t>Flou (oposicionesflou.com) — análisis del examen y simuladores.</w:t>
      </w:r>
    </w:p>
    <w:p>
      <w:pPr>
        <w:pStyle w:val="Compact"/>
        <w:numPr>
          <w:ilvl w:val="0"/>
          <w:numId w:val="1"/>
        </w:numPr>
        <w:rPr/>
      </w:pPr>
      <w:r>
        <w:rPr/>
        <w:t>OpositaOnline (opositaonline.com) — temario detallado con los epígrafes oficiales de los 33 temas.</w:t>
      </w:r>
    </w:p>
    <w:p>
      <w:pPr>
        <w:pStyle w:val="Compact"/>
        <w:numPr>
          <w:ilvl w:val="0"/>
          <w:numId w:val="1"/>
        </w:numPr>
        <w:rPr/>
      </w:pPr>
      <w:r>
        <w:rPr/>
        <w:t>Oposita-TAI (oposita-tai.es) — desglose de puntuaciones, notas de corte 2023-2024 y técnicas de estudio.</w:t>
      </w:r>
    </w:p>
    <w:p>
      <w:pPr>
        <w:pStyle w:val="Compact"/>
        <w:numPr>
          <w:ilvl w:val="0"/>
          <w:numId w:val="1"/>
        </w:numPr>
        <w:rPr/>
      </w:pPr>
      <w:r>
        <w:rPr/>
        <w:t>The Globe Formación (theglobeformacion.com) y PreparaTIC (preparatic.org, altruista, orientada a cuerpos TIC superiores pero con material aprovechable).</w:t>
      </w:r>
    </w:p>
    <w:p>
      <w:pPr>
        <w:pStyle w:val="FirstParagraph"/>
        <w:rPr/>
      </w:pPr>
      <w:r>
        <w:rPr>
          <w:b/>
        </w:rPr>
        <w:t>Metodología de estudio (evidencia):</w:t>
      </w:r>
      <w:r>
        <w:rPr/>
        <w:t xml:space="preserve"> Dunlosky et al. (2013); Roediger &amp; Karpicke (2006), sobre práctica de recuperación y repaso espaciado; guías de aprendizaje del Learning Center de UNC y del Center for Teaching de Vanderbilt (pomodoro, distributed practice, retrieval practice).</w:t>
      </w:r>
    </w:p>
    <w:p>
      <w:pPr>
        <w:pStyle w:val="Heading1"/>
        <w:rPr/>
      </w:pPr>
      <w:bookmarkStart w:id="24" w:name="X0aa13681862a172e50440ec1f205673a9491df6"/>
      <w:r>
        <w:rPr/>
        <w:t>9. Qué incluye este pack y qué viene después</w:t>
      </w:r>
      <w:bookmarkEnd w:id="24"/>
    </w:p>
    <w:p>
      <w:pPr>
        <w:pStyle w:val="FirstParagraph"/>
        <w:rPr/>
      </w:pPr>
      <w:r>
        <w:rPr>
          <w:b/>
        </w:rPr>
        <w:t>Entregado hoy:</w:t>
      </w:r>
    </w:p>
    <w:p>
      <w:pPr>
        <w:pStyle w:val="Compact"/>
        <w:numPr>
          <w:ilvl w:val="0"/>
          <w:numId w:val="23"/>
        </w:numPr>
        <w:rPr/>
      </w:pPr>
      <w:r>
        <w:rPr/>
        <w:t>Este plan maestro.</w:t>
      </w:r>
    </w:p>
    <w:p>
      <w:pPr>
        <w:pStyle w:val="Compact"/>
        <w:numPr>
          <w:ilvl w:val="0"/>
          <w:numId w:val="5"/>
        </w:numPr>
        <w:rPr/>
      </w:pPr>
      <w:r>
        <w:rPr>
          <w:b/>
        </w:rPr>
        <w:t>Dossier del Bloque II</w:t>
      </w:r>
      <w:r>
        <w:rPr/>
        <w:t xml:space="preserve"> (módulo de arranque): teoría orientada a examen de los 5 temas, ejercicios resueltos, test de 40 preguntas con corrección razonada y ficha + test de arranque del Bloque I (Constitución).</w:t>
      </w:r>
    </w:p>
    <w:p>
      <w:pPr>
        <w:pStyle w:val="Compact"/>
        <w:numPr>
          <w:ilvl w:val="0"/>
          <w:numId w:val="5"/>
        </w:numPr>
        <w:rPr/>
      </w:pPr>
      <w:r>
        <w:rPr>
          <w:b/>
        </w:rPr>
        <w:t>App interactiva de test</w:t>
      </w:r>
      <w:r>
        <w:rPr/>
        <w:t xml:space="preserve"> (HTML): test diagnóstico de 20 preguntas de los 4 bloques y test del Bloque II, con cronómetro, penalización real y explicaciones.</w:t>
      </w:r>
    </w:p>
    <w:p>
      <w:pPr>
        <w:pStyle w:val="FirstParagraph"/>
        <w:spacing w:before="180" w:after="180"/>
        <w:rPr/>
      </w:pPr>
      <w:r>
        <w:rPr>
          <w:b/>
        </w:rPr>
        <w:t>Próximas entregas (pídelas al terminar cada fase):</w:t>
      </w:r>
      <w:r>
        <w:rPr/>
        <w:t xml:space="preserve"> dossier del Bloque III (con supuestos prácticos), dossier del Bloque IV (con laboratorio de subnetting), dossier completo del Bloque I por leyes, y simulacro integral de 100 preguntas tipo examen real.</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3">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4">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5">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6">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7">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8">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9">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0">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1">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3">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4">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5">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16">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7">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8">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9">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5"/>
    <w:lvlOverride w:ilvl="0">
      <w:startOverride w:val="1"/>
    </w:lvlOverride>
  </w:num>
  <w:num w:numId="22">
    <w:abstractNumId w:val="5"/>
    <w:lvlOverride w:ilvl="0">
      <w:startOverride w:val="1"/>
    </w:lvlOverride>
  </w:num>
  <w:num w:numId="23">
    <w:abstractNumId w:val="5"/>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s-E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s-E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s-E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s-E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LibreOffice/26.2.4.2$Linux_X86_64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2026-07-06T13:10:18Z</dcterms:created>
  <dc:creator/>
  <dc:description/>
  <dc:language>es</dc:language>
  <cp:lastModifiedBy/>
  <dcterms:modified xsi:type="dcterms:W3CDTF">2026-07-06T13:10:18Z</dcterms:modified>
  <cp:revision>0</cp:revision>
  <dc:subject/>
  <dc:title>Plan Maestro de Preparación — Oposición Técnico Auxiliar de Informática (TAI) de la AGE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Julio 2026</vt:lpwstr>
  </property>
  <property fmtid="{D5CDD505-2E9C-101B-9397-08002B2CF9AE}" pid="3" name="subtitle">
    <vt:lpwstr>Programa intensivo de 9 meses · Perfil: alumno con conocimientos altos en informática</vt:lpwstr>
  </property>
  <property fmtid="{D5CDD505-2E9C-101B-9397-08002B2CF9AE}" pid="4" name="toc">
    <vt:lpwstr>True</vt:lpwstr>
  </property>
  <property fmtid="{D5CDD505-2E9C-101B-9397-08002B2CF9AE}" pid="5" name="toc-depth">
    <vt:lpwstr>2</vt:lpwstr>
  </property>
</Properties>
</file>