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1521" w14:textId="1D519B5B" w:rsidR="00877A95" w:rsidRDefault="006C7F29" w:rsidP="00BF11EA">
      <w:pPr>
        <w:spacing w:before="120" w:after="120" w:line="276" w:lineRule="auto"/>
        <w:ind w:right="424"/>
        <w:jc w:val="both"/>
        <w:rPr>
          <w:rFonts w:ascii="Open Sans" w:hAnsi="Open Sans" w:cs="Open Sans"/>
          <w:b/>
          <w:bCs/>
          <w:color w:val="002060"/>
          <w:sz w:val="48"/>
          <w:szCs w:val="48"/>
        </w:rPr>
      </w:pPr>
      <w:r>
        <w:rPr>
          <w:rFonts w:ascii="Open Sans" w:hAnsi="Open Sans" w:cs="Open Sans"/>
          <w:b/>
          <w:bCs/>
          <w:color w:val="002060"/>
          <w:sz w:val="48"/>
          <w:szCs w:val="48"/>
        </w:rPr>
        <w:t>Gestión de personas</w:t>
      </w:r>
    </w:p>
    <w:p w14:paraId="5676B7CD" w14:textId="4A39B96D" w:rsidR="007E12C4" w:rsidRDefault="00413151" w:rsidP="00D614DE">
      <w:pPr>
        <w:spacing w:before="120" w:after="120" w:line="276" w:lineRule="auto"/>
        <w:ind w:right="424"/>
        <w:rPr>
          <w:rFonts w:ascii="Open Sans" w:eastAsia="Open Sans" w:hAnsi="Open Sans" w:cs="Open Sans"/>
          <w:color w:val="142667"/>
          <w:sz w:val="32"/>
          <w:szCs w:val="32"/>
        </w:rPr>
      </w:pPr>
      <w:r>
        <w:rPr>
          <w:rFonts w:ascii="Open Sans" w:eastAsia="Open Sans" w:hAnsi="Open Sans" w:cs="Open Sans"/>
          <w:color w:val="142667"/>
          <w:sz w:val="32"/>
          <w:szCs w:val="32"/>
        </w:rPr>
        <w:t xml:space="preserve">Actividad </w:t>
      </w:r>
      <w:r w:rsidR="006C7F29">
        <w:rPr>
          <w:rFonts w:ascii="Open Sans" w:eastAsia="Open Sans" w:hAnsi="Open Sans" w:cs="Open Sans"/>
          <w:color w:val="142667"/>
          <w:sz w:val="32"/>
          <w:szCs w:val="32"/>
        </w:rPr>
        <w:t>2</w:t>
      </w:r>
    </w:p>
    <w:p w14:paraId="1D425198" w14:textId="23DB5241" w:rsidR="000C06FA" w:rsidRDefault="00413151" w:rsidP="00805A28">
      <w:pPr>
        <w:spacing w:before="24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 xml:space="preserve"> </w:t>
      </w:r>
    </w:p>
    <w:p w14:paraId="3FD49DD3" w14:textId="34999C5B" w:rsidR="00E901B9" w:rsidRDefault="00E901B9" w:rsidP="00E901B9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Objetivo</w:t>
      </w: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4A716D28" wp14:editId="7C756B13">
            <wp:extent cx="5124450" cy="38100"/>
            <wp:effectExtent l="0" t="0" r="0" b="0"/>
            <wp:docPr id="6857693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71DCC" w14:textId="117F52AB" w:rsidR="006C7F29" w:rsidRPr="006C7F29" w:rsidRDefault="006C7F29" w:rsidP="006C7F29">
      <w:pPr>
        <w:spacing w:before="240" w:after="120"/>
        <w:jc w:val="both"/>
        <w:rPr>
          <w:rFonts w:ascii="Open Sans" w:eastAsia="Avenir" w:hAnsi="Open Sans" w:cs="Open Sans"/>
          <w:sz w:val="24"/>
          <w:szCs w:val="24"/>
        </w:rPr>
      </w:pPr>
      <w:r w:rsidRPr="006C7F29">
        <w:rPr>
          <w:rFonts w:ascii="Open Sans" w:eastAsia="Avenir" w:hAnsi="Open Sans" w:cs="Open Sans"/>
          <w:sz w:val="24"/>
          <w:szCs w:val="24"/>
        </w:rPr>
        <w:t>En esta actividad</w:t>
      </w:r>
      <w:r>
        <w:rPr>
          <w:rFonts w:ascii="Open Sans" w:eastAsia="Avenir" w:hAnsi="Open Sans" w:cs="Open Sans"/>
          <w:sz w:val="24"/>
          <w:szCs w:val="24"/>
        </w:rPr>
        <w:t>,</w:t>
      </w:r>
      <w:r w:rsidRPr="006C7F29">
        <w:rPr>
          <w:rFonts w:ascii="Open Sans" w:eastAsia="Avenir" w:hAnsi="Open Sans" w:cs="Open Sans"/>
          <w:sz w:val="24"/>
          <w:szCs w:val="24"/>
        </w:rPr>
        <w:t xml:space="preserve"> abordamos conceptos del armado y de los distintos equipos de trabajo en una organización</w:t>
      </w:r>
      <w:r>
        <w:rPr>
          <w:rFonts w:ascii="Open Sans" w:eastAsia="Avenir" w:hAnsi="Open Sans" w:cs="Open Sans"/>
          <w:sz w:val="24"/>
          <w:szCs w:val="24"/>
        </w:rPr>
        <w:t>, además de las</w:t>
      </w:r>
      <w:r w:rsidRPr="006C7F29">
        <w:rPr>
          <w:rFonts w:ascii="Open Sans" w:eastAsia="Avenir" w:hAnsi="Open Sans" w:cs="Open Sans"/>
          <w:sz w:val="24"/>
          <w:szCs w:val="24"/>
        </w:rPr>
        <w:t xml:space="preserve"> bases de un liderazgo efectivo.</w:t>
      </w:r>
    </w:p>
    <w:p w14:paraId="22D5E4EB" w14:textId="50B05144" w:rsidR="00D1264D" w:rsidRPr="006C7F29" w:rsidRDefault="006C7F29" w:rsidP="006C7F29">
      <w:pPr>
        <w:spacing w:before="240" w:after="120"/>
        <w:jc w:val="both"/>
        <w:rPr>
          <w:rFonts w:ascii="Open Sans" w:eastAsia="Avenir" w:hAnsi="Open Sans" w:cs="Open Sans"/>
          <w:sz w:val="24"/>
          <w:szCs w:val="24"/>
        </w:rPr>
      </w:pPr>
      <w:bookmarkStart w:id="0" w:name="_heading=h.30j0zll"/>
      <w:bookmarkEnd w:id="0"/>
      <w:r w:rsidRPr="006C7F29">
        <w:rPr>
          <w:rFonts w:ascii="Open Sans" w:eastAsia="Avenir" w:hAnsi="Open Sans" w:cs="Open Sans"/>
          <w:sz w:val="24"/>
          <w:szCs w:val="24"/>
        </w:rPr>
        <w:t xml:space="preserve">Todos </w:t>
      </w:r>
      <w:r>
        <w:rPr>
          <w:rFonts w:ascii="Open Sans" w:eastAsia="Avenir" w:hAnsi="Open Sans" w:cs="Open Sans"/>
          <w:sz w:val="24"/>
          <w:szCs w:val="24"/>
        </w:rPr>
        <w:t xml:space="preserve">estos son </w:t>
      </w:r>
      <w:r w:rsidRPr="006C7F29">
        <w:rPr>
          <w:rFonts w:ascii="Open Sans" w:eastAsia="Avenir" w:hAnsi="Open Sans" w:cs="Open Sans"/>
          <w:sz w:val="24"/>
          <w:szCs w:val="24"/>
        </w:rPr>
        <w:t>conceptos muy importantes que se abordan desde el área de relaciones laborales, donde se trabaja en y con los equipos de líderes en los diversos subsistemas administrativos que conforman la organización, adaptándose a las situaciones y demandas de un entorno cambiante.</w:t>
      </w:r>
    </w:p>
    <w:p w14:paraId="6FF93F0A" w14:textId="77777777" w:rsidR="00E901B9" w:rsidRDefault="00E901B9" w:rsidP="00D614DE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14410119" w14:textId="692468D7" w:rsidR="00D25E5E" w:rsidRDefault="00573331" w:rsidP="00D614DE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Contexto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7DE4EF4B" wp14:editId="52BCFACB">
            <wp:extent cx="5124450" cy="3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0FBCE" w14:textId="77777777" w:rsidR="00DF1834" w:rsidRDefault="00DF1834" w:rsidP="00DF1834">
      <w:pPr>
        <w:spacing w:before="240" w:after="120"/>
        <w:contextualSpacing/>
        <w:jc w:val="both"/>
        <w:rPr>
          <w:rFonts w:ascii="Gotham Book" w:eastAsia="Gotham Book" w:hAnsi="Gotham Book" w:cs="Gotham Book"/>
          <w:sz w:val="24"/>
          <w:szCs w:val="24"/>
        </w:rPr>
      </w:pPr>
    </w:p>
    <w:p w14:paraId="0FC4C685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La empresa Frutillas S</w:t>
      </w:r>
      <w:r>
        <w:rPr>
          <w:rFonts w:ascii="Open Sans" w:eastAsia="Avenir" w:hAnsi="Open Sans" w:cs="Open Sans"/>
          <w:color w:val="000000"/>
          <w:sz w:val="24"/>
          <w:szCs w:val="24"/>
        </w:rPr>
        <w:t>.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A</w:t>
      </w:r>
      <w:r>
        <w:rPr>
          <w:rFonts w:ascii="Open Sans" w:eastAsia="Avenir" w:hAnsi="Open Sans" w:cs="Open Sans"/>
          <w:color w:val="000000"/>
          <w:sz w:val="24"/>
          <w:szCs w:val="24"/>
        </w:rPr>
        <w:t>.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tuvo una mala facturación el año pasado y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junto con problemas de gestión de líderes observables en sus equipos, la dirección se reúne para acordar una dramática reducción en los costes de operación y definir pautas a seguir con los líderes.</w:t>
      </w:r>
    </w:p>
    <w:p w14:paraId="0B009E8E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La gerencia de RRHH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preocupada por el impacto de esta medida de reducción de costos (incluido la plantilla de personas), intenta discutir los preocupantes resultados de la última encuesta de clima laboral y </w:t>
      </w:r>
      <w:r w:rsidRPr="006A45A1">
        <w:rPr>
          <w:rFonts w:ascii="Open Sans" w:eastAsia="Avenir" w:hAnsi="Open Sans" w:cs="Open Sans"/>
          <w:sz w:val="24"/>
          <w:szCs w:val="24"/>
        </w:rPr>
        <w:t>cómo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impactan </w:t>
      </w:r>
      <w:r>
        <w:rPr>
          <w:rFonts w:ascii="Open Sans" w:eastAsia="Avenir" w:hAnsi="Open Sans" w:cs="Open Sans"/>
          <w:color w:val="000000"/>
          <w:sz w:val="24"/>
          <w:szCs w:val="24"/>
        </w:rPr>
        <w:t>e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stos en distintos ámbitos evaluados en la facturación, que no solo se soluciona con reducción de personal.</w:t>
      </w:r>
    </w:p>
    <w:p w14:paraId="31CF76F1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La encuesta de clima fue realizada el semestre pasado y los datos recogidos de la muestra fueron los siguientes:</w:t>
      </w:r>
    </w:p>
    <w:p w14:paraId="7F12CEB8" w14:textId="77777777" w:rsidR="00AC6219" w:rsidRPr="006A45A1" w:rsidRDefault="00AC6219" w:rsidP="00AC6219">
      <w:pPr>
        <w:numPr>
          <w:ilvl w:val="0"/>
          <w:numId w:val="48"/>
        </w:numPr>
        <w:spacing w:before="240" w:line="256" w:lineRule="auto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lastRenderedPageBreak/>
        <w:t xml:space="preserve">Período de la toma: </w:t>
      </w:r>
      <w:r>
        <w:rPr>
          <w:rFonts w:ascii="Open Sans" w:eastAsia="Avenir" w:hAnsi="Open Sans" w:cs="Open Sans"/>
          <w:color w:val="000000"/>
          <w:sz w:val="24"/>
          <w:szCs w:val="24"/>
        </w:rPr>
        <w:t>s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egundo semestre 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de 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2022</w:t>
      </w:r>
      <w:r>
        <w:rPr>
          <w:rFonts w:ascii="Open Sans" w:eastAsia="Avenir" w:hAnsi="Open Sans" w:cs="Open Sans"/>
          <w:color w:val="000000"/>
          <w:sz w:val="24"/>
          <w:szCs w:val="24"/>
        </w:rPr>
        <w:t>.</w:t>
      </w:r>
    </w:p>
    <w:p w14:paraId="0F915A83" w14:textId="77777777" w:rsidR="00AC6219" w:rsidRPr="006A45A1" w:rsidRDefault="00AC6219" w:rsidP="00AC6219">
      <w:pPr>
        <w:numPr>
          <w:ilvl w:val="0"/>
          <w:numId w:val="48"/>
        </w:numPr>
        <w:spacing w:before="240" w:line="256" w:lineRule="auto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Participantes: de un total de 850 colaboradores, respondieron 600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logrando un porcentaje de respuesta de 70.58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 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%.</w:t>
      </w:r>
    </w:p>
    <w:p w14:paraId="564A1C32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La </w:t>
      </w:r>
      <w:r>
        <w:rPr>
          <w:rFonts w:ascii="Open Sans" w:eastAsia="Avenir" w:hAnsi="Open Sans" w:cs="Open Sans"/>
          <w:color w:val="000000"/>
          <w:sz w:val="24"/>
          <w:szCs w:val="24"/>
        </w:rPr>
        <w:t>e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ncuesta mide el compromiso y la percepción de la persona como el estado emocional e intelectual con el que una persona se involucra e identifica positivamente consigo mismo, 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con 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una o más personas o una organización (compromiso organizacional). La persona comprometida es cuando habla positivamente de la organización, tiene el deseo de permanecer en ella y realiza esfuerzos adicionales para contribuir al éxito del negocio.</w:t>
      </w:r>
    </w:p>
    <w:p w14:paraId="74288460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De los resultados de la encuesta, solo el 55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 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% de los colaboradores está comprometido con la organización Frutillas S</w:t>
      </w:r>
      <w:r>
        <w:rPr>
          <w:rFonts w:ascii="Open Sans" w:eastAsia="Avenir" w:hAnsi="Open Sans" w:cs="Open Sans"/>
          <w:color w:val="000000"/>
          <w:sz w:val="24"/>
          <w:szCs w:val="24"/>
        </w:rPr>
        <w:t>.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A. Y las áreas con menor porcentaje de compromiso son oportunidades de carrera, recursos, procesos, reconocimiento, comunicación y gestión de los líderes.</w:t>
      </w:r>
    </w:p>
    <w:p w14:paraId="516B4B63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La organización está conformada por distintas áreas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como Administración, RRLL, Finanzas, Operaciones, Comercial, Logística, Campo y Producción. Además, </w:t>
      </w:r>
      <w:r w:rsidRPr="006A45A1">
        <w:rPr>
          <w:rFonts w:ascii="Open Sans" w:eastAsia="Avenir" w:hAnsi="Open Sans" w:cs="Open Sans"/>
          <w:sz w:val="24"/>
          <w:szCs w:val="24"/>
        </w:rPr>
        <w:t>la casa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central cuenta con 3 plantas en la región </w:t>
      </w:r>
      <w:r>
        <w:rPr>
          <w:rFonts w:ascii="Open Sans" w:eastAsia="Avenir" w:hAnsi="Open Sans" w:cs="Open Sans"/>
          <w:color w:val="000000"/>
          <w:sz w:val="24"/>
          <w:szCs w:val="24"/>
        </w:rPr>
        <w:t>norte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del país.</w:t>
      </w:r>
    </w:p>
    <w:p w14:paraId="1C380031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De las personas que respondieron, solo el 20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 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>% son del sexo femenino y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de la totalidad de encuestados, el 65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 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% pertenece a las plantas </w:t>
      </w:r>
      <w:r>
        <w:rPr>
          <w:rFonts w:ascii="Open Sans" w:eastAsia="Avenir" w:hAnsi="Open Sans" w:cs="Open Sans"/>
          <w:color w:val="000000"/>
          <w:sz w:val="24"/>
          <w:szCs w:val="24"/>
        </w:rPr>
        <w:t>que no están en la capital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del país.</w:t>
      </w:r>
    </w:p>
    <w:p w14:paraId="2B6C0881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Con respecto al análisis de edad, los colaboradores que respondieron </w:t>
      </w:r>
      <w:r w:rsidRPr="006A45A1">
        <w:rPr>
          <w:rFonts w:ascii="Open Sans" w:eastAsia="Avenir" w:hAnsi="Open Sans" w:cs="Open Sans"/>
          <w:sz w:val="24"/>
          <w:szCs w:val="24"/>
        </w:rPr>
        <w:t>están en el rango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de 25 a 65 años con una fuerte impronta de compromiso en el rango de 55 a 65 años, y menor compromiso en el rango de 30 a 35 años.</w:t>
      </w:r>
    </w:p>
    <w:p w14:paraId="6A8F193F" w14:textId="77777777" w:rsidR="00AC6219" w:rsidRPr="006A45A1" w:rsidRDefault="00AC6219" w:rsidP="00AC6219">
      <w:pPr>
        <w:spacing w:before="240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Como última alternativa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antes de avanzar en una evaluación de reducción del plantel, el directorio de la organización solicita a la gerencia de RRLL, alternativas de acciones para modificar el clima y evaluar su impacto en la facturación.</w:t>
      </w:r>
    </w:p>
    <w:p w14:paraId="4B49C28C" w14:textId="0EC884AB" w:rsidR="00DC5D83" w:rsidRPr="00843C22" w:rsidRDefault="00AC6219" w:rsidP="00AC6219">
      <w:pPr>
        <w:spacing w:before="120" w:after="0" w:line="276" w:lineRule="auto"/>
        <w:ind w:right="424"/>
        <w:jc w:val="both"/>
        <w:rPr>
          <w:rFonts w:ascii="Open Sans" w:eastAsia="Gotham Book" w:hAnsi="Open Sans" w:cs="Open Sans"/>
          <w:sz w:val="24"/>
          <w:szCs w:val="24"/>
        </w:rPr>
      </w:pPr>
      <w:r w:rsidRPr="006A45A1">
        <w:rPr>
          <w:rFonts w:ascii="Open Sans" w:eastAsia="Avenir" w:hAnsi="Open Sans" w:cs="Open Sans"/>
          <w:color w:val="000000"/>
          <w:sz w:val="24"/>
          <w:szCs w:val="24"/>
        </w:rPr>
        <w:t>Con todo el equipo de RRLL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6A45A1">
        <w:rPr>
          <w:rFonts w:ascii="Open Sans" w:eastAsia="Avenir" w:hAnsi="Open Sans" w:cs="Open Sans"/>
          <w:color w:val="000000"/>
          <w:sz w:val="24"/>
          <w:szCs w:val="24"/>
        </w:rPr>
        <w:t xml:space="preserve"> deciden realizar ciertos informes con temas vinculados a la encuesta de clima organizacional a considerar para los próximos dos meses.</w:t>
      </w:r>
    </w:p>
    <w:p w14:paraId="6B70B324" w14:textId="77777777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15C62170" w14:textId="2789C5A9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lastRenderedPageBreak/>
        <w:t>Consignas</w:t>
      </w: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55545874" wp14:editId="1FD22D63">
            <wp:extent cx="5124450" cy="38100"/>
            <wp:effectExtent l="0" t="0" r="0" b="0"/>
            <wp:docPr id="969816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B05CF" w14:textId="72CF5246" w:rsidR="005D04FA" w:rsidRPr="005D04FA" w:rsidRDefault="005D04FA" w:rsidP="005D04FA">
      <w:pPr>
        <w:spacing w:after="0" w:line="276" w:lineRule="auto"/>
        <w:jc w:val="both"/>
        <w:rPr>
          <w:rFonts w:ascii="Open Sans" w:eastAsia="Avenir" w:hAnsi="Open Sans" w:cs="Open Sans"/>
          <w:sz w:val="24"/>
          <w:szCs w:val="24"/>
        </w:rPr>
      </w:pPr>
      <w:r w:rsidRPr="005D04FA">
        <w:rPr>
          <w:rFonts w:ascii="Open Sans" w:eastAsia="Avenir" w:hAnsi="Open Sans" w:cs="Open Sans"/>
          <w:sz w:val="24"/>
          <w:szCs w:val="24"/>
        </w:rPr>
        <w:t>Para esta segunda etapa, debe</w:t>
      </w:r>
      <w:r>
        <w:rPr>
          <w:rFonts w:ascii="Open Sans" w:eastAsia="Avenir" w:hAnsi="Open Sans" w:cs="Open Sans"/>
          <w:sz w:val="24"/>
          <w:szCs w:val="24"/>
        </w:rPr>
        <w:t>rá</w:t>
      </w:r>
      <w:r w:rsidRPr="005D04FA">
        <w:rPr>
          <w:rFonts w:ascii="Open Sans" w:eastAsia="Avenir" w:hAnsi="Open Sans" w:cs="Open Sans"/>
          <w:sz w:val="24"/>
          <w:szCs w:val="24"/>
        </w:rPr>
        <w:t>s realizar una propuesta de temas de formación y capacitación para lograr cambios en la gestión de líderes con sus equipos.</w:t>
      </w:r>
    </w:p>
    <w:p w14:paraId="032AADF2" w14:textId="169437FA" w:rsidR="005D04FA" w:rsidRPr="005D04FA" w:rsidRDefault="005D04FA" w:rsidP="005D04FA">
      <w:pPr>
        <w:spacing w:after="0" w:line="276" w:lineRule="auto"/>
        <w:jc w:val="both"/>
        <w:rPr>
          <w:rFonts w:ascii="Open Sans" w:eastAsia="Avenir" w:hAnsi="Open Sans" w:cs="Open Sans"/>
          <w:sz w:val="24"/>
          <w:szCs w:val="24"/>
        </w:rPr>
      </w:pPr>
      <w:r w:rsidRPr="005D04FA">
        <w:rPr>
          <w:rFonts w:ascii="Open Sans" w:eastAsia="Avenir" w:hAnsi="Open Sans" w:cs="Open Sans"/>
          <w:sz w:val="24"/>
          <w:szCs w:val="24"/>
        </w:rPr>
        <w:t>La propuesta debe contener acciones de mejora e involucrar a todos los equipos de la organización.</w:t>
      </w:r>
    </w:p>
    <w:p w14:paraId="175FC4EE" w14:textId="77777777" w:rsidR="005D04FA" w:rsidRPr="005D04FA" w:rsidRDefault="005D04FA" w:rsidP="005D04FA">
      <w:pPr>
        <w:spacing w:after="0" w:line="276" w:lineRule="auto"/>
        <w:jc w:val="both"/>
        <w:rPr>
          <w:rFonts w:ascii="Open Sans" w:eastAsia="Avenir" w:hAnsi="Open Sans" w:cs="Open Sans"/>
          <w:sz w:val="24"/>
          <w:szCs w:val="24"/>
        </w:rPr>
      </w:pPr>
      <w:r w:rsidRPr="005D04FA">
        <w:rPr>
          <w:rFonts w:ascii="Open Sans" w:eastAsia="Avenir" w:hAnsi="Open Sans" w:cs="Open Sans"/>
          <w:sz w:val="24"/>
          <w:szCs w:val="24"/>
        </w:rPr>
        <w:t>Para tener en cuenta, respecto a los resultados de la encuesta de clima laboral:</w:t>
      </w:r>
    </w:p>
    <w:p w14:paraId="501291CA" w14:textId="4F341EB4" w:rsidR="005D04FA" w:rsidRPr="005D04FA" w:rsidRDefault="005D04FA" w:rsidP="005D04FA">
      <w:pPr>
        <w:numPr>
          <w:ilvl w:val="0"/>
          <w:numId w:val="49"/>
        </w:numPr>
        <w:spacing w:after="0" w:line="276" w:lineRule="auto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5D04FA">
        <w:rPr>
          <w:rFonts w:ascii="Open Sans" w:eastAsia="Avenir" w:hAnsi="Open Sans" w:cs="Open Sans"/>
          <w:color w:val="000000"/>
          <w:sz w:val="24"/>
          <w:szCs w:val="24"/>
        </w:rPr>
        <w:t>El 25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 </w:t>
      </w:r>
      <w:r w:rsidRPr="005D04FA">
        <w:rPr>
          <w:rFonts w:ascii="Open Sans" w:eastAsia="Avenir" w:hAnsi="Open Sans" w:cs="Open Sans"/>
          <w:color w:val="000000"/>
          <w:sz w:val="24"/>
          <w:szCs w:val="24"/>
        </w:rPr>
        <w:t>% de los encuestados respondió favorable “existen canales de comunicación abiertos que nos permiten manifestar nuestras inquietudes o problemas”.</w:t>
      </w:r>
    </w:p>
    <w:p w14:paraId="736FCD1E" w14:textId="6CCE8B2A" w:rsidR="005D04FA" w:rsidRPr="005D04FA" w:rsidRDefault="005D04FA" w:rsidP="005D04FA">
      <w:pPr>
        <w:numPr>
          <w:ilvl w:val="0"/>
          <w:numId w:val="49"/>
        </w:numPr>
        <w:spacing w:after="0" w:line="276" w:lineRule="auto"/>
        <w:jc w:val="both"/>
        <w:rPr>
          <w:rFonts w:ascii="Open Sans" w:eastAsia="Avenir" w:hAnsi="Open Sans" w:cs="Open Sans"/>
          <w:color w:val="000000"/>
          <w:sz w:val="24"/>
          <w:szCs w:val="24"/>
        </w:rPr>
      </w:pPr>
      <w:r w:rsidRPr="005D04FA">
        <w:rPr>
          <w:rFonts w:ascii="Open Sans" w:eastAsia="Avenir" w:hAnsi="Open Sans" w:cs="Open Sans"/>
          <w:color w:val="000000"/>
          <w:sz w:val="24"/>
          <w:szCs w:val="24"/>
        </w:rPr>
        <w:t>El 32</w:t>
      </w:r>
      <w:r>
        <w:rPr>
          <w:rFonts w:ascii="Open Sans" w:eastAsia="Avenir" w:hAnsi="Open Sans" w:cs="Open Sans"/>
          <w:color w:val="000000"/>
          <w:sz w:val="24"/>
          <w:szCs w:val="24"/>
        </w:rPr>
        <w:t xml:space="preserve"> </w:t>
      </w:r>
      <w:r w:rsidRPr="005D04FA">
        <w:rPr>
          <w:rFonts w:ascii="Open Sans" w:eastAsia="Avenir" w:hAnsi="Open Sans" w:cs="Open Sans"/>
          <w:color w:val="000000"/>
          <w:sz w:val="24"/>
          <w:szCs w:val="24"/>
        </w:rPr>
        <w:t>% de los encuestados respondió favorable “en esta organización</w:t>
      </w:r>
      <w:r>
        <w:rPr>
          <w:rFonts w:ascii="Open Sans" w:eastAsia="Avenir" w:hAnsi="Open Sans" w:cs="Open Sans"/>
          <w:color w:val="000000"/>
          <w:sz w:val="24"/>
          <w:szCs w:val="24"/>
        </w:rPr>
        <w:t>,</w:t>
      </w:r>
      <w:r w:rsidRPr="005D04FA">
        <w:rPr>
          <w:rFonts w:ascii="Open Sans" w:eastAsia="Avenir" w:hAnsi="Open Sans" w:cs="Open Sans"/>
          <w:color w:val="000000"/>
          <w:sz w:val="24"/>
          <w:szCs w:val="24"/>
        </w:rPr>
        <w:t xml:space="preserve"> las comunicaciones entre las diferentes áreas y equipos son fluidas y oportunas”.</w:t>
      </w:r>
    </w:p>
    <w:p w14:paraId="1E640BE7" w14:textId="4ABDC43E" w:rsidR="008312C8" w:rsidRPr="005D04FA" w:rsidRDefault="005D04FA" w:rsidP="005D04FA">
      <w:pPr>
        <w:spacing w:before="240" w:after="120"/>
        <w:contextualSpacing/>
        <w:jc w:val="both"/>
        <w:rPr>
          <w:rFonts w:ascii="Open Sans" w:eastAsia="Gotham Book" w:hAnsi="Open Sans" w:cs="Open Sans"/>
          <w:sz w:val="24"/>
          <w:szCs w:val="24"/>
        </w:rPr>
      </w:pPr>
      <w:r w:rsidRPr="005D04FA">
        <w:rPr>
          <w:rFonts w:ascii="Open Sans" w:eastAsia="Avenir" w:hAnsi="Open Sans" w:cs="Open Sans"/>
          <w:sz w:val="24"/>
          <w:szCs w:val="24"/>
        </w:rPr>
        <w:t>Recuerda que las acciones deben mejorar y ser más eficiente</w:t>
      </w:r>
      <w:r>
        <w:rPr>
          <w:rFonts w:ascii="Open Sans" w:eastAsia="Avenir" w:hAnsi="Open Sans" w:cs="Open Sans"/>
          <w:sz w:val="24"/>
          <w:szCs w:val="24"/>
        </w:rPr>
        <w:t>s</w:t>
      </w:r>
      <w:r w:rsidRPr="005D04FA">
        <w:rPr>
          <w:rFonts w:ascii="Open Sans" w:eastAsia="Avenir" w:hAnsi="Open Sans" w:cs="Open Sans"/>
          <w:sz w:val="24"/>
          <w:szCs w:val="24"/>
        </w:rPr>
        <w:t xml:space="preserve"> en la gestión del equipo.</w:t>
      </w:r>
    </w:p>
    <w:p w14:paraId="2324DE33" w14:textId="77777777" w:rsidR="00AC6219" w:rsidRDefault="00AC6219" w:rsidP="00A74783">
      <w:pPr>
        <w:spacing w:after="0" w:line="276" w:lineRule="auto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50F0B515" w14:textId="4B33F402" w:rsidR="00A74783" w:rsidRPr="00A74783" w:rsidRDefault="00A74783" w:rsidP="00A74783">
      <w:pPr>
        <w:spacing w:after="0" w:line="276" w:lineRule="auto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A74783">
        <w:rPr>
          <w:rFonts w:ascii="Open Sans" w:eastAsia="Open Sans" w:hAnsi="Open Sans" w:cs="Open Sans"/>
          <w:b/>
          <w:color w:val="142667"/>
          <w:sz w:val="36"/>
          <w:szCs w:val="36"/>
        </w:rPr>
        <w:t>Formato de entrega</w:t>
      </w:r>
    </w:p>
    <w:p w14:paraId="0CA33E2E" w14:textId="3D5FB96D" w:rsidR="00A74783" w:rsidRDefault="00A74783" w:rsidP="00A74783">
      <w:pPr>
        <w:spacing w:before="120" w:after="0" w:line="276" w:lineRule="auto"/>
        <w:ind w:right="424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0C4F4DA4" wp14:editId="59623676">
            <wp:extent cx="5124450" cy="38100"/>
            <wp:effectExtent l="0" t="0" r="0" b="0"/>
            <wp:docPr id="20641887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FCE97" w14:textId="379F148F" w:rsidR="00A97F5D" w:rsidRPr="00AC6219" w:rsidRDefault="00AC6219" w:rsidP="00D614DE">
      <w:pPr>
        <w:spacing w:after="0" w:line="276" w:lineRule="auto"/>
        <w:ind w:right="424"/>
        <w:jc w:val="both"/>
        <w:rPr>
          <w:rFonts w:ascii="Open Sans" w:eastAsia="Avenir" w:hAnsi="Open Sans" w:cs="Open Sans"/>
          <w:sz w:val="24"/>
          <w:szCs w:val="24"/>
        </w:rPr>
      </w:pPr>
      <w:r w:rsidRPr="00AC6219">
        <w:rPr>
          <w:rFonts w:ascii="Open Sans" w:eastAsia="Avenir" w:hAnsi="Open Sans" w:cs="Open Sans"/>
          <w:sz w:val="24"/>
          <w:szCs w:val="24"/>
        </w:rPr>
        <w:t xml:space="preserve">El formato de entrega deberá ser un informe en formato Word o </w:t>
      </w:r>
      <w:proofErr w:type="spellStart"/>
      <w:r w:rsidRPr="00AC6219">
        <w:rPr>
          <w:rFonts w:ascii="Open Sans" w:eastAsia="Avenir" w:hAnsi="Open Sans" w:cs="Open Sans"/>
          <w:sz w:val="24"/>
          <w:szCs w:val="24"/>
        </w:rPr>
        <w:t>pdf</w:t>
      </w:r>
      <w:proofErr w:type="spellEnd"/>
      <w:r w:rsidRPr="00AC6219">
        <w:rPr>
          <w:rFonts w:ascii="Open Sans" w:eastAsia="Avenir" w:hAnsi="Open Sans" w:cs="Open Sans"/>
          <w:sz w:val="24"/>
          <w:szCs w:val="24"/>
        </w:rPr>
        <w:t xml:space="preserve">, </w:t>
      </w:r>
      <w:r>
        <w:rPr>
          <w:rFonts w:ascii="Open Sans" w:eastAsia="Avenir" w:hAnsi="Open Sans" w:cs="Open Sans"/>
          <w:sz w:val="24"/>
          <w:szCs w:val="24"/>
        </w:rPr>
        <w:t xml:space="preserve">de un </w:t>
      </w:r>
      <w:r w:rsidRPr="00AC6219">
        <w:rPr>
          <w:rFonts w:ascii="Open Sans" w:eastAsia="Avenir" w:hAnsi="Open Sans" w:cs="Open Sans"/>
          <w:sz w:val="24"/>
          <w:szCs w:val="24"/>
        </w:rPr>
        <w:t xml:space="preserve">máximo </w:t>
      </w:r>
      <w:r>
        <w:rPr>
          <w:rFonts w:ascii="Open Sans" w:eastAsia="Avenir" w:hAnsi="Open Sans" w:cs="Open Sans"/>
          <w:sz w:val="24"/>
          <w:szCs w:val="24"/>
        </w:rPr>
        <w:t xml:space="preserve">de </w:t>
      </w:r>
      <w:r w:rsidRPr="00AC6219">
        <w:rPr>
          <w:rFonts w:ascii="Open Sans" w:eastAsia="Avenir" w:hAnsi="Open Sans" w:cs="Open Sans"/>
          <w:sz w:val="24"/>
          <w:szCs w:val="24"/>
        </w:rPr>
        <w:t>2 hojas</w:t>
      </w:r>
      <w:r>
        <w:rPr>
          <w:rFonts w:ascii="Open Sans" w:eastAsia="Avenir" w:hAnsi="Open Sans" w:cs="Open Sans"/>
          <w:sz w:val="24"/>
          <w:szCs w:val="24"/>
        </w:rPr>
        <w:t>,</w:t>
      </w:r>
      <w:r w:rsidRPr="00AC6219">
        <w:rPr>
          <w:rFonts w:ascii="Open Sans" w:eastAsia="Avenir" w:hAnsi="Open Sans" w:cs="Open Sans"/>
          <w:sz w:val="24"/>
          <w:szCs w:val="24"/>
        </w:rPr>
        <w:t xml:space="preserve"> con letra Arial 11, interlineado 1.5 y márgenes justificados.</w:t>
      </w:r>
    </w:p>
    <w:p w14:paraId="7D94B0A5" w14:textId="77777777" w:rsidR="00AC6219" w:rsidRDefault="00AC6219" w:rsidP="00D614DE">
      <w:pPr>
        <w:spacing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3A6686E0" w14:textId="5ABA58F8" w:rsidR="006508DE" w:rsidRDefault="00451092" w:rsidP="00451092">
      <w:pPr>
        <w:spacing w:after="0" w:line="276" w:lineRule="auto"/>
        <w:ind w:right="424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451092">
        <w:rPr>
          <w:rFonts w:ascii="Open Sans" w:eastAsia="Open Sans" w:hAnsi="Open Sans" w:cs="Open Sans"/>
          <w:b/>
          <w:color w:val="142667"/>
          <w:sz w:val="36"/>
          <w:szCs w:val="36"/>
        </w:rPr>
        <w:t>Cómo cargar la actividad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36EE22FA" wp14:editId="68C09381">
            <wp:extent cx="512445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FB75C" w14:textId="77777777" w:rsidR="00AE1B4F" w:rsidRP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 xml:space="preserve">¡Felicitaciones por llegar al final de esta actividad! </w:t>
      </w:r>
    </w:p>
    <w:p w14:paraId="3483B577" w14:textId="67C3DF70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Para concluir tu entrega sigue estos pasos:</w:t>
      </w:r>
    </w:p>
    <w:p w14:paraId="3BD5759D" w14:textId="6D21A7A8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1. Haz clic en el botón </w:t>
      </w:r>
      <w:r w:rsidR="00712FBE">
        <w:rPr>
          <w:rFonts w:ascii="Open Sans" w:eastAsia="Open Sans" w:hAnsi="Open Sans" w:cs="Open Sans"/>
          <w:sz w:val="24"/>
          <w:szCs w:val="24"/>
        </w:rPr>
        <w:t>“</w:t>
      </w:r>
      <w:r w:rsidRPr="00451092">
        <w:rPr>
          <w:rFonts w:ascii="Open Sans" w:eastAsia="Open Sans" w:hAnsi="Open Sans" w:cs="Open Sans"/>
          <w:sz w:val="24"/>
          <w:szCs w:val="24"/>
        </w:rPr>
        <w:t>Enviar tareas</w:t>
      </w:r>
      <w:r w:rsidR="00712FBE">
        <w:rPr>
          <w:rFonts w:ascii="Open Sans" w:eastAsia="Open Sans" w:hAnsi="Open Sans" w:cs="Open Sans"/>
          <w:sz w:val="24"/>
          <w:szCs w:val="24"/>
        </w:rPr>
        <w:t>”</w:t>
      </w:r>
      <w:r w:rsidRPr="00451092">
        <w:rPr>
          <w:rFonts w:ascii="Open Sans" w:eastAsia="Open Sans" w:hAnsi="Open Sans" w:cs="Open Sans"/>
          <w:sz w:val="24"/>
          <w:szCs w:val="24"/>
        </w:rPr>
        <w:t xml:space="preserve"> para comenzar el proceso de carga de tu archivo con las respuestas.</w:t>
      </w:r>
    </w:p>
    <w:p w14:paraId="070DEAA5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lastRenderedPageBreak/>
        <w:t>2. Adjunta el archivo que contiene tus respuestas a través de la interfaz proporcionada.</w:t>
      </w:r>
    </w:p>
    <w:p w14:paraId="3BEF70EB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3. Una vez que hayas adjuntado el archivo, confirma tu entrega haciendo clic en el botón correspondiente.</w:t>
      </w:r>
    </w:p>
    <w:p w14:paraId="6BCBAAF4" w14:textId="77777777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</w:p>
    <w:p w14:paraId="4651A0D9" w14:textId="77777777" w:rsid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Recuerda completar todos los puntos y tener cuenta las condiciones de entrega. </w:t>
      </w:r>
    </w:p>
    <w:p w14:paraId="5CCEA63D" w14:textId="346E049F" w:rsidR="007D657F" w:rsidRPr="000D2F23" w:rsidRDefault="00451092" w:rsidP="00C72974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>¡Éxitos!</w:t>
      </w:r>
      <w:bookmarkStart w:id="1" w:name="_GoBack"/>
      <w:bookmarkEnd w:id="1"/>
    </w:p>
    <w:sectPr w:rsidR="007D657F" w:rsidRPr="000D2F23">
      <w:headerReference w:type="default" r:id="rId9"/>
      <w:pgSz w:w="11906" w:h="16838"/>
      <w:pgMar w:top="11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3C230" w14:textId="77777777" w:rsidR="006B4679" w:rsidRDefault="006B4679">
      <w:pPr>
        <w:spacing w:after="0" w:line="240" w:lineRule="auto"/>
      </w:pPr>
      <w:r>
        <w:separator/>
      </w:r>
    </w:p>
  </w:endnote>
  <w:endnote w:type="continuationSeparator" w:id="0">
    <w:p w14:paraId="6867D1E6" w14:textId="77777777" w:rsidR="006B4679" w:rsidRDefault="006B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veni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4E279" w14:textId="77777777" w:rsidR="006B4679" w:rsidRDefault="006B4679">
      <w:pPr>
        <w:spacing w:after="0" w:line="240" w:lineRule="auto"/>
      </w:pPr>
      <w:r>
        <w:separator/>
      </w:r>
    </w:p>
  </w:footnote>
  <w:footnote w:type="continuationSeparator" w:id="0">
    <w:p w14:paraId="332175D6" w14:textId="77777777" w:rsidR="006B4679" w:rsidRDefault="006B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42AF" w14:textId="77777777" w:rsidR="007E12C4" w:rsidRDefault="00413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12E520" wp14:editId="4AECBE69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531100" cy="1060450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100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757"/>
    <w:multiLevelType w:val="multilevel"/>
    <w:tmpl w:val="64D8376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111F8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15B3B0E"/>
    <w:multiLevelType w:val="hybridMultilevel"/>
    <w:tmpl w:val="FA9A6958"/>
    <w:lvl w:ilvl="0" w:tplc="B7D4EF4C">
      <w:start w:val="4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5183E"/>
    <w:multiLevelType w:val="hybridMultilevel"/>
    <w:tmpl w:val="39F8637E"/>
    <w:lvl w:ilvl="0" w:tplc="329A8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F568F"/>
    <w:multiLevelType w:val="hybridMultilevel"/>
    <w:tmpl w:val="040EF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344DF"/>
    <w:multiLevelType w:val="hybridMultilevel"/>
    <w:tmpl w:val="9FDC5B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94845"/>
    <w:multiLevelType w:val="multilevel"/>
    <w:tmpl w:val="65FC02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F607C0F"/>
    <w:multiLevelType w:val="hybridMultilevel"/>
    <w:tmpl w:val="1A5A5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478A9"/>
    <w:multiLevelType w:val="multilevel"/>
    <w:tmpl w:val="5E22A8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422F0"/>
    <w:multiLevelType w:val="multilevel"/>
    <w:tmpl w:val="0C4AE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3193B"/>
    <w:multiLevelType w:val="hybridMultilevel"/>
    <w:tmpl w:val="25988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850A9"/>
    <w:multiLevelType w:val="hybridMultilevel"/>
    <w:tmpl w:val="2DC8C83A"/>
    <w:lvl w:ilvl="0" w:tplc="DED416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506A1"/>
    <w:multiLevelType w:val="multilevel"/>
    <w:tmpl w:val="23828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8791DEA"/>
    <w:multiLevelType w:val="hybridMultilevel"/>
    <w:tmpl w:val="090A150E"/>
    <w:lvl w:ilvl="0" w:tplc="762E2E7E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F0821"/>
    <w:multiLevelType w:val="multilevel"/>
    <w:tmpl w:val="FB58F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58131B"/>
    <w:multiLevelType w:val="hybridMultilevel"/>
    <w:tmpl w:val="35D216D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A6CC6"/>
    <w:multiLevelType w:val="hybridMultilevel"/>
    <w:tmpl w:val="574ED0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59E6"/>
    <w:multiLevelType w:val="hybridMultilevel"/>
    <w:tmpl w:val="A3C2DFAC"/>
    <w:lvl w:ilvl="0" w:tplc="85CC6F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34D76"/>
    <w:multiLevelType w:val="hybridMultilevel"/>
    <w:tmpl w:val="B3E4C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90DC1"/>
    <w:multiLevelType w:val="multilevel"/>
    <w:tmpl w:val="75BE5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57626"/>
    <w:multiLevelType w:val="hybridMultilevel"/>
    <w:tmpl w:val="4C66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004D6"/>
    <w:multiLevelType w:val="multilevel"/>
    <w:tmpl w:val="75BE5E68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22" w15:restartNumberingAfterBreak="0">
    <w:nsid w:val="3A3962B2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2548B"/>
    <w:multiLevelType w:val="hybridMultilevel"/>
    <w:tmpl w:val="51F8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B1E10"/>
    <w:multiLevelType w:val="multilevel"/>
    <w:tmpl w:val="E78A2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6A6E33"/>
    <w:multiLevelType w:val="hybridMultilevel"/>
    <w:tmpl w:val="98A80356"/>
    <w:lvl w:ilvl="0" w:tplc="C81A0D6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52926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D3557"/>
    <w:multiLevelType w:val="hybridMultilevel"/>
    <w:tmpl w:val="9238D936"/>
    <w:lvl w:ilvl="0" w:tplc="77DE0D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C2CAB"/>
    <w:multiLevelType w:val="hybridMultilevel"/>
    <w:tmpl w:val="B22A81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7253E"/>
    <w:multiLevelType w:val="hybridMultilevel"/>
    <w:tmpl w:val="F236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62B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52E15"/>
    <w:multiLevelType w:val="hybridMultilevel"/>
    <w:tmpl w:val="0A0CE8BE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3487D"/>
    <w:multiLevelType w:val="hybridMultilevel"/>
    <w:tmpl w:val="45EE1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91A06"/>
    <w:multiLevelType w:val="hybridMultilevel"/>
    <w:tmpl w:val="19369C72"/>
    <w:lvl w:ilvl="0" w:tplc="FA6C98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129E1"/>
    <w:multiLevelType w:val="multilevel"/>
    <w:tmpl w:val="A6EAC97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760156"/>
    <w:multiLevelType w:val="multilevel"/>
    <w:tmpl w:val="19A671F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A47209"/>
    <w:multiLevelType w:val="multilevel"/>
    <w:tmpl w:val="0F384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BA9289E"/>
    <w:multiLevelType w:val="multilevel"/>
    <w:tmpl w:val="9D3A2DF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C0217"/>
    <w:multiLevelType w:val="hybridMultilevel"/>
    <w:tmpl w:val="C30AF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265A1"/>
    <w:multiLevelType w:val="multilevel"/>
    <w:tmpl w:val="39B40DBC"/>
    <w:lvl w:ilvl="0">
      <w:start w:val="1"/>
      <w:numFmt w:val="bullet"/>
      <w:lvlText w:val="-"/>
      <w:lvlJc w:val="left"/>
      <w:pPr>
        <w:ind w:left="360" w:hanging="360"/>
      </w:pPr>
      <w:rPr>
        <w:rFonts w:ascii="Avenir" w:eastAsia="Avenir" w:hAnsi="Avenir" w:cs="Avenir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AA62633"/>
    <w:multiLevelType w:val="hybridMultilevel"/>
    <w:tmpl w:val="1F3A3920"/>
    <w:lvl w:ilvl="0" w:tplc="5FFA74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2363B6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F031FC0"/>
    <w:multiLevelType w:val="hybridMultilevel"/>
    <w:tmpl w:val="7E32A5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14476"/>
    <w:multiLevelType w:val="hybridMultilevel"/>
    <w:tmpl w:val="44DADA1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96170"/>
    <w:multiLevelType w:val="hybridMultilevel"/>
    <w:tmpl w:val="45F2C3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530D1C"/>
    <w:multiLevelType w:val="hybridMultilevel"/>
    <w:tmpl w:val="86A03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25204"/>
    <w:multiLevelType w:val="multilevel"/>
    <w:tmpl w:val="6652E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BDC04CB"/>
    <w:multiLevelType w:val="hybridMultilevel"/>
    <w:tmpl w:val="15D4D4E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854AB"/>
    <w:multiLevelType w:val="multilevel"/>
    <w:tmpl w:val="BDECB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0"/>
  </w:num>
  <w:num w:numId="2">
    <w:abstractNumId w:val="8"/>
  </w:num>
  <w:num w:numId="3">
    <w:abstractNumId w:val="38"/>
  </w:num>
  <w:num w:numId="4">
    <w:abstractNumId w:val="17"/>
  </w:num>
  <w:num w:numId="5">
    <w:abstractNumId w:val="28"/>
  </w:num>
  <w:num w:numId="6">
    <w:abstractNumId w:val="21"/>
  </w:num>
  <w:num w:numId="7">
    <w:abstractNumId w:val="30"/>
  </w:num>
  <w:num w:numId="8">
    <w:abstractNumId w:val="22"/>
  </w:num>
  <w:num w:numId="9">
    <w:abstractNumId w:val="26"/>
  </w:num>
  <w:num w:numId="10">
    <w:abstractNumId w:val="27"/>
  </w:num>
  <w:num w:numId="11">
    <w:abstractNumId w:val="19"/>
  </w:num>
  <w:num w:numId="12">
    <w:abstractNumId w:val="5"/>
  </w:num>
  <w:num w:numId="13">
    <w:abstractNumId w:val="16"/>
  </w:num>
  <w:num w:numId="14">
    <w:abstractNumId w:val="25"/>
  </w:num>
  <w:num w:numId="15">
    <w:abstractNumId w:val="15"/>
  </w:num>
  <w:num w:numId="16">
    <w:abstractNumId w:val="41"/>
  </w:num>
  <w:num w:numId="17">
    <w:abstractNumId w:val="1"/>
  </w:num>
  <w:num w:numId="18">
    <w:abstractNumId w:val="34"/>
  </w:num>
  <w:num w:numId="19">
    <w:abstractNumId w:val="29"/>
  </w:num>
  <w:num w:numId="20">
    <w:abstractNumId w:val="47"/>
  </w:num>
  <w:num w:numId="21">
    <w:abstractNumId w:val="31"/>
  </w:num>
  <w:num w:numId="22">
    <w:abstractNumId w:val="43"/>
  </w:num>
  <w:num w:numId="23">
    <w:abstractNumId w:val="0"/>
  </w:num>
  <w:num w:numId="24">
    <w:abstractNumId w:val="46"/>
  </w:num>
  <w:num w:numId="25">
    <w:abstractNumId w:val="35"/>
  </w:num>
  <w:num w:numId="26">
    <w:abstractNumId w:val="33"/>
  </w:num>
  <w:num w:numId="27">
    <w:abstractNumId w:val="13"/>
  </w:num>
  <w:num w:numId="28">
    <w:abstractNumId w:val="45"/>
  </w:num>
  <w:num w:numId="29">
    <w:abstractNumId w:val="44"/>
  </w:num>
  <w:num w:numId="30">
    <w:abstractNumId w:val="7"/>
  </w:num>
  <w:num w:numId="31">
    <w:abstractNumId w:val="18"/>
  </w:num>
  <w:num w:numId="32">
    <w:abstractNumId w:val="48"/>
  </w:num>
  <w:num w:numId="33">
    <w:abstractNumId w:val="42"/>
  </w:num>
  <w:num w:numId="34">
    <w:abstractNumId w:val="20"/>
  </w:num>
  <w:num w:numId="35">
    <w:abstractNumId w:val="23"/>
  </w:num>
  <w:num w:numId="36">
    <w:abstractNumId w:val="10"/>
  </w:num>
  <w:num w:numId="37">
    <w:abstractNumId w:val="14"/>
  </w:num>
  <w:num w:numId="38">
    <w:abstractNumId w:val="24"/>
  </w:num>
  <w:num w:numId="39">
    <w:abstractNumId w:val="37"/>
  </w:num>
  <w:num w:numId="40">
    <w:abstractNumId w:val="6"/>
  </w:num>
  <w:num w:numId="41">
    <w:abstractNumId w:val="9"/>
  </w:num>
  <w:num w:numId="42">
    <w:abstractNumId w:val="4"/>
  </w:num>
  <w:num w:numId="43">
    <w:abstractNumId w:val="11"/>
  </w:num>
  <w:num w:numId="44">
    <w:abstractNumId w:val="3"/>
  </w:num>
  <w:num w:numId="45">
    <w:abstractNumId w:val="2"/>
  </w:num>
  <w:num w:numId="46">
    <w:abstractNumId w:val="36"/>
  </w:num>
  <w:num w:numId="47">
    <w:abstractNumId w:val="32"/>
  </w:num>
  <w:num w:numId="48">
    <w:abstractNumId w:val="39"/>
  </w:num>
  <w:num w:numId="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C4"/>
    <w:rsid w:val="00023397"/>
    <w:rsid w:val="000267C1"/>
    <w:rsid w:val="000406D9"/>
    <w:rsid w:val="00041ABD"/>
    <w:rsid w:val="00051DBA"/>
    <w:rsid w:val="0006399B"/>
    <w:rsid w:val="00071652"/>
    <w:rsid w:val="00096DB2"/>
    <w:rsid w:val="000B2FE6"/>
    <w:rsid w:val="000B33B7"/>
    <w:rsid w:val="000C01F4"/>
    <w:rsid w:val="000C06FA"/>
    <w:rsid w:val="000C0D84"/>
    <w:rsid w:val="000C2CAF"/>
    <w:rsid w:val="000D0C34"/>
    <w:rsid w:val="000D2F23"/>
    <w:rsid w:val="000D31AD"/>
    <w:rsid w:val="000D50EB"/>
    <w:rsid w:val="000E1710"/>
    <w:rsid w:val="000E220A"/>
    <w:rsid w:val="000F1DAD"/>
    <w:rsid w:val="00122A48"/>
    <w:rsid w:val="00126C85"/>
    <w:rsid w:val="0012796F"/>
    <w:rsid w:val="00142473"/>
    <w:rsid w:val="00172D53"/>
    <w:rsid w:val="001766B1"/>
    <w:rsid w:val="00181B6D"/>
    <w:rsid w:val="00197F68"/>
    <w:rsid w:val="001B5EC7"/>
    <w:rsid w:val="001C7098"/>
    <w:rsid w:val="001D615E"/>
    <w:rsid w:val="001F6EF8"/>
    <w:rsid w:val="00206B19"/>
    <w:rsid w:val="00216221"/>
    <w:rsid w:val="002457F2"/>
    <w:rsid w:val="00294A25"/>
    <w:rsid w:val="002B5C89"/>
    <w:rsid w:val="002D36E7"/>
    <w:rsid w:val="002E502E"/>
    <w:rsid w:val="002F1405"/>
    <w:rsid w:val="00302355"/>
    <w:rsid w:val="003029A2"/>
    <w:rsid w:val="00323A21"/>
    <w:rsid w:val="0032598F"/>
    <w:rsid w:val="00354C64"/>
    <w:rsid w:val="00357450"/>
    <w:rsid w:val="00372D08"/>
    <w:rsid w:val="00382A77"/>
    <w:rsid w:val="003A5A6E"/>
    <w:rsid w:val="003A75F6"/>
    <w:rsid w:val="003C19D4"/>
    <w:rsid w:val="003F1317"/>
    <w:rsid w:val="00413151"/>
    <w:rsid w:val="00451092"/>
    <w:rsid w:val="00454B7B"/>
    <w:rsid w:val="00474D01"/>
    <w:rsid w:val="00476EFF"/>
    <w:rsid w:val="004A2604"/>
    <w:rsid w:val="004B1730"/>
    <w:rsid w:val="004B2923"/>
    <w:rsid w:val="004D0A47"/>
    <w:rsid w:val="004E6E66"/>
    <w:rsid w:val="004E763C"/>
    <w:rsid w:val="004F451D"/>
    <w:rsid w:val="005059E4"/>
    <w:rsid w:val="00511BBD"/>
    <w:rsid w:val="005166F2"/>
    <w:rsid w:val="00557BC5"/>
    <w:rsid w:val="00560515"/>
    <w:rsid w:val="00573331"/>
    <w:rsid w:val="00591E40"/>
    <w:rsid w:val="005A6A46"/>
    <w:rsid w:val="005C1823"/>
    <w:rsid w:val="005C4A9E"/>
    <w:rsid w:val="005D04FA"/>
    <w:rsid w:val="005E33AA"/>
    <w:rsid w:val="00632956"/>
    <w:rsid w:val="00635D10"/>
    <w:rsid w:val="00640ECB"/>
    <w:rsid w:val="006508DE"/>
    <w:rsid w:val="006603D2"/>
    <w:rsid w:val="006814A1"/>
    <w:rsid w:val="0068675B"/>
    <w:rsid w:val="006867D6"/>
    <w:rsid w:val="006A44FA"/>
    <w:rsid w:val="006B0E65"/>
    <w:rsid w:val="006B4679"/>
    <w:rsid w:val="006B7DE4"/>
    <w:rsid w:val="006C5AB0"/>
    <w:rsid w:val="006C7F29"/>
    <w:rsid w:val="006D26CB"/>
    <w:rsid w:val="006F09E8"/>
    <w:rsid w:val="007070F2"/>
    <w:rsid w:val="007076A2"/>
    <w:rsid w:val="00712FBE"/>
    <w:rsid w:val="00735FEB"/>
    <w:rsid w:val="00742A0C"/>
    <w:rsid w:val="00743DB7"/>
    <w:rsid w:val="00750BCE"/>
    <w:rsid w:val="00761305"/>
    <w:rsid w:val="0077249E"/>
    <w:rsid w:val="00777667"/>
    <w:rsid w:val="00780D86"/>
    <w:rsid w:val="00790857"/>
    <w:rsid w:val="007A22BF"/>
    <w:rsid w:val="007B2A1D"/>
    <w:rsid w:val="007D0862"/>
    <w:rsid w:val="007D2BA0"/>
    <w:rsid w:val="007D657F"/>
    <w:rsid w:val="007E12C4"/>
    <w:rsid w:val="007E20AD"/>
    <w:rsid w:val="00802B78"/>
    <w:rsid w:val="00803CED"/>
    <w:rsid w:val="00805A28"/>
    <w:rsid w:val="00816C04"/>
    <w:rsid w:val="008312C8"/>
    <w:rsid w:val="00843C22"/>
    <w:rsid w:val="00853C1C"/>
    <w:rsid w:val="00857740"/>
    <w:rsid w:val="00862E06"/>
    <w:rsid w:val="0087317E"/>
    <w:rsid w:val="008753C5"/>
    <w:rsid w:val="00877A95"/>
    <w:rsid w:val="0088609F"/>
    <w:rsid w:val="00893988"/>
    <w:rsid w:val="00897C0E"/>
    <w:rsid w:val="008B235C"/>
    <w:rsid w:val="008B6942"/>
    <w:rsid w:val="008E1C27"/>
    <w:rsid w:val="0090478E"/>
    <w:rsid w:val="00905D26"/>
    <w:rsid w:val="00913CDD"/>
    <w:rsid w:val="00936FE7"/>
    <w:rsid w:val="00940E55"/>
    <w:rsid w:val="00941835"/>
    <w:rsid w:val="0095087C"/>
    <w:rsid w:val="00956F78"/>
    <w:rsid w:val="00960CF4"/>
    <w:rsid w:val="00974D35"/>
    <w:rsid w:val="00986D5B"/>
    <w:rsid w:val="009951E3"/>
    <w:rsid w:val="009A33BC"/>
    <w:rsid w:val="009A7FC2"/>
    <w:rsid w:val="009B1940"/>
    <w:rsid w:val="009B1E6D"/>
    <w:rsid w:val="009F1173"/>
    <w:rsid w:val="009F464C"/>
    <w:rsid w:val="00A00E54"/>
    <w:rsid w:val="00A0328B"/>
    <w:rsid w:val="00A036B7"/>
    <w:rsid w:val="00A17EBD"/>
    <w:rsid w:val="00A208BF"/>
    <w:rsid w:val="00A229AB"/>
    <w:rsid w:val="00A2584A"/>
    <w:rsid w:val="00A3645C"/>
    <w:rsid w:val="00A43532"/>
    <w:rsid w:val="00A50804"/>
    <w:rsid w:val="00A533A3"/>
    <w:rsid w:val="00A64606"/>
    <w:rsid w:val="00A736EC"/>
    <w:rsid w:val="00A74783"/>
    <w:rsid w:val="00A74876"/>
    <w:rsid w:val="00A767A6"/>
    <w:rsid w:val="00A8718D"/>
    <w:rsid w:val="00A935AE"/>
    <w:rsid w:val="00A96454"/>
    <w:rsid w:val="00A97F5D"/>
    <w:rsid w:val="00AB781B"/>
    <w:rsid w:val="00AC6219"/>
    <w:rsid w:val="00AD79A3"/>
    <w:rsid w:val="00AE1B4F"/>
    <w:rsid w:val="00B00C87"/>
    <w:rsid w:val="00B01F1E"/>
    <w:rsid w:val="00B0456D"/>
    <w:rsid w:val="00B14994"/>
    <w:rsid w:val="00B33276"/>
    <w:rsid w:val="00B41315"/>
    <w:rsid w:val="00B44B00"/>
    <w:rsid w:val="00B44C9E"/>
    <w:rsid w:val="00B56E9B"/>
    <w:rsid w:val="00B850DB"/>
    <w:rsid w:val="00B9787F"/>
    <w:rsid w:val="00BB2903"/>
    <w:rsid w:val="00BC482A"/>
    <w:rsid w:val="00BC6CB1"/>
    <w:rsid w:val="00BC7CD2"/>
    <w:rsid w:val="00BD3DE0"/>
    <w:rsid w:val="00BE0C5E"/>
    <w:rsid w:val="00BF04A4"/>
    <w:rsid w:val="00BF0674"/>
    <w:rsid w:val="00BF11EA"/>
    <w:rsid w:val="00BF1670"/>
    <w:rsid w:val="00C1109D"/>
    <w:rsid w:val="00C455AC"/>
    <w:rsid w:val="00C45D67"/>
    <w:rsid w:val="00C6358D"/>
    <w:rsid w:val="00C71AC8"/>
    <w:rsid w:val="00C72974"/>
    <w:rsid w:val="00C82CC8"/>
    <w:rsid w:val="00C94CDF"/>
    <w:rsid w:val="00CA2636"/>
    <w:rsid w:val="00CA53E7"/>
    <w:rsid w:val="00CC3B10"/>
    <w:rsid w:val="00CE1BED"/>
    <w:rsid w:val="00CF7167"/>
    <w:rsid w:val="00D00077"/>
    <w:rsid w:val="00D040AD"/>
    <w:rsid w:val="00D1081D"/>
    <w:rsid w:val="00D1264D"/>
    <w:rsid w:val="00D1469E"/>
    <w:rsid w:val="00D25C99"/>
    <w:rsid w:val="00D25E5E"/>
    <w:rsid w:val="00D50D26"/>
    <w:rsid w:val="00D513E3"/>
    <w:rsid w:val="00D614DE"/>
    <w:rsid w:val="00D65497"/>
    <w:rsid w:val="00D6637B"/>
    <w:rsid w:val="00D66BF5"/>
    <w:rsid w:val="00D72DA0"/>
    <w:rsid w:val="00D87C0B"/>
    <w:rsid w:val="00DC42FC"/>
    <w:rsid w:val="00DC5D83"/>
    <w:rsid w:val="00DD1EA0"/>
    <w:rsid w:val="00DE0843"/>
    <w:rsid w:val="00DF1834"/>
    <w:rsid w:val="00E00C53"/>
    <w:rsid w:val="00E10E67"/>
    <w:rsid w:val="00E15EC4"/>
    <w:rsid w:val="00E1709C"/>
    <w:rsid w:val="00E1789A"/>
    <w:rsid w:val="00E22600"/>
    <w:rsid w:val="00E25F11"/>
    <w:rsid w:val="00E27275"/>
    <w:rsid w:val="00E3141C"/>
    <w:rsid w:val="00E32A2D"/>
    <w:rsid w:val="00E42C8D"/>
    <w:rsid w:val="00E67426"/>
    <w:rsid w:val="00E82934"/>
    <w:rsid w:val="00E901B9"/>
    <w:rsid w:val="00E901DB"/>
    <w:rsid w:val="00EC1A48"/>
    <w:rsid w:val="00EE1054"/>
    <w:rsid w:val="00EE2AF8"/>
    <w:rsid w:val="00EF5995"/>
    <w:rsid w:val="00F15141"/>
    <w:rsid w:val="00F21754"/>
    <w:rsid w:val="00F33EEC"/>
    <w:rsid w:val="00F35478"/>
    <w:rsid w:val="00F4166A"/>
    <w:rsid w:val="00F41CB5"/>
    <w:rsid w:val="00F5530A"/>
    <w:rsid w:val="00F670FA"/>
    <w:rsid w:val="00F778AB"/>
    <w:rsid w:val="00F84625"/>
    <w:rsid w:val="00FB1B32"/>
    <w:rsid w:val="00FB3724"/>
    <w:rsid w:val="00FB3D1B"/>
    <w:rsid w:val="00FD1629"/>
    <w:rsid w:val="00FD64D5"/>
    <w:rsid w:val="00FD7211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3966"/>
  <w15:docId w15:val="{E5ECECC8-BE82-4918-B6B7-52DE42BC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4A2"/>
  </w:style>
  <w:style w:type="paragraph" w:styleId="Piedepgina">
    <w:name w:val="footer"/>
    <w:basedOn w:val="Normal"/>
    <w:link w:val="Piedepgina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A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11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9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17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03C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3C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3C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3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3CED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F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DQJ9VqbhkUGnTs4kbB4WsGBHA==">CgMxLjAyCWguMzBqMHpsbDgAciExdkJfRTlDd2xObmJOUFdfT2VlUkxYeWg3UlIxdGNzMno=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Szkuhra, Sofia</dc:creator>
  <cp:lastModifiedBy>Valdez, Diego</cp:lastModifiedBy>
  <cp:revision>5</cp:revision>
  <cp:lastPrinted>2024-02-14T16:59:00Z</cp:lastPrinted>
  <dcterms:created xsi:type="dcterms:W3CDTF">2024-04-18T16:43:00Z</dcterms:created>
  <dcterms:modified xsi:type="dcterms:W3CDTF">2024-04-18T16:47:00Z</dcterms:modified>
</cp:coreProperties>
</file>