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color w:val="000000"/>
                <w:sz w:val="22"/>
                <w:szCs w:val="22"/>
                <w:lang w:val="es-EC" w:eastAsia="es-EC"/>
              </w:rPr>
            </w:pPr>
            <w:r>
              <w:rPr>
                <w:rFonts w:cs="Arial" w:ascii="Arial" w:hAnsi="Arial"/>
                <w:b/>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{{FECHA_EXAM__LARGA_MAY_DEL}}</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 {{CANTON}}, {{DIRECCION}}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Ana Sumba</cp:lastModifiedBy>
  <cp:lastPrinted>2023-04-05T15:59:00Z</cp:lastPrinted>
  <dcterms:modified xsi:type="dcterms:W3CDTF">2025-11-24T10:07:00Z</dcterms:modified>
  <cp:revision>24</cp:revision>
  <dc:subject/>
  <dc:title/>
</cp:coreProperties>
</file>