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El Triunfo, {{FECHA_EXAM__LARGA_MIN_DEL}}</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Sr.(a) {{NOMBRE}}</w:t>
        <w:tab/>
        <w:tab/>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Candidato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la Certificación de Competencias Laborales en el siguiente ESQUEMA DE CERTIFICACIÓN: OFIMÁTICA: ASISTENCIA ADMINISTRATIVA CON MANEJO DE OFIMÁTICA.</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b/>
          <w:sz w:val="19"/>
          <w:szCs w:val="19"/>
          <w:lang w:val="es-ES"/>
        </w:rPr>
      </w:pPr>
      <w:r>
        <w:rPr>
          <w:rFonts w:cs="Arial" w:ascii="Arial" w:hAnsi="Arial"/>
          <w:b/>
          <w:sz w:val="19"/>
          <w:szCs w:val="19"/>
          <w:lang w:val="es-ES"/>
        </w:rPr>
        <w:t xml:space="preserve">Recibido por: </w:t>
      </w:r>
      <w:r>
        <w:rPr>
          <w:rFonts w:cs="Arial" w:ascii="Arial" w:hAnsi="Arial"/>
          <w:sz w:val="19"/>
          <w:szCs w:val="19"/>
          <w:lang w:val="es-ES"/>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256</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Ana Sumba</cp:lastModifiedBy>
  <cp:lastPrinted>2023-08-25T15:45:00Z</cp:lastPrinted>
  <dcterms:modified xsi:type="dcterms:W3CDTF">2025-11-24T10:08:00Z</dcterms:modified>
  <cp:revision>31</cp:revision>
  <dc:subject/>
  <dc:title/>
</cp:coreProperties>
</file>