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{{FECHA_EXAM__LARGA_MAY}} 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>OPERACIONES DE LÍNEAS Y REDES ENERGIZADAS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{{FECHA_EXAM__CORTA_SIN_CEROS}}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Secretaria Capteec</cp:lastModifiedBy>
  <cp:lastPrinted>2026-05-01T15:11:00Z</cp:lastPrinted>
  <dcterms:modified xsi:type="dcterms:W3CDTF">2026-07-27T14:24:00Z</dcterms:modified>
  <cp:revision>95</cp:revision>
  <dc:subject/>
  <dc:title/>
</cp:coreProperties>
</file>