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B131" w14:textId="77777777" w:rsidR="00EC7185" w:rsidRDefault="00635CD6">
      <w:pPr>
        <w:spacing w:before="360" w:line="420" w:lineRule="exact"/>
      </w:pPr>
      <w:r>
        <w:rPr>
          <w:b/>
          <w:sz w:val="42"/>
        </w:rPr>
        <w:t>3. Exercise 9</w:t>
      </w:r>
    </w:p>
    <w:p w14:paraId="3674B132" w14:textId="77777777" w:rsidR="00EC7185" w:rsidRDefault="00635CD6">
      <w:pPr>
        <w:spacing w:before="360" w:line="420" w:lineRule="exact"/>
      </w:pPr>
      <w:r>
        <w:rPr>
          <w:b/>
          <w:sz w:val="42"/>
        </w:rPr>
        <w:t>4. Exercise 9-1 OPTICS Plot</w:t>
      </w:r>
    </w:p>
    <w:p w14:paraId="3674B133" w14:textId="77777777" w:rsidR="00EC7185" w:rsidRDefault="00635CD6">
      <w:pPr>
        <w:numPr>
          <w:ilvl w:val="0"/>
          <w:numId w:val="1"/>
        </w:numPr>
      </w:pPr>
      <w:r>
        <w:t>For the data below we got computed the reachability diagram to the right.</w:t>
      </w:r>
    </w:p>
    <w:p w14:paraId="3674B134" w14:textId="77777777" w:rsidR="00EC7185" w:rsidRDefault="00635CD6">
      <w:r>
        <w:rPr>
          <w:noProof/>
        </w:rPr>
        <w:drawing>
          <wp:inline distT="0" distB="0" distL="0" distR="0" wp14:anchorId="3674B254" wp14:editId="3674B255">
            <wp:extent cx="2876550" cy="2857500"/>
            <wp:effectExtent l="0" t="0" r="0" b="0"/>
            <wp:docPr id="1" name="2022_06_22_cce5e3d73b608a39ef51g-0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cce5e3d73b608a39ef51g-01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35" w14:textId="77777777" w:rsidR="00EC7185" w:rsidRDefault="00635CD6">
      <w:pPr>
        <w:spacing w:after="240"/>
      </w:pPr>
      <w:r>
        <w:t>With a n</w:t>
      </w:r>
      <w:r>
        <w:t>ä</w:t>
      </w:r>
      <w:r>
        <w:t>lve understanding of hierachical clustering, wouldn't we have expected three valleys in the plot?</w:t>
      </w:r>
    </w:p>
    <w:p w14:paraId="3674B136" w14:textId="77777777" w:rsidR="00EC7185" w:rsidRDefault="00635CD6">
      <w:pPr>
        <w:spacing w:after="240"/>
      </w:pPr>
      <w:r>
        <w:t xml:space="preserve">Explain, why this is not the case and why the plot, instead, looks as it </w:t>
      </w:r>
      <w:r>
        <w:t>does and accurately describes the density structure of the data.</w:t>
      </w:r>
    </w:p>
    <w:p w14:paraId="3674B137" w14:textId="77777777" w:rsidR="00EC7185" w:rsidRDefault="00635CD6">
      <w:pPr>
        <w:spacing w:before="360" w:line="420" w:lineRule="exact"/>
      </w:pPr>
      <w:r>
        <w:rPr>
          <w:b/>
          <w:sz w:val="42"/>
        </w:rPr>
        <w:t>5. Suggested solution:</w:t>
      </w:r>
    </w:p>
    <w:p w14:paraId="3674B138" w14:textId="77777777" w:rsidR="00EC7185" w:rsidRDefault="00635CD6">
      <w:pPr>
        <w:spacing w:after="240"/>
      </w:pPr>
      <w:r>
        <w:t xml:space="preserve">The clusters to the left and to the right are density-connected by the more dense, central cluster. OPTICS aims at finding clusters starting from the more dense parts. </w:t>
      </w:r>
      <w:r>
        <w:t>Once the seed list contains objects from the densest part, it can extend the structure towards both sides simultaneously.</w:t>
      </w:r>
    </w:p>
    <w:p w14:paraId="3674B139" w14:textId="77777777" w:rsidR="00EC7185" w:rsidRDefault="00635CD6">
      <w:pPr>
        <w:spacing w:after="240"/>
      </w:pPr>
      <w:r>
        <w:t xml:space="preserve">This is an extreme case of the "density-linkage" effects (for single-link: the single-linkeffect, in OPTICS, choosing a larger minPts </w:t>
      </w:r>
      <w:r>
        <w:t>is a way to reduce this effect but only excluding densities below the threshold).</w:t>
      </w:r>
    </w:p>
    <w:p w14:paraId="3674B13A" w14:textId="77777777" w:rsidR="00EC7185" w:rsidRDefault="00635CD6">
      <w:pPr>
        <w:spacing w:after="240"/>
      </w:pPr>
      <w:r>
        <w:t xml:space="preserve">Understanding the density-based cluster-model, we indeed have here only one cluster of lower density that contains a cluster of higher density. 2. For this dataset (left) we </w:t>
      </w:r>
      <w:r>
        <w:t>have the reachability plot (right).</w:t>
      </w:r>
      <w:r>
        <w:br/>
      </w:r>
    </w:p>
    <w:p w14:paraId="3674B13B" w14:textId="77777777" w:rsidR="00EC7185" w:rsidRDefault="00635CD6">
      <w:r>
        <w:rPr>
          <w:noProof/>
        </w:rPr>
        <w:lastRenderedPageBreak/>
        <w:drawing>
          <wp:inline distT="0" distB="0" distL="0" distR="0" wp14:anchorId="3674B256" wp14:editId="3674B257">
            <wp:extent cx="5486400" cy="1945532"/>
            <wp:effectExtent l="0" t="0" r="0" b="0"/>
            <wp:docPr id="2" name="2022_06_22_cce5e3d73b608a39ef51g-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_06_22_cce5e3d73b608a39ef51g-02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3C" w14:textId="77777777" w:rsidR="00EC7185" w:rsidRDefault="00635CD6">
      <w:pPr>
        <w:spacing w:after="240"/>
      </w:pPr>
      <w:r>
        <w:t xml:space="preserve">Mark in the reachability plot which areas relate to the clusters </w:t>
      </w:r>
      <m:oMath>
        <m:r>
          <m:rPr>
            <m:sty m:val="p"/>
          </m:rPr>
          <w:rPr>
            <w:rFonts w:ascii="Cambria Math" w:hAnsi="Cambria Math"/>
          </w:rPr>
          <m:t>A,B,C,D</m:t>
        </m:r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t>.</w:t>
      </w:r>
    </w:p>
    <w:p w14:paraId="3674B13D" w14:textId="77777777" w:rsidR="00EC7185" w:rsidRDefault="00635CD6">
      <w:pPr>
        <w:spacing w:before="360" w:line="420" w:lineRule="exact"/>
      </w:pPr>
      <w:r>
        <w:rPr>
          <w:b/>
          <w:sz w:val="42"/>
        </w:rPr>
        <w:t>6. Suggested solution:</w:t>
      </w:r>
    </w:p>
    <w:p w14:paraId="3674B13E" w14:textId="77777777" w:rsidR="00EC7185" w:rsidRDefault="00635CD6">
      <w:pPr>
        <w:spacing w:after="240"/>
      </w:pPr>
      <w:r>
        <w:t>Solution:</w:t>
      </w:r>
    </w:p>
    <w:p w14:paraId="3674B13F" w14:textId="77777777" w:rsidR="00EC7185" w:rsidRDefault="00635CD6">
      <w:r>
        <w:rPr>
          <w:noProof/>
        </w:rPr>
        <w:drawing>
          <wp:inline distT="0" distB="0" distL="0" distR="0" wp14:anchorId="3674B258" wp14:editId="3674B259">
            <wp:extent cx="4076700" cy="1447800"/>
            <wp:effectExtent l="0" t="0" r="0" b="0"/>
            <wp:docPr id="3" name="image-e051c1355dee8821006536dda76075dbf8fe588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e051c1355dee8821006536dda76075dbf8fe5886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40" w14:textId="77777777" w:rsidR="00EC7185" w:rsidRDefault="00635CD6">
      <w:pPr>
        <w:spacing w:before="360" w:line="420" w:lineRule="exact"/>
      </w:pPr>
      <w:r>
        <w:rPr>
          <w:b/>
          <w:sz w:val="42"/>
        </w:rPr>
        <w:t>7. Exercise 9-2 Outlier Scores</w:t>
      </w:r>
    </w:p>
    <w:p w14:paraId="3674B141" w14:textId="77777777" w:rsidR="00EC7185" w:rsidRDefault="00635CD6">
      <w:pPr>
        <w:spacing w:after="240"/>
      </w:pPr>
      <w:r>
        <w:t>Given the following 2 dimensional data set:</w:t>
      </w:r>
    </w:p>
    <w:p w14:paraId="3674B142" w14:textId="77777777" w:rsidR="00EC7185" w:rsidRDefault="00635CD6">
      <w:r>
        <w:rPr>
          <w:noProof/>
        </w:rPr>
        <w:lastRenderedPageBreak/>
        <w:drawing>
          <wp:inline distT="0" distB="0" distL="0" distR="0" wp14:anchorId="3674B25A" wp14:editId="3674B25B">
            <wp:extent cx="4000500" cy="3867150"/>
            <wp:effectExtent l="0" t="0" r="0" b="0"/>
            <wp:docPr id="4" name="2022_06_22_cce5e3d73b608a39ef51g-0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_06_22_cce5e3d73b608a39ef51g-03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43" w14:textId="77777777" w:rsidR="00EC7185" w:rsidRDefault="00635CD6">
      <w:pPr>
        <w:spacing w:after="240"/>
      </w:pPr>
      <w:r>
        <w:t>As distance function, us</w:t>
      </w:r>
      <w:r>
        <w:t xml:space="preserve">e Manhattan distance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3674B144" w14:textId="77777777" w:rsidR="00EC7185" w:rsidRDefault="00635CD6">
      <w:pPr>
        <w:spacing w:after="240"/>
      </w:pPr>
      <w:r>
        <w:t xml:space="preserve">Compute the following (without including the query point when determining the </w:t>
      </w:r>
      <m:oMath>
        <m:r>
          <w:rPr>
            <w:rFonts w:ascii="Cambria Math" w:hAnsi="Cambria Math"/>
          </w:rPr>
          <m:t>kNN</m:t>
        </m:r>
      </m:oMath>
      <w:r>
        <w:t xml:space="preserve"> ):</w:t>
      </w:r>
    </w:p>
    <w:p w14:paraId="3674B145" w14:textId="77777777" w:rsidR="00EC7185" w:rsidRDefault="00635CD6">
      <w:pPr>
        <w:spacing w:after="240"/>
      </w:pPr>
      <w:r>
        <w:t xml:space="preserve">LOF using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for the points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>O</m:t>
        </m:r>
      </m:oMath>
    </w:p>
    <w:p w14:paraId="3674B146" w14:textId="77777777" w:rsidR="00EC7185" w:rsidRDefault="00635CD6">
      <w:pPr>
        <w:spacing w:after="240"/>
      </w:pPr>
      <w:r>
        <w:t xml:space="preserve">LOF using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for the points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>O</m:t>
        </m:r>
      </m:oMath>
    </w:p>
    <w:p w14:paraId="3674B147" w14:textId="77777777" w:rsidR="00EC7185" w:rsidRDefault="00635CD6">
      <w:pPr>
        <w:spacing w:after="240"/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</m:t>
        </m:r>
      </m:oMath>
      <w:r>
        <w:t xml:space="preserve"> distance using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for all points.</w:t>
      </w:r>
    </w:p>
    <w:p w14:paraId="3674B148" w14:textId="77777777" w:rsidR="00EC7185" w:rsidRDefault="00635CD6">
      <w:pPr>
        <w:spacing w:after="240"/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</m:t>
        </m:r>
      </m:oMath>
      <w:r>
        <w:t xml:space="preserve"> distance using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for all points.</w:t>
      </w:r>
    </w:p>
    <w:p w14:paraId="3674B149" w14:textId="77777777" w:rsidR="00EC7185" w:rsidRDefault="00635CD6">
      <w:pPr>
        <w:spacing w:after="240"/>
      </w:pPr>
      <w:r>
        <w:t xml:space="preserve">aggregated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</m:t>
        </m:r>
      </m:oMath>
      <w:r>
        <w:t xml:space="preserve"> distances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for all points</w:t>
      </w:r>
    </w:p>
    <w:p w14:paraId="3674B14A" w14:textId="77777777" w:rsidR="00EC7185" w:rsidRDefault="00635CD6">
      <w:pPr>
        <w:spacing w:after="240"/>
      </w:pPr>
      <w:r>
        <w:t xml:space="preserve">(aggregated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</m:t>
        </m:r>
      </m:oMath>
      <w:r>
        <w:t xml:space="preserve"> distance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averaged sum of the distances to all the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NN!</m:t>
        </m:r>
      </m:oMath>
      <w:r>
        <w:t xml:space="preserve"> )</w:t>
      </w:r>
    </w:p>
    <w:p w14:paraId="3674B14B" w14:textId="77777777" w:rsidR="00EC7185" w:rsidRDefault="00635CD6">
      <w:pPr>
        <w:spacing w:before="360" w:line="420" w:lineRule="exact"/>
      </w:pPr>
      <w:r>
        <w:rPr>
          <w:b/>
          <w:sz w:val="42"/>
        </w:rPr>
        <w:t>8. Suggested solution:</w:t>
      </w:r>
    </w:p>
    <w:p w14:paraId="3674B14C" w14:textId="77777777" w:rsidR="00EC7185" w:rsidRDefault="00635CD6">
      <w:pPr>
        <w:spacing w:after="240"/>
      </w:pPr>
      <w:r>
        <w:t xml:space="preserve">We find </w:t>
      </w:r>
      <m:oMath>
        <m:r>
          <w:rPr>
            <w:rFonts w:ascii="Cambria Math" w:hAnsi="Cambria Math"/>
          </w:rPr>
          <m:t>kNN</m:t>
        </m:r>
      </m:oMath>
      <w:r>
        <w:t xml:space="preserve"> and </w:t>
      </w:r>
      <m:oMath>
        <m:r>
          <w:rPr>
            <w:rFonts w:ascii="Cambria Math" w:hAnsi="Cambria Math"/>
          </w:rPr>
          <m:t>kNN</m:t>
        </m:r>
      </m:oMath>
      <w:r>
        <w:t xml:space="preserve"> distance for all points using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respectively. We then calculate the local reachability density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lrd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3674B14D" w14:textId="77777777" w:rsidR="00EC7185" w:rsidRDefault="00635CD6">
      <w:r>
        <w:rPr>
          <w:noProof/>
        </w:rPr>
        <w:lastRenderedPageBreak/>
        <w:drawing>
          <wp:inline distT="0" distB="0" distL="0" distR="0" wp14:anchorId="3674B25C" wp14:editId="3674B25D">
            <wp:extent cx="5486400" cy="4036102"/>
            <wp:effectExtent l="0" t="0" r="0" b="0"/>
            <wp:docPr id="5" name="2022_06_22_cce5e3d73b608a39ef51g-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_06_22_cce5e3d73b608a39ef51g-04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4E" w14:textId="77777777" w:rsidR="00EC7185" w:rsidRDefault="00635CD6">
      <w:pPr>
        <w:spacing w:after="240"/>
      </w:pPr>
      <w:r>
        <w:t xml:space="preserve">Recall the formula for the local outlier factor </w:t>
      </w:r>
      <m:oMath>
        <m:r>
          <m:rPr>
            <m:sty m:val="p"/>
          </m:rPr>
          <w:rPr>
            <w:rFonts w:ascii="Cambria Math" w:hAnsi="Cambria Math"/>
          </w:rPr>
          <m:t>(LOF)</m:t>
        </m:r>
      </m:oMath>
      <w:r>
        <w:t xml:space="preserve"> :</w:t>
      </w:r>
    </w:p>
    <w:p w14:paraId="3674B14F" w14:textId="77777777" w:rsidR="00EC7185" w:rsidRDefault="00635CD6">
      <w:pPr>
        <w:spacing w:after="240"/>
      </w:pPr>
      <m:oMathPara>
        <m:oMath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kNN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lrd⁡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lrd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num>
            <m:den>
              <m:r>
                <m:rPr>
                  <m:nor/>
                </m:rPr>
                <m:t> </m:t>
              </m:r>
              <m:r>
                <m:rPr>
                  <m:nor/>
                </m:rPr>
                <m:t>Cardinality</m:t>
              </m:r>
              <m:r>
                <m:rPr>
                  <m:nor/>
                </m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kN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den>
          </m:f>
        </m:oMath>
      </m:oMathPara>
    </w:p>
    <w:p w14:paraId="3674B150" w14:textId="77777777" w:rsidR="00EC7185" w:rsidRDefault="00635CD6">
      <w:pPr>
        <w:spacing w:after="240"/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LOF</m:t>
            </m:r>
          </m:e>
        </m:bar>
      </m:oMath>
      <w:r>
        <w:t xml:space="preserve"> scores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=2:</m:t>
        </m:r>
      </m:oMath>
    </w:p>
    <w:p w14:paraId="3674B151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lrd⁡(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0.667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≈3.333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lrd⁡(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lrd⁡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=1.375</m:t>
                </m:r>
              </m:e>
            </m:mr>
          </m:m>
        </m:oMath>
      </m:oMathPara>
    </w:p>
    <w:p w14:paraId="3674B152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0.8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≈1.054</m:t>
                </m:r>
              </m:e>
            </m:mr>
          </m:m>
        </m:oMath>
      </m:oMathPara>
    </w:p>
    <w:p w14:paraId="3674B153" w14:textId="77777777" w:rsidR="00EC7185" w:rsidRDefault="00635CD6">
      <w:pPr>
        <w:spacing w:after="240"/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nor/>
                </m:rPr>
                <m:t> </m:t>
              </m:r>
              <m:r>
                <m:rPr>
                  <m:nor/>
                </m:rPr>
                <m:t>LOF scores for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=4:</m:t>
              </m:r>
            </m:e>
          </m:bar>
        </m:oMath>
      </m:oMathPara>
    </w:p>
    <w:p w14:paraId="3674B154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lrd⁡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lrd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0.1905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0.217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0.217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≈1.2816</m:t>
                </m:r>
              </m:e>
            </m:mr>
          </m:m>
        </m:oMath>
      </m:oMathPara>
    </w:p>
    <w:p w14:paraId="3674B155" w14:textId="77777777" w:rsidR="00EC7185" w:rsidRDefault="00635CD6">
      <w:r>
        <w:rPr>
          <w:noProof/>
        </w:rPr>
        <w:drawing>
          <wp:inline distT="0" distB="0" distL="0" distR="0" wp14:anchorId="3674B25E" wp14:editId="3674B25F">
            <wp:extent cx="5486400" cy="659876"/>
            <wp:effectExtent l="0" t="0" r="0" b="0"/>
            <wp:docPr id="6" name="2022_06_22_cce5e3d73b608a39ef51g-0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_06_22_cce5e3d73b608a39ef51g-05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56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0.2778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0.2778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0.444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0.2778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0.364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0.2778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0.231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0.2778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≈1.324</m:t>
                </m:r>
              </m:e>
            </m:mr>
          </m:m>
        </m:oMath>
      </m:oMathPara>
    </w:p>
    <w:p w14:paraId="3674B157" w14:textId="77777777" w:rsidR="00EC7185" w:rsidRDefault="00635CD6">
      <w:r>
        <w:rPr>
          <w:noProof/>
        </w:rPr>
        <w:drawing>
          <wp:inline distT="0" distB="0" distL="0" distR="0" wp14:anchorId="3674B260" wp14:editId="3674B261">
            <wp:extent cx="4629150" cy="685800"/>
            <wp:effectExtent l="0" t="0" r="0" b="0"/>
            <wp:docPr id="7" name="image-37443a0caaf33d1876ce8d89369aa3f2d9cd8e2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37443a0caaf33d1876ce8d89369aa3f2d9cd8e24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58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0.556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0.556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0.5714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≈0.9865</m:t>
                </m:r>
              </m:e>
            </m:mr>
          </m:m>
        </m:oMath>
      </m:oMathPara>
    </w:p>
    <w:p w14:paraId="3674B159" w14:textId="77777777" w:rsidR="00EC7185" w:rsidRDefault="00635CD6">
      <w:pPr>
        <w:spacing w:after="240"/>
      </w:pPr>
      <w:r>
        <w:t xml:space="preserve">Aggregated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</m:t>
        </m:r>
      </m:oMath>
      <w:r>
        <w:t xml:space="preserve"> distances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=4:</m:t>
        </m:r>
      </m:oMath>
    </w:p>
    <w:p w14:paraId="3674B15A" w14:textId="77777777" w:rsidR="00EC7185" w:rsidRDefault="00EC7185">
      <w:pPr>
        <w:spacing w:after="240"/>
      </w:pPr>
    </w:p>
    <w:p w14:paraId="3674B15B" w14:textId="77777777" w:rsidR="00EC7185" w:rsidRDefault="00635CD6">
      <w:r>
        <w:rPr>
          <w:noProof/>
        </w:rPr>
        <w:lastRenderedPageBreak/>
        <w:drawing>
          <wp:inline distT="0" distB="0" distL="0" distR="0" wp14:anchorId="3674B262" wp14:editId="3674B263">
            <wp:extent cx="5486400" cy="4476404"/>
            <wp:effectExtent l="0" t="0" r="0" b="0"/>
            <wp:docPr id="8" name="2022_06_22_cce5e3d73b608a39ef51g-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_06_22_cce5e3d73b608a39ef51g-06.jpe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5C" w14:textId="77777777" w:rsidR="00EC7185" w:rsidRDefault="00635CD6">
      <w:pPr>
        <w:spacing w:before="360" w:line="420" w:lineRule="exact"/>
      </w:pPr>
      <w:r>
        <w:rPr>
          <w:b/>
          <w:sz w:val="42"/>
        </w:rPr>
        <w:t>9. Exercise 9-3 Evaluation of Outlier Scores</w:t>
      </w:r>
    </w:p>
    <w:p w14:paraId="3674B15D" w14:textId="77777777" w:rsidR="00EC7185" w:rsidRDefault="00635CD6">
      <w:pPr>
        <w:spacing w:after="240"/>
      </w:pPr>
      <w:r>
        <w:t>A data set with k</w:t>
      </w:r>
      <w:r>
        <w:t xml:space="preserve">nown outliers + was evaluated using two outlier detection methods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 The results of the methods are given in the table below: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74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49"/>
      </w:tblGrid>
      <w:tr w:rsidR="00EC7185" w14:paraId="3674B16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5E" w14:textId="77777777" w:rsidR="00EC7185" w:rsidRDefault="00635CD6">
            <w:r>
              <w:t>Object</w:t>
            </w:r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5F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0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1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2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5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6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  <w:right w:val="single" w:sz="8" w:space="0" w:color="000000"/>
            </w:tcBorders>
            <w:vAlign w:val="center"/>
          </w:tcPr>
          <w:p w14:paraId="3674B16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8" w:space="0" w:color="000000"/>
            </w:tcBorders>
            <w:vAlign w:val="center"/>
          </w:tcPr>
          <w:p w14:paraId="3674B16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</w:tr>
      <w:tr w:rsidR="00EC7185" w14:paraId="3674B17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6A" w14:textId="77777777" w:rsidR="00EC7185" w:rsidRDefault="00635CD6">
            <w:r>
              <w:t>Label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6B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6C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6D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6E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6F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0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1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2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674B17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EC7185" w14:paraId="3674B18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6" w14:textId="77777777" w:rsidR="00EC7185" w:rsidRDefault="00635CD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9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A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1.3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B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C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D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E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7F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674B180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</w:tr>
      <w:tr w:rsidR="00EC7185" w14:paraId="3674B18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2" w14:textId="77777777" w:rsidR="00EC7185" w:rsidRDefault="00635CD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5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.10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6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.81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.89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9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A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.91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8B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74B18C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.20</m:t>
                </m:r>
              </m:oMath>
            </m:oMathPara>
          </w:p>
        </w:tc>
      </w:tr>
    </w:tbl>
    <w:p w14:paraId="3674B18E" w14:textId="77777777" w:rsidR="00EC7185" w:rsidRDefault="00EC7185"/>
    <w:p w14:paraId="3674B18F" w14:textId="77777777" w:rsidR="00EC7185" w:rsidRDefault="00635CD6">
      <w:pPr>
        <w:spacing w:after="240"/>
      </w:pPr>
      <w:r>
        <w:t xml:space="preserve">Evaluate both outlier detection methods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using the following metrics:</w:t>
      </w:r>
    </w:p>
    <w:p w14:paraId="3674B190" w14:textId="77777777" w:rsidR="00EC7185" w:rsidRDefault="00635CD6">
      <w:pPr>
        <w:spacing w:after="240"/>
      </w:pPr>
      <w:r>
        <w:t xml:space="preserve">Precision, Recall and F-Measure, assuming that the top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ranked outliers were classified as outliers.</w:t>
      </w:r>
    </w:p>
    <w:p w14:paraId="3674B191" w14:textId="77777777" w:rsidR="00EC7185" w:rsidRDefault="00635CD6">
      <w:pPr>
        <w:spacing w:after="240"/>
      </w:pPr>
      <w:r>
        <w:lastRenderedPageBreak/>
        <w:t xml:space="preserve">Average Precision 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=1…4</m:t>
        </m:r>
      </m:oMath>
      <w:r>
        <w:t xml:space="preserve">, assuming that the top </w:t>
      </w:r>
      <m:oMath>
        <m:r>
          <w:rPr>
            <w:rFonts w:ascii="Cambria Math" w:hAnsi="Cambria Math"/>
          </w:rPr>
          <m:t>k</m:t>
        </m:r>
      </m:oMath>
      <w:r>
        <w:t xml:space="preserve"> ranked outliers were classified as outliers.</w:t>
      </w:r>
    </w:p>
    <w:p w14:paraId="3674B192" w14:textId="77777777" w:rsidR="00EC7185" w:rsidRDefault="00635CD6">
      <w:pPr>
        <w:spacing w:after="240"/>
      </w:pPr>
      <w:r>
        <w:t>Draw the ROC curve, and compute the area under curve (AUC) measure.</w:t>
      </w:r>
    </w:p>
    <w:p w14:paraId="3674B193" w14:textId="77777777" w:rsidR="00EC7185" w:rsidRDefault="00635CD6">
      <w:pPr>
        <w:spacing w:before="360" w:line="420" w:lineRule="exact"/>
      </w:pPr>
      <w:r>
        <w:rPr>
          <w:b/>
          <w:sz w:val="42"/>
        </w:rPr>
        <w:t>10. Suggested solution:</w:t>
      </w:r>
    </w:p>
    <w:p w14:paraId="3674B194" w14:textId="77777777" w:rsidR="00EC7185" w:rsidRDefault="00635CD6">
      <w:pPr>
        <w:spacing w:after="240"/>
      </w:pPr>
      <w:r>
        <w:t xml:space="preserve">Sorted w.r.t.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877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09"/>
      </w:tblGrid>
      <w:tr w:rsidR="00EC7185" w14:paraId="3674B1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5" w14:textId="77777777" w:rsidR="00EC7185" w:rsidRDefault="00635CD6">
            <w:r>
              <w:t>Label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6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9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A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B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C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D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9E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674B19F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EC7185" w14:paraId="3674B1A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1" w14:textId="77777777" w:rsidR="00EC7185" w:rsidRDefault="00635CD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2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5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6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1.3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9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AA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74B1AB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</w:tr>
    </w:tbl>
    <w:p w14:paraId="3674B1AD" w14:textId="77777777" w:rsidR="00EC7185" w:rsidRDefault="00EC7185"/>
    <w:p w14:paraId="3674B1AE" w14:textId="77777777" w:rsidR="00EC7185" w:rsidRDefault="00635CD6">
      <w:pPr>
        <w:spacing w:after="240"/>
      </w:pPr>
      <w:r>
        <w:t xml:space="preserve">Sorted w.r.t.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877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46"/>
      </w:tblGrid>
      <w:tr w:rsidR="00EC7185" w14:paraId="3674B1B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AF" w14:textId="77777777" w:rsidR="00EC7185" w:rsidRDefault="00635CD6">
            <w:r>
              <w:t>Label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0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1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2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5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6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B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674B1B9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EC7185" w14:paraId="3674B1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BB" w14:textId="77777777" w:rsidR="00EC7185" w:rsidRDefault="00635CD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BC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.91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BD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BE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.89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BF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.81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C0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C1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C2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C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.50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</w:tcPr>
          <w:p w14:paraId="3674B1C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74B1C5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.10</m:t>
                </m:r>
              </m:oMath>
            </m:oMathPara>
          </w:p>
        </w:tc>
      </w:tr>
    </w:tbl>
    <w:p w14:paraId="3674B1C7" w14:textId="77777777" w:rsidR="00EC7185" w:rsidRDefault="00EC7185"/>
    <w:p w14:paraId="3674B1C8" w14:textId="77777777" w:rsidR="00EC7185" w:rsidRDefault="00635CD6">
      <w:pPr>
        <w:spacing w:after="240"/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nor/>
                </m:rPr>
                <m:t> </m:t>
              </m:r>
              <m:r>
                <m:rPr>
                  <m:nor/>
                </m:rPr>
                <m:t>Precision, Recall and F-Measure:</m:t>
              </m:r>
              <m:r>
                <m:rPr>
                  <m:nor/>
                </m:rPr>
                <m:t> </m:t>
              </m:r>
            </m:e>
          </m:bar>
        </m:oMath>
      </m:oMathPara>
    </w:p>
    <w:p w14:paraId="3674B1C9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Precision⁡(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)=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674B1CA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Precision⁡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74B1CB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Precision⁡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74B1CC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Recall⁡(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)=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674B1CD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Recall⁡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74B1CE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Recall⁡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74B1CF" w14:textId="77777777" w:rsidR="00EC7185" w:rsidRDefault="00635CD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2⋅Recall⁡(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)⋅Precision⁡(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Recall⁡(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)+Precision⁡(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674B1D0" w14:textId="77777777" w:rsidR="00EC7185" w:rsidRDefault="00635CD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3674B1D1" w14:textId="77777777" w:rsidR="00EC7185" w:rsidRDefault="00635CD6">
      <w:pPr>
        <w:spacing w:after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674B1D2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14:paraId="3674B1D3" w14:textId="77777777" w:rsidR="00EC7185" w:rsidRDefault="00635CD6">
      <w:pPr>
        <w:spacing w:after="240"/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nor/>
                </m:rPr>
                <m:t> </m:t>
              </m:r>
              <m:r>
                <m:rPr>
                  <m:nor/>
                </m:rPr>
                <m:t>Average Precision for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=1…4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:</m:t>
              </m:r>
              <m:r>
                <m:rPr>
                  <m:nor/>
                </m:rPr>
                <m:t> </m:t>
              </m:r>
            </m:e>
          </m:bar>
        </m:oMath>
      </m:oMathPara>
    </w:p>
    <w:p w14:paraId="3674B1D4" w14:textId="77777777" w:rsidR="00EC7185" w:rsidRDefault="00635CD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3674B1D5" w14:textId="77777777" w:rsidR="00EC7185" w:rsidRDefault="00635CD6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3674B1D6" w14:textId="77777777" w:rsidR="00EC7185" w:rsidRDefault="00635CD6">
      <w:pPr>
        <w:spacing w:after="240"/>
      </w:pPr>
      <w:r>
        <w:t>ROC curves:</w:t>
      </w:r>
    </w:p>
    <w:p w14:paraId="3674B1D7" w14:textId="77777777" w:rsidR="00EC7185" w:rsidRDefault="00635CD6">
      <w:pPr>
        <w:spacing w:after="240"/>
      </w:pPr>
      <w:r>
        <w:t>Recall for ROC curves:</w:t>
      </w:r>
    </w:p>
    <w:p w14:paraId="3674B1D8" w14:textId="77777777" w:rsidR="00EC7185" w:rsidRDefault="00635CD6">
      <w:pPr>
        <w:spacing w:after="240"/>
      </w:pPr>
      <w:r>
        <w:t>each TP in the ranking: one step up</w:t>
      </w:r>
    </w:p>
    <w:p w14:paraId="3674B1D9" w14:textId="77777777" w:rsidR="00EC7185" w:rsidRDefault="00635CD6">
      <w:pPr>
        <w:numPr>
          <w:ilvl w:val="0"/>
          <w:numId w:val="2"/>
        </w:numPr>
      </w:pPr>
      <w:r>
        <w:t>each FP in the ranking: one step to the right</w:t>
      </w:r>
    </w:p>
    <w:p w14:paraId="3674B1DA" w14:textId="77777777" w:rsidR="00EC7185" w:rsidRDefault="00635CD6">
      <w:pPr>
        <w:spacing w:after="240"/>
      </w:pPr>
      <w:r>
        <w:t xml:space="preserve">comparison of two rankings: area under the curve (ROC </w:t>
      </w:r>
      <m:oMath>
        <m:r>
          <m:rPr>
            <m:sty m:val="p"/>
          </m:rPr>
          <w:rPr>
            <w:rFonts w:ascii="Cambria Math" w:hAnsi="Cambria Math"/>
          </w:rPr>
          <m:t>AUC)</m:t>
        </m:r>
      </m:oMath>
    </w:p>
    <w:p w14:paraId="3674B1DB" w14:textId="77777777" w:rsidR="00EC7185" w:rsidRDefault="00635CD6">
      <w:r>
        <w:rPr>
          <w:noProof/>
        </w:rPr>
        <w:drawing>
          <wp:inline distT="0" distB="0" distL="0" distR="0" wp14:anchorId="3674B264" wp14:editId="3674B265">
            <wp:extent cx="2857500" cy="2876550"/>
            <wp:effectExtent l="0" t="0" r="0" b="0"/>
            <wp:docPr id="9" name="2022_06_22_cce5e3d73b608a39ef51g-0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_06_22_cce5e3d73b608a39ef51g-08.jpe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1DC" w14:textId="77777777" w:rsidR="00EC7185" w:rsidRDefault="00635CD6">
      <w:pPr>
        <w:spacing w:after="240"/>
      </w:pPr>
      <w:r>
        <w:t xml:space="preserve">Area in both cases: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=0.875</m:t>
        </m:r>
      </m:oMath>
    </w:p>
    <w:p w14:paraId="3674B1DD" w14:textId="77777777" w:rsidR="00EC7185" w:rsidRDefault="00635CD6">
      <w:pPr>
        <w:spacing w:before="360" w:line="420" w:lineRule="exact"/>
      </w:pPr>
      <w:r>
        <w:rPr>
          <w:b/>
          <w:sz w:val="42"/>
        </w:rPr>
        <w:t>11. Exercise 9-4 Decision Trees</w:t>
      </w:r>
    </w:p>
    <w:p w14:paraId="3674B1DE" w14:textId="77777777" w:rsidR="00EC7185" w:rsidRDefault="00635CD6">
      <w:pPr>
        <w:spacing w:after="240"/>
      </w:pPr>
      <w:r>
        <w:lastRenderedPageBreak/>
        <w:t>Predict the risk class of a car driver based on the following attributes:</w:t>
      </w:r>
    </w:p>
    <w:p w14:paraId="3674B1DF" w14:textId="77777777" w:rsidR="00EC7185" w:rsidRDefault="00635CD6">
      <w:pPr>
        <w:spacing w:after="240"/>
      </w:pPr>
      <w:r>
        <w:t xml:space="preserve">. Time since getting the driving license </w:t>
      </w:r>
      <m:oMath>
        <m:r>
          <m:rPr>
            <m:sty m:val="p"/>
          </m:rPr>
          <w:rPr>
            <w:rFonts w:ascii="Cambria Math" w:hAnsi="Cambria Math"/>
          </w:rPr>
          <m:t>(1-2</m:t>
        </m:r>
      </m:oMath>
      <w:r>
        <w:t xml:space="preserve"> years, </w:t>
      </w:r>
      <m:oMath>
        <m:r>
          <m:rPr>
            <m:sty m:val="p"/>
          </m:rPr>
          <w:rPr>
            <w:rFonts w:ascii="Cambria Math" w:hAnsi="Cambria Math"/>
          </w:rPr>
          <m:t>2-7</m:t>
        </m:r>
      </m:oMath>
      <w:r>
        <w:t xml:space="preserve"> years, </w:t>
      </w:r>
      <m:oMath>
        <m:r>
          <m:rPr>
            <m:sty m:val="p"/>
          </m:rPr>
          <w:rPr>
            <w:rFonts w:ascii="Cambria Math" w:hAnsi="Cambria Math"/>
          </w:rPr>
          <m:t>&gt;7</m:t>
        </m:r>
      </m:oMath>
      <w:r>
        <w:t xml:space="preserve"> years </w:t>
      </w:r>
      <m:oMath>
        <m:r>
          <m:rPr>
            <m:sty m:val="p"/>
          </m:rPr>
          <w:rPr>
            <w:rFonts w:ascii="Cambria Math" w:hAnsi="Cambria Math"/>
          </w:rPr>
          <m:t>)</m:t>
        </m:r>
      </m:oMath>
    </w:p>
    <w:p w14:paraId="3674B1E0" w14:textId="77777777" w:rsidR="00EC7185" w:rsidRDefault="00635CD6">
      <w:pPr>
        <w:spacing w:after="240"/>
      </w:pPr>
      <w:r>
        <w:t>Gender (male, female)</w:t>
      </w:r>
    </w:p>
    <w:p w14:paraId="3674B1E1" w14:textId="77777777" w:rsidR="00EC7185" w:rsidRDefault="00635CD6">
      <w:pPr>
        <w:spacing w:after="240"/>
      </w:pPr>
      <w:r>
        <w:t>Residential area (urba</w:t>
      </w:r>
      <w:r>
        <w:t>n, rural)</w:t>
      </w:r>
    </w:p>
    <w:p w14:paraId="3674B1E2" w14:textId="77777777" w:rsidR="00EC7185" w:rsidRDefault="00635CD6">
      <w:pPr>
        <w:spacing w:after="240"/>
      </w:pPr>
      <w:r>
        <w:t>For your analysis you have the following manually classified training examples: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035"/>
        <w:gridCol w:w="2108"/>
        <w:gridCol w:w="1059"/>
        <w:gridCol w:w="921"/>
        <w:gridCol w:w="1289"/>
      </w:tblGrid>
      <w:tr w:rsidR="00EC7185" w14:paraId="3674B1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3674B1E3" w14:textId="77777777" w:rsidR="00EC7185" w:rsidRDefault="00635CD6">
            <w: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3674B1E4" w14:textId="77777777" w:rsidR="00EC7185" w:rsidRDefault="00635CD6">
            <w:pPr>
              <w:jc w:val="center"/>
            </w:pPr>
            <w:r>
              <w:t>Time since license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3674B1E5" w14:textId="77777777" w:rsidR="00EC7185" w:rsidRDefault="00635CD6">
            <w:pPr>
              <w:jc w:val="center"/>
            </w:pPr>
            <w: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3674B1E6" w14:textId="77777777" w:rsidR="00EC7185" w:rsidRDefault="00635CD6">
            <w:pPr>
              <w:jc w:val="center"/>
            </w:pPr>
            <w: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3674B1E7" w14:textId="77777777" w:rsidR="00EC7185" w:rsidRDefault="00635CD6">
            <w:pPr>
              <w:jc w:val="right"/>
            </w:pPr>
            <w:r>
              <w:t>Risk class</w:t>
            </w:r>
          </w:p>
        </w:tc>
      </w:tr>
      <w:tr w:rsidR="00EC7185" w14:paraId="3674B1E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1E9" w14:textId="77777777" w:rsidR="00EC7185" w:rsidRDefault="00635CD6"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EA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EB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EC" w14:textId="77777777" w:rsidR="00EC7185" w:rsidRDefault="00635CD6">
            <w:pPr>
              <w:jc w:val="center"/>
            </w:pPr>
            <w:r>
              <w:t>urban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ED" w14:textId="77777777" w:rsidR="00EC7185" w:rsidRDefault="00635CD6">
            <w:pPr>
              <w:jc w:val="right"/>
            </w:pPr>
            <w:r>
              <w:t>low</w:t>
            </w:r>
          </w:p>
        </w:tc>
      </w:tr>
      <w:tr w:rsidR="00EC7185" w14:paraId="3674B1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1EF" w14:textId="77777777" w:rsidR="00EC7185" w:rsidRDefault="00635CD6"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0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2-7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1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2" w14:textId="77777777" w:rsidR="00EC7185" w:rsidRDefault="00635CD6">
            <w:pPr>
              <w:jc w:val="center"/>
            </w:pPr>
            <w:r>
              <w:t>rural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3" w14:textId="77777777" w:rsidR="00EC7185" w:rsidRDefault="00635CD6">
            <w:pPr>
              <w:jc w:val="right"/>
            </w:pPr>
            <w:r>
              <w:t>high</w:t>
            </w:r>
          </w:p>
        </w:tc>
      </w:tr>
      <w:tr w:rsidR="00EC7185" w14:paraId="3674B1F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1F5" w14:textId="77777777" w:rsidR="00EC7185" w:rsidRDefault="00635CD6"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6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&gt;7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7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8" w14:textId="77777777" w:rsidR="00EC7185" w:rsidRDefault="00635CD6">
            <w:pPr>
              <w:jc w:val="center"/>
            </w:pPr>
            <w:r>
              <w:t>rural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9" w14:textId="77777777" w:rsidR="00EC7185" w:rsidRDefault="00635CD6">
            <w:pPr>
              <w:jc w:val="right"/>
            </w:pPr>
            <w:r>
              <w:t>low</w:t>
            </w:r>
          </w:p>
        </w:tc>
      </w:tr>
      <w:tr w:rsidR="00EC7185" w14:paraId="3674B2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1FB" w14:textId="77777777" w:rsidR="00EC7185" w:rsidRDefault="00635CD6"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C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D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E" w14:textId="77777777" w:rsidR="00EC7185" w:rsidRDefault="00635CD6">
            <w:pPr>
              <w:jc w:val="center"/>
            </w:pPr>
            <w:r>
              <w:t>rural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1FF" w14:textId="77777777" w:rsidR="00EC7185" w:rsidRDefault="00635CD6">
            <w:pPr>
              <w:jc w:val="right"/>
            </w:pPr>
            <w:r>
              <w:t>high</w:t>
            </w:r>
          </w:p>
        </w:tc>
      </w:tr>
      <w:tr w:rsidR="00EC7185" w14:paraId="3674B20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201" w14:textId="77777777" w:rsidR="00EC7185" w:rsidRDefault="00635CD6">
            <w: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2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&gt;7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3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4" w14:textId="77777777" w:rsidR="00EC7185" w:rsidRDefault="00635CD6">
            <w:pPr>
              <w:jc w:val="center"/>
            </w:pPr>
            <w:r>
              <w:t>rural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5" w14:textId="77777777" w:rsidR="00EC7185" w:rsidRDefault="00635CD6">
            <w:pPr>
              <w:jc w:val="right"/>
            </w:pPr>
            <w:r>
              <w:t>high</w:t>
            </w:r>
          </w:p>
        </w:tc>
      </w:tr>
      <w:tr w:rsidR="00EC7185" w14:paraId="3674B2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207" w14:textId="77777777" w:rsidR="00EC7185" w:rsidRDefault="00635CD6"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8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9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A" w14:textId="77777777" w:rsidR="00EC7185" w:rsidRDefault="00635CD6">
            <w:pPr>
              <w:jc w:val="center"/>
            </w:pPr>
            <w:r>
              <w:t>rural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B" w14:textId="77777777" w:rsidR="00EC7185" w:rsidRDefault="00635CD6">
            <w:pPr>
              <w:jc w:val="right"/>
            </w:pPr>
            <w:r>
              <w:t>high</w:t>
            </w:r>
          </w:p>
        </w:tc>
      </w:tr>
      <w:tr w:rsidR="00EC7185" w14:paraId="3674B21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20D" w14:textId="77777777" w:rsidR="00EC7185" w:rsidRDefault="00635CD6">
            <w: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E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2-7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0F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10" w14:textId="77777777" w:rsidR="00EC7185" w:rsidRDefault="00635CD6">
            <w:pPr>
              <w:jc w:val="center"/>
            </w:pPr>
            <w:r>
              <w:t>urban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11" w14:textId="77777777" w:rsidR="00EC7185" w:rsidRDefault="00635CD6">
            <w:pPr>
              <w:jc w:val="right"/>
            </w:pPr>
            <w:r>
              <w:t>low</w:t>
            </w:r>
          </w:p>
        </w:tc>
      </w:tr>
      <w:tr w:rsidR="00EC7185" w14:paraId="3674B2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4B213" w14:textId="77777777" w:rsidR="00EC7185" w:rsidRDefault="00635CD6">
            <w: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14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2-7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15" w14:textId="77777777" w:rsidR="00EC7185" w:rsidRDefault="00635CD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16" w14:textId="77777777" w:rsidR="00EC7185" w:rsidRDefault="00635CD6">
            <w:pPr>
              <w:jc w:val="center"/>
            </w:pPr>
            <w:r>
              <w:t>urban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74B217" w14:textId="77777777" w:rsidR="00EC7185" w:rsidRDefault="00635CD6">
            <w:pPr>
              <w:jc w:val="right"/>
            </w:pPr>
            <w:r>
              <w:t>low</w:t>
            </w:r>
          </w:p>
        </w:tc>
      </w:tr>
    </w:tbl>
    <w:p w14:paraId="3674B219" w14:textId="77777777" w:rsidR="00EC7185" w:rsidRDefault="00EC7185"/>
    <w:p w14:paraId="3674B21A" w14:textId="77777777" w:rsidR="00EC7185" w:rsidRDefault="00635CD6">
      <w:pPr>
        <w:numPr>
          <w:ilvl w:val="0"/>
          <w:numId w:val="3"/>
        </w:numPr>
      </w:pPr>
      <w:r>
        <w:t>Construct a decision tree based on this training dataset. Use information gain for selecting the split attributes. Build a separate branch for each attribute. The decision tree shall stop when all instances in the branch have the same class, you do not nee</w:t>
      </w:r>
      <w:r>
        <w:t>d to apply a pruning algorithm.</w:t>
      </w:r>
    </w:p>
    <w:p w14:paraId="3674B21B" w14:textId="77777777" w:rsidR="00EC7185" w:rsidRDefault="00635CD6">
      <w:pPr>
        <w:spacing w:before="360" w:line="420" w:lineRule="exact"/>
      </w:pPr>
      <w:r>
        <w:rPr>
          <w:b/>
          <w:sz w:val="42"/>
        </w:rPr>
        <w:t>12. Suggested solution:</w:t>
      </w:r>
    </w:p>
    <w:p w14:paraId="3674B21C" w14:textId="77777777" w:rsidR="00EC7185" w:rsidRDefault="00635CD6">
      <w:pPr>
        <w:spacing w:after="240"/>
      </w:pPr>
      <w:r>
        <w:t xml:space="preserve">Remember: split of </w:t>
      </w:r>
      <m:oMath>
        <m:r>
          <w:rPr>
            <w:rFonts w:ascii="Cambria Math" w:hAnsi="Cambria Math"/>
          </w:rPr>
          <m:t>T</m:t>
        </m:r>
      </m:oMath>
      <w:r>
        <w:t xml:space="preserve"> by selection of attribute </w:t>
      </w:r>
      <m:oMath>
        <m:r>
          <w:rPr>
            <w:rFonts w:ascii="Cambria Math" w:hAnsi="Cambria Math"/>
          </w:rPr>
          <m:t>A</m:t>
        </m:r>
      </m:oMath>
      <w:r>
        <w:t xml:space="preserve"> in partitions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:</w:t>
      </w:r>
    </w:p>
    <w:p w14:paraId="3674B21D" w14:textId="77777777" w:rsidR="00EC7185" w:rsidRDefault="00635CD6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entropy⁡(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74B21E" w14:textId="77777777" w:rsidR="00EC7185" w:rsidRDefault="00635CD6">
      <w:pPr>
        <w:spacing w:after="2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probability of randomly selecting an example in class </w:t>
      </w:r>
      <m:oMath>
        <m:r>
          <w:rPr>
            <w:rFonts w:ascii="Cambria Math" w:hAnsi="Cambria Math"/>
          </w:rPr>
          <m:t>i</m:t>
        </m:r>
      </m:oMath>
      <w:r>
        <w:t xml:space="preserve">, and </w:t>
      </w:r>
      <m:oMath>
        <m:r>
          <w:rPr>
            <w:rFonts w:ascii="Cambria Math" w:hAnsi="Cambria Math"/>
          </w:rPr>
          <m:t>k</m:t>
        </m:r>
      </m:oMath>
      <w:r>
        <w:t xml:space="preserve"> is the number of classes.</w:t>
      </w:r>
    </w:p>
    <w:p w14:paraId="3674B21F" w14:textId="77777777" w:rsidR="00EC7185" w:rsidRDefault="00635CD6">
      <w:pPr>
        <w:spacing w:after="240"/>
      </w:pPr>
      <m:oMathPara>
        <m:oMath>
          <m:r>
            <m:rPr>
              <m:nor/>
            </m:rPr>
            <m:t> </m:t>
          </m:r>
          <m:r>
            <m:rPr>
              <m:nor/>
            </m:rPr>
            <m:t>information-gain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entropy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entropy⁡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674B220" w14:textId="77777777" w:rsidR="00EC7185" w:rsidRDefault="00635CD6">
      <w:pPr>
        <w:spacing w:after="240"/>
      </w:pPr>
      <w:r>
        <w:lastRenderedPageBreak/>
        <w:t xml:space="preserve">We can see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t xml:space="preserve"> are low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t xml:space="preserve"> are high. Calculating the entropy, we get</w:t>
      </w:r>
    </w:p>
    <w:p w14:paraId="3674B221" w14:textId="77777777" w:rsidR="00EC7185" w:rsidRDefault="00635CD6">
      <w:pPr>
        <w:spacing w:after="240"/>
      </w:pPr>
      <m:oMathPara>
        <m:oMath>
          <m:r>
            <m:rPr>
              <m:nor/>
            </m:rPr>
            <m:t> </m:t>
          </m:r>
          <m:r>
            <m:rPr>
              <m:nor/>
            </m:rPr>
            <m:t>entropy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3674B222" w14:textId="77777777" w:rsidR="00EC7185" w:rsidRDefault="00635CD6">
      <w:pPr>
        <w:spacing w:after="240"/>
      </w:pPr>
      <w:r>
        <w:t>Now we want to calculate the information gain for each attribute.</w:t>
      </w:r>
    </w:p>
    <w:p w14:paraId="3674B223" w14:textId="77777777" w:rsidR="00EC7185" w:rsidRDefault="00635CD6">
      <w:pPr>
        <w:numPr>
          <w:ilvl w:val="0"/>
          <w:numId w:val="4"/>
        </w:numPr>
        <w:spacing w:after="240"/>
      </w:pPr>
      <w:r>
        <w:t>IG 'Time since license'</w:t>
      </w:r>
    </w:p>
    <w:p w14:paraId="3674B224" w14:textId="77777777" w:rsidR="00EC7185" w:rsidRDefault="00635CD6">
      <w:pPr>
        <w:numPr>
          <w:ilvl w:val="0"/>
          <w:numId w:val="4"/>
        </w:numPr>
        <w:spacing w:after="240"/>
      </w:pPr>
      <w:r>
        <w:t xml:space="preserve">1-2 years: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1,4,6</m:t>
        </m:r>
      </m:oMath>
    </w:p>
    <w:p w14:paraId="3674B225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≈0.918</m:t>
                </m:r>
              </m:e>
            </m:mr>
          </m:m>
        </m:oMath>
      </m:oMathPara>
    </w:p>
    <w:p w14:paraId="3674B226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2-7</m:t>
        </m:r>
      </m:oMath>
      <w:r>
        <w:t xml:space="preserve"> years: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2,7,8</m:t>
        </m:r>
      </m:oMath>
    </w:p>
    <w:p w14:paraId="3674B227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high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=entropy⁡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≈0.918</m:t>
                </m:r>
              </m:e>
            </m:mr>
          </m:m>
        </m:oMath>
      </m:oMathPara>
    </w:p>
    <w:p w14:paraId="3674B228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&gt;7</m:t>
        </m:r>
      </m:oMath>
      <w:r>
        <w:t xml:space="preserve"> years: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3,5</w:t>
      </w:r>
    </w:p>
    <w:p w14:paraId="3674B229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high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674B22A" w14:textId="77777777" w:rsidR="00EC7185" w:rsidRDefault="00635CD6">
      <w:pPr>
        <w:spacing w:after="240"/>
      </w:pPr>
      <w:r>
        <w:t>Thus, we can calculate the information-gain for 'Time since license'.</w:t>
      </w:r>
    </w:p>
    <w:p w14:paraId="3674B22B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inf</m:t>
                </m:r>
                <m:r>
                  <m:rPr>
                    <m:nor/>
                  </m:rPr>
                  <m:t>ormation-gain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time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=1,2,3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0.918+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0.918+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≈0.06</m:t>
                </m:r>
              </m:e>
            </m:mr>
          </m:m>
        </m:oMath>
      </m:oMathPara>
    </w:p>
    <w:p w14:paraId="3674B22C" w14:textId="77777777" w:rsidR="00EC7185" w:rsidRDefault="00635CD6">
      <w:pPr>
        <w:spacing w:before="360" w:line="420" w:lineRule="exact"/>
      </w:pPr>
      <w:r>
        <w:rPr>
          <w:b/>
          <w:sz w:val="42"/>
        </w:rPr>
        <w:t>13. IG 'Gender'</w:t>
      </w:r>
    </w:p>
    <w:p w14:paraId="3674B22D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w:lastRenderedPageBreak/>
          <m:t>-</m:t>
        </m:r>
        <m:r>
          <m:rPr>
            <m:sty m:val="p"/>
          </m:rPr>
          <w:rPr>
            <w:rFonts w:ascii="Cambria Math" w:hAnsi="Cambria Math"/>
          </w:rPr>
          <m:t>m: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1,2,5,6,8</m:t>
        </m:r>
      </m:oMath>
    </w:p>
    <w:p w14:paraId="3674B22E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≈0.971</m:t>
                </m:r>
              </m:e>
            </m:mr>
          </m:m>
        </m:oMath>
      </m:oMathPara>
    </w:p>
    <w:p w14:paraId="3674B22F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3,4,7</m:t>
        </m:r>
      </m:oMath>
    </w:p>
    <w:p w14:paraId="3674B230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=0.918</m:t>
                </m:r>
              </m:e>
            </m:mr>
          </m:m>
        </m:oMath>
      </m:oMathPara>
    </w:p>
    <w:p w14:paraId="3674B231" w14:textId="77777777" w:rsidR="00EC7185" w:rsidRDefault="00635CD6">
      <w:pPr>
        <w:spacing w:after="240"/>
      </w:pPr>
      <w:r>
        <w:t>Thus, we can calculate the information-gain for 'Gender'.</w:t>
      </w:r>
    </w:p>
    <w:p w14:paraId="3674B232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information-gain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gender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=1,2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0.971+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0.918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≈0.05</m:t>
                </m:r>
              </m:e>
            </m:mr>
          </m:m>
        </m:oMath>
      </m:oMathPara>
    </w:p>
    <w:p w14:paraId="3674B233" w14:textId="77777777" w:rsidR="00EC7185" w:rsidRDefault="00635CD6">
      <w:pPr>
        <w:numPr>
          <w:ilvl w:val="0"/>
          <w:numId w:val="5"/>
        </w:numPr>
        <w:spacing w:after="240"/>
      </w:pPr>
      <w:r>
        <w:t>IG 'Area'</w:t>
      </w:r>
    </w:p>
    <w:p w14:paraId="3674B234" w14:textId="77777777" w:rsidR="00EC7185" w:rsidRDefault="00635CD6">
      <w:pPr>
        <w:numPr>
          <w:ilvl w:val="0"/>
          <w:numId w:val="5"/>
        </w:numPr>
        <w:spacing w:after="240"/>
      </w:pPr>
      <w:r>
        <w:t xml:space="preserve">urban: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1,7,8</m:t>
        </m:r>
      </m:oMath>
    </w:p>
    <w:p w14:paraId="3674B235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</m:t>
                </m:r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3674B236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rural: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2,3,4,5,6</m:t>
        </m:r>
      </m:oMath>
    </w:p>
    <w:p w14:paraId="3674B237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high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≈0.722</m:t>
                </m:r>
              </m:e>
            </m:mr>
          </m:m>
        </m:oMath>
      </m:oMathPara>
    </w:p>
    <w:p w14:paraId="3674B238" w14:textId="77777777" w:rsidR="00EC7185" w:rsidRDefault="00635CD6">
      <w:pPr>
        <w:spacing w:after="240"/>
      </w:pPr>
      <w:r>
        <w:t>Thus, we can calculate the information-gain for 'Area'.</w:t>
      </w:r>
    </w:p>
    <w:p w14:paraId="3674B239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information</m:t>
                </m:r>
                <m:r>
                  <m:rPr>
                    <m:nor/>
                  </m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gain⁡(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area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=entropy⁡(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=1,2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entropy⁡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0.722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≈0.55</m:t>
                </m:r>
              </m:e>
            </m:mr>
          </m:m>
        </m:oMath>
      </m:oMathPara>
    </w:p>
    <w:p w14:paraId="3674B23A" w14:textId="77777777" w:rsidR="00EC7185" w:rsidRDefault="00635CD6">
      <w:pPr>
        <w:spacing w:after="240"/>
      </w:pPr>
      <w:r>
        <w:t>Area has</w:t>
      </w:r>
      <w:r>
        <w:t xml:space="preserve"> the largest information-gain.</w:t>
      </w:r>
    </w:p>
    <w:p w14:paraId="3674B23B" w14:textId="77777777" w:rsidR="00EC7185" w:rsidRDefault="00635CD6">
      <w:pPr>
        <w:spacing w:after="240"/>
      </w:pPr>
      <w:r>
        <w:lastRenderedPageBreak/>
        <w:t xml:space="preserve">Split 2, right branch: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={2,3,4,5,6}</m:t>
        </m:r>
      </m:oMath>
    </w:p>
    <w:p w14:paraId="3674B23C" w14:textId="77777777" w:rsidR="00EC7185" w:rsidRDefault="00635CD6">
      <w:pPr>
        <w:spacing w:after="240"/>
      </w:pPr>
      <w:r>
        <w:t xml:space="preserve">entropy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)=-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≈0.722</m:t>
        </m:r>
      </m:oMath>
    </w:p>
    <w:p w14:paraId="3674B23D" w14:textId="77777777" w:rsidR="00EC7185" w:rsidRDefault="00635CD6">
      <w:pPr>
        <w:numPr>
          <w:ilvl w:val="0"/>
          <w:numId w:val="6"/>
        </w:numPr>
        <w:spacing w:after="240"/>
      </w:pPr>
      <w:r>
        <w:t>IG 'Time since license'</w:t>
      </w:r>
    </w:p>
    <w:p w14:paraId="3674B23E" w14:textId="77777777" w:rsidR="00EC7185" w:rsidRDefault="00635CD6">
      <w:pPr>
        <w:numPr>
          <w:ilvl w:val="0"/>
          <w:numId w:val="6"/>
        </w:numPr>
        <w:spacing w:after="240"/>
      </w:pPr>
      <w:r>
        <w:t xml:space="preserve">1-2 years: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4,6</w:t>
      </w:r>
    </w:p>
    <w:p w14:paraId="3674B23F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high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</m:t>
                </m:r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3674B240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2-7</m:t>
        </m:r>
      </m:oMath>
      <w:r>
        <w:t xml:space="preserve"> years: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 2</w:t>
      </w:r>
    </w:p>
    <w:p w14:paraId="3674B241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high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</m:t>
                </m:r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3674B242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&gt;7</m:t>
        </m:r>
      </m:oMath>
      <w:r>
        <w:t xml:space="preserve"> years: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3,5</w:t>
      </w:r>
    </w:p>
    <w:p w14:paraId="3674B243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low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674B244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information</m:t>
                </m:r>
                <m:r>
                  <m:rPr>
                    <m:nor/>
                  </m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gain⁡(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time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=1,2,3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=0.722-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0+0+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=0.322</m:t>
                </m:r>
              </m:e>
            </m:mr>
          </m:m>
        </m:oMath>
      </m:oMathPara>
    </w:p>
    <w:p w14:paraId="3674B245" w14:textId="77777777" w:rsidR="00EC7185" w:rsidRDefault="00635CD6">
      <w:pPr>
        <w:spacing w:after="240"/>
      </w:pPr>
      <w:r>
        <w:t>IG 'Gender'</w:t>
      </w:r>
    </w:p>
    <w:p w14:paraId="3674B246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</w:t>
      </w:r>
      <m:oMath>
        <m:r>
          <m:rPr>
            <m:sty m:val="p"/>
          </m:rPr>
          <w:rPr>
            <w:rFonts w:ascii="Cambria Math" w:hAnsi="Cambria Math"/>
          </w:rPr>
          <m:t>2,5,6</m:t>
        </m:r>
      </m:oMath>
    </w:p>
    <w:p w14:paraId="3674B247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high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</m:t>
                </m:r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3674B248" w14:textId="77777777" w:rsidR="00EC7185" w:rsidRDefault="00635CD6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persons 3,4</w:t>
      </w:r>
    </w:p>
    <w:p w14:paraId="3674B249" w14:textId="77777777" w:rsidR="00EC7185" w:rsidRDefault="00635CD6">
      <w:pPr>
        <w:spacing w:after="240"/>
      </w:pPr>
      <w:r>
        <w:t>Yo</w:t>
      </w:r>
      <w:r>
        <w:t>u can choose one of the two attributes arbitrarily, and sketch the resulting tree.</w:t>
      </w:r>
    </w:p>
    <w:p w14:paraId="3674B24A" w14:textId="77777777" w:rsidR="00EC7185" w:rsidRDefault="00635CD6">
      <w:r>
        <w:rPr>
          <w:noProof/>
        </w:rPr>
        <w:lastRenderedPageBreak/>
        <w:drawing>
          <wp:inline distT="0" distB="0" distL="0" distR="0" wp14:anchorId="3674B266" wp14:editId="3674B267">
            <wp:extent cx="2876550" cy="2609850"/>
            <wp:effectExtent l="0" t="0" r="0" b="0"/>
            <wp:docPr id="10" name="2022_06_22_cce5e3d73b608a39ef51g-1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_06_22_cce5e3d73b608a39ef51g-12.jpe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24B" w14:textId="77777777" w:rsidR="00EC7185" w:rsidRDefault="00635CD6">
      <w:pPr>
        <w:numPr>
          <w:ilvl w:val="0"/>
          <w:numId w:val="7"/>
        </w:numPr>
      </w:pPr>
      <w:r>
        <w:t>Apply the decision tree to the following drivers:</w:t>
      </w:r>
    </w:p>
    <w:p w14:paraId="3674B24C" w14:textId="77777777" w:rsidR="00EC7185" w:rsidRDefault="00635CD6">
      <w:pPr>
        <w:spacing w:after="240"/>
      </w:pPr>
      <w:r>
        <w:t xml:space="preserve">Person A: </w:t>
      </w:r>
      <m:oMath>
        <m:r>
          <m:rPr>
            <m:sty m:val="p"/>
          </m:rPr>
          <w:rPr>
            <w:rFonts w:ascii="Cambria Math" w:hAnsi="Cambria Math"/>
          </w:rPr>
          <m:t>1-2</m:t>
        </m:r>
      </m:oMath>
      <w:r>
        <w:t>, f, rural</w:t>
      </w:r>
    </w:p>
    <w:p w14:paraId="3674B24D" w14:textId="77777777" w:rsidR="00EC7185" w:rsidRDefault="00635CD6">
      <w:pPr>
        <w:spacing w:after="240"/>
      </w:pPr>
      <w:r>
        <w:t xml:space="preserve">Person B: </w:t>
      </w:r>
      <m:oMath>
        <m:r>
          <m:rPr>
            <m:sty m:val="p"/>
          </m:rPr>
          <w:rPr>
            <w:rFonts w:ascii="Cambria Math" w:hAnsi="Cambria Math"/>
          </w:rPr>
          <m:t>2-7,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>, urban</w:t>
      </w:r>
    </w:p>
    <w:p w14:paraId="3674B24E" w14:textId="77777777" w:rsidR="00EC7185" w:rsidRDefault="00635CD6">
      <w:pPr>
        <w:spacing w:after="240"/>
      </w:pPr>
      <w:r>
        <w:t xml:space="preserve">Person C: </w:t>
      </w:r>
      <m:oMath>
        <m:r>
          <m:rPr>
            <m:sty m:val="p"/>
          </m:rPr>
          <w:rPr>
            <w:rFonts w:ascii="Cambria Math" w:hAnsi="Cambria Math"/>
          </w:rPr>
          <m:t>1-2,f,</m:t>
        </m:r>
        <m:r>
          <w:rPr>
            <w:rFonts w:ascii="Cambria Math" w:hAnsi="Cambria Math"/>
          </w:rPr>
          <m:t>urban</m:t>
        </m:r>
      </m:oMath>
    </w:p>
    <w:p w14:paraId="3674B24F" w14:textId="77777777" w:rsidR="00EC7185" w:rsidRDefault="00635CD6">
      <w:pPr>
        <w:spacing w:after="240"/>
      </w:pPr>
      <w:r>
        <w:t>Suggested solution:</w:t>
      </w:r>
    </w:p>
    <w:p w14:paraId="3674B250" w14:textId="77777777" w:rsidR="00EC7185" w:rsidRDefault="00635CD6">
      <w:pPr>
        <w:spacing w:after="240"/>
      </w:pPr>
      <w:r>
        <w:t xml:space="preserve">Person A: </w:t>
      </w:r>
      <m:oMath>
        <m:r>
          <m:rPr>
            <m:sty m:val="p"/>
          </m:rPr>
          <w:rPr>
            <w:rFonts w:ascii="Cambria Math" w:hAnsi="Cambria Math"/>
          </w:rPr>
          <m:t>1-2</m:t>
        </m:r>
      </m:oMath>
      <w:r>
        <w:t xml:space="preserve">, f, rural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high</w:t>
      </w:r>
    </w:p>
    <w:p w14:paraId="3674B251" w14:textId="77777777" w:rsidR="00EC7185" w:rsidRDefault="00635CD6">
      <w:pPr>
        <w:spacing w:after="240"/>
      </w:pPr>
      <w:r>
        <w:t xml:space="preserve">Person B: </w:t>
      </w:r>
      <m:oMath>
        <m:r>
          <m:rPr>
            <m:sty m:val="p"/>
          </m:rPr>
          <w:rPr>
            <w:rFonts w:ascii="Cambria Math" w:hAnsi="Cambria Math"/>
          </w:rPr>
          <m:t>2-7,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, urban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low</w:t>
      </w:r>
    </w:p>
    <w:p w14:paraId="3674B252" w14:textId="77777777" w:rsidR="00EC7185" w:rsidRDefault="00635CD6">
      <w:pPr>
        <w:spacing w:after="240"/>
      </w:pPr>
      <w:r>
        <w:t xml:space="preserve">Person C: </w:t>
      </w:r>
      <m:oMath>
        <m:r>
          <m:rPr>
            <m:sty m:val="p"/>
          </m:rPr>
          <w:rPr>
            <w:rFonts w:ascii="Cambria Math" w:hAnsi="Cambria Math"/>
          </w:rPr>
          <m:t>1-2,f</m:t>
        </m:r>
      </m:oMath>
      <w:r>
        <w:t xml:space="preserve">, urban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low</w:t>
      </w:r>
    </w:p>
    <w:p w14:paraId="3674B253" w14:textId="77777777" w:rsidR="00EC7185" w:rsidRDefault="00635CD6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low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entropy⁡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information</m:t>
                </m:r>
                <m:r>
                  <m:rPr>
                    <m:nor/>
                  </m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gain⁡(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gender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)=entropy⁡(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=1,2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entropy⁡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=0.722-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=0.322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information-gain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nor/>
                  </m:rPr>
                  <m:t>, time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sectPr w:rsidR="00EC71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6A3"/>
    <w:multiLevelType w:val="hybridMultilevel"/>
    <w:tmpl w:val="AFAA8530"/>
    <w:lvl w:ilvl="0" w:tplc="F51603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E43124">
      <w:numFmt w:val="decimal"/>
      <w:lvlText w:val=""/>
      <w:lvlJc w:val="left"/>
    </w:lvl>
    <w:lvl w:ilvl="2" w:tplc="A9989C46">
      <w:numFmt w:val="decimal"/>
      <w:lvlText w:val=""/>
      <w:lvlJc w:val="left"/>
    </w:lvl>
    <w:lvl w:ilvl="3" w:tplc="A6849F1C">
      <w:numFmt w:val="decimal"/>
      <w:lvlText w:val=""/>
      <w:lvlJc w:val="left"/>
    </w:lvl>
    <w:lvl w:ilvl="4" w:tplc="9C80713A">
      <w:numFmt w:val="decimal"/>
      <w:lvlText w:val=""/>
      <w:lvlJc w:val="left"/>
    </w:lvl>
    <w:lvl w:ilvl="5" w:tplc="17C672E0">
      <w:numFmt w:val="decimal"/>
      <w:lvlText w:val=""/>
      <w:lvlJc w:val="left"/>
    </w:lvl>
    <w:lvl w:ilvl="6" w:tplc="64905094">
      <w:numFmt w:val="decimal"/>
      <w:lvlText w:val=""/>
      <w:lvlJc w:val="left"/>
    </w:lvl>
    <w:lvl w:ilvl="7" w:tplc="A00C95C4">
      <w:numFmt w:val="decimal"/>
      <w:lvlText w:val=""/>
      <w:lvlJc w:val="left"/>
    </w:lvl>
    <w:lvl w:ilvl="8" w:tplc="E76E269A">
      <w:numFmt w:val="decimal"/>
      <w:lvlText w:val=""/>
      <w:lvlJc w:val="left"/>
    </w:lvl>
  </w:abstractNum>
  <w:abstractNum w:abstractNumId="1" w15:restartNumberingAfterBreak="0">
    <w:nsid w:val="17A07AAB"/>
    <w:multiLevelType w:val="hybridMultilevel"/>
    <w:tmpl w:val="96D25F58"/>
    <w:lvl w:ilvl="0" w:tplc="43DCDBA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882E35E">
      <w:numFmt w:val="decimal"/>
      <w:lvlText w:val=""/>
      <w:lvlJc w:val="left"/>
    </w:lvl>
    <w:lvl w:ilvl="2" w:tplc="1BCA59F8">
      <w:numFmt w:val="decimal"/>
      <w:lvlText w:val=""/>
      <w:lvlJc w:val="left"/>
    </w:lvl>
    <w:lvl w:ilvl="3" w:tplc="101E901A">
      <w:numFmt w:val="decimal"/>
      <w:lvlText w:val=""/>
      <w:lvlJc w:val="left"/>
    </w:lvl>
    <w:lvl w:ilvl="4" w:tplc="D376CFEC">
      <w:numFmt w:val="decimal"/>
      <w:lvlText w:val=""/>
      <w:lvlJc w:val="left"/>
    </w:lvl>
    <w:lvl w:ilvl="5" w:tplc="39909852">
      <w:numFmt w:val="decimal"/>
      <w:lvlText w:val=""/>
      <w:lvlJc w:val="left"/>
    </w:lvl>
    <w:lvl w:ilvl="6" w:tplc="261422E6">
      <w:numFmt w:val="decimal"/>
      <w:lvlText w:val=""/>
      <w:lvlJc w:val="left"/>
    </w:lvl>
    <w:lvl w:ilvl="7" w:tplc="4824ECFE">
      <w:numFmt w:val="decimal"/>
      <w:lvlText w:val=""/>
      <w:lvlJc w:val="left"/>
    </w:lvl>
    <w:lvl w:ilvl="8" w:tplc="70388CCA">
      <w:numFmt w:val="decimal"/>
      <w:lvlText w:val=""/>
      <w:lvlJc w:val="left"/>
    </w:lvl>
  </w:abstractNum>
  <w:abstractNum w:abstractNumId="2" w15:restartNumberingAfterBreak="0">
    <w:nsid w:val="225970BB"/>
    <w:multiLevelType w:val="hybridMultilevel"/>
    <w:tmpl w:val="05667746"/>
    <w:lvl w:ilvl="0" w:tplc="142E9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72D242">
      <w:numFmt w:val="decimal"/>
      <w:lvlText w:val=""/>
      <w:lvlJc w:val="left"/>
    </w:lvl>
    <w:lvl w:ilvl="2" w:tplc="DDB86F7A">
      <w:numFmt w:val="decimal"/>
      <w:lvlText w:val=""/>
      <w:lvlJc w:val="left"/>
    </w:lvl>
    <w:lvl w:ilvl="3" w:tplc="1F0A0264">
      <w:numFmt w:val="decimal"/>
      <w:lvlText w:val=""/>
      <w:lvlJc w:val="left"/>
    </w:lvl>
    <w:lvl w:ilvl="4" w:tplc="1CECFE7C">
      <w:numFmt w:val="decimal"/>
      <w:lvlText w:val=""/>
      <w:lvlJc w:val="left"/>
    </w:lvl>
    <w:lvl w:ilvl="5" w:tplc="939A17FA">
      <w:numFmt w:val="decimal"/>
      <w:lvlText w:val=""/>
      <w:lvlJc w:val="left"/>
    </w:lvl>
    <w:lvl w:ilvl="6" w:tplc="29B8C9E2">
      <w:numFmt w:val="decimal"/>
      <w:lvlText w:val=""/>
      <w:lvlJc w:val="left"/>
    </w:lvl>
    <w:lvl w:ilvl="7" w:tplc="88B63FE8">
      <w:numFmt w:val="decimal"/>
      <w:lvlText w:val=""/>
      <w:lvlJc w:val="left"/>
    </w:lvl>
    <w:lvl w:ilvl="8" w:tplc="F3F00040">
      <w:numFmt w:val="decimal"/>
      <w:lvlText w:val=""/>
      <w:lvlJc w:val="left"/>
    </w:lvl>
  </w:abstractNum>
  <w:abstractNum w:abstractNumId="3" w15:restartNumberingAfterBreak="0">
    <w:nsid w:val="35BD4FC3"/>
    <w:multiLevelType w:val="hybridMultilevel"/>
    <w:tmpl w:val="3EA0D26E"/>
    <w:lvl w:ilvl="0" w:tplc="56A206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A64D864">
      <w:numFmt w:val="decimal"/>
      <w:lvlText w:val=""/>
      <w:lvlJc w:val="left"/>
    </w:lvl>
    <w:lvl w:ilvl="2" w:tplc="FF980162">
      <w:numFmt w:val="decimal"/>
      <w:lvlText w:val=""/>
      <w:lvlJc w:val="left"/>
    </w:lvl>
    <w:lvl w:ilvl="3" w:tplc="5DEA4882">
      <w:numFmt w:val="decimal"/>
      <w:lvlText w:val=""/>
      <w:lvlJc w:val="left"/>
    </w:lvl>
    <w:lvl w:ilvl="4" w:tplc="0F3815E8">
      <w:numFmt w:val="decimal"/>
      <w:lvlText w:val=""/>
      <w:lvlJc w:val="left"/>
    </w:lvl>
    <w:lvl w:ilvl="5" w:tplc="C70ED8B4">
      <w:numFmt w:val="decimal"/>
      <w:lvlText w:val=""/>
      <w:lvlJc w:val="left"/>
    </w:lvl>
    <w:lvl w:ilvl="6" w:tplc="03F2CED6">
      <w:numFmt w:val="decimal"/>
      <w:lvlText w:val=""/>
      <w:lvlJc w:val="left"/>
    </w:lvl>
    <w:lvl w:ilvl="7" w:tplc="645A64D4">
      <w:numFmt w:val="decimal"/>
      <w:lvlText w:val=""/>
      <w:lvlJc w:val="left"/>
    </w:lvl>
    <w:lvl w:ilvl="8" w:tplc="A3DCB1E0">
      <w:numFmt w:val="decimal"/>
      <w:lvlText w:val=""/>
      <w:lvlJc w:val="left"/>
    </w:lvl>
  </w:abstractNum>
  <w:abstractNum w:abstractNumId="4" w15:restartNumberingAfterBreak="0">
    <w:nsid w:val="4F36162F"/>
    <w:multiLevelType w:val="hybridMultilevel"/>
    <w:tmpl w:val="A0EE6A82"/>
    <w:lvl w:ilvl="0" w:tplc="8FE6D50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2B2450A">
      <w:numFmt w:val="decimal"/>
      <w:lvlText w:val=""/>
      <w:lvlJc w:val="left"/>
    </w:lvl>
    <w:lvl w:ilvl="2" w:tplc="EDCEA7BE">
      <w:numFmt w:val="decimal"/>
      <w:lvlText w:val=""/>
      <w:lvlJc w:val="left"/>
    </w:lvl>
    <w:lvl w:ilvl="3" w:tplc="B3E4C5FC">
      <w:numFmt w:val="decimal"/>
      <w:lvlText w:val=""/>
      <w:lvlJc w:val="left"/>
    </w:lvl>
    <w:lvl w:ilvl="4" w:tplc="EF343172">
      <w:numFmt w:val="decimal"/>
      <w:lvlText w:val=""/>
      <w:lvlJc w:val="left"/>
    </w:lvl>
    <w:lvl w:ilvl="5" w:tplc="3CF25DFA">
      <w:numFmt w:val="decimal"/>
      <w:lvlText w:val=""/>
      <w:lvlJc w:val="left"/>
    </w:lvl>
    <w:lvl w:ilvl="6" w:tplc="B00A09AE">
      <w:numFmt w:val="decimal"/>
      <w:lvlText w:val=""/>
      <w:lvlJc w:val="left"/>
    </w:lvl>
    <w:lvl w:ilvl="7" w:tplc="AFB43B98">
      <w:numFmt w:val="decimal"/>
      <w:lvlText w:val=""/>
      <w:lvlJc w:val="left"/>
    </w:lvl>
    <w:lvl w:ilvl="8" w:tplc="917E24A2">
      <w:numFmt w:val="decimal"/>
      <w:lvlText w:val=""/>
      <w:lvlJc w:val="left"/>
    </w:lvl>
  </w:abstractNum>
  <w:abstractNum w:abstractNumId="5" w15:restartNumberingAfterBreak="0">
    <w:nsid w:val="7BE674B5"/>
    <w:multiLevelType w:val="hybridMultilevel"/>
    <w:tmpl w:val="403CA9E6"/>
    <w:lvl w:ilvl="0" w:tplc="4CB403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438A8">
      <w:numFmt w:val="decimal"/>
      <w:lvlText w:val=""/>
      <w:lvlJc w:val="left"/>
    </w:lvl>
    <w:lvl w:ilvl="2" w:tplc="1236098E">
      <w:numFmt w:val="decimal"/>
      <w:lvlText w:val=""/>
      <w:lvlJc w:val="left"/>
    </w:lvl>
    <w:lvl w:ilvl="3" w:tplc="C65C62FA">
      <w:numFmt w:val="decimal"/>
      <w:lvlText w:val=""/>
      <w:lvlJc w:val="left"/>
    </w:lvl>
    <w:lvl w:ilvl="4" w:tplc="93DAA008">
      <w:numFmt w:val="decimal"/>
      <w:lvlText w:val=""/>
      <w:lvlJc w:val="left"/>
    </w:lvl>
    <w:lvl w:ilvl="5" w:tplc="C390ED9A">
      <w:numFmt w:val="decimal"/>
      <w:lvlText w:val=""/>
      <w:lvlJc w:val="left"/>
    </w:lvl>
    <w:lvl w:ilvl="6" w:tplc="C7DA6ABA">
      <w:numFmt w:val="decimal"/>
      <w:lvlText w:val=""/>
      <w:lvlJc w:val="left"/>
    </w:lvl>
    <w:lvl w:ilvl="7" w:tplc="F30CA00C">
      <w:numFmt w:val="decimal"/>
      <w:lvlText w:val=""/>
      <w:lvlJc w:val="left"/>
    </w:lvl>
    <w:lvl w:ilvl="8" w:tplc="72EA1876">
      <w:numFmt w:val="decimal"/>
      <w:lvlText w:val=""/>
      <w:lvlJc w:val="left"/>
    </w:lvl>
  </w:abstractNum>
  <w:abstractNum w:abstractNumId="6" w15:restartNumberingAfterBreak="0">
    <w:nsid w:val="7E1D70C7"/>
    <w:multiLevelType w:val="hybridMultilevel"/>
    <w:tmpl w:val="A070873E"/>
    <w:lvl w:ilvl="0" w:tplc="F70C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22976">
      <w:numFmt w:val="decimal"/>
      <w:lvlText w:val=""/>
      <w:lvlJc w:val="left"/>
    </w:lvl>
    <w:lvl w:ilvl="2" w:tplc="18FE2060">
      <w:numFmt w:val="decimal"/>
      <w:lvlText w:val=""/>
      <w:lvlJc w:val="left"/>
    </w:lvl>
    <w:lvl w:ilvl="3" w:tplc="58122DDE">
      <w:numFmt w:val="decimal"/>
      <w:lvlText w:val=""/>
      <w:lvlJc w:val="left"/>
    </w:lvl>
    <w:lvl w:ilvl="4" w:tplc="2D101C6C">
      <w:numFmt w:val="decimal"/>
      <w:lvlText w:val=""/>
      <w:lvlJc w:val="left"/>
    </w:lvl>
    <w:lvl w:ilvl="5" w:tplc="C2DC091A">
      <w:numFmt w:val="decimal"/>
      <w:lvlText w:val=""/>
      <w:lvlJc w:val="left"/>
    </w:lvl>
    <w:lvl w:ilvl="6" w:tplc="8E2A76C6">
      <w:numFmt w:val="decimal"/>
      <w:lvlText w:val=""/>
      <w:lvlJc w:val="left"/>
    </w:lvl>
    <w:lvl w:ilvl="7" w:tplc="29E20E5E">
      <w:numFmt w:val="decimal"/>
      <w:lvlText w:val=""/>
      <w:lvlJc w:val="left"/>
    </w:lvl>
    <w:lvl w:ilvl="8" w:tplc="7F1CBAA0">
      <w:numFmt w:val="decimal"/>
      <w:lvlText w:val=""/>
      <w:lvlJc w:val="left"/>
    </w:lvl>
  </w:abstractNum>
  <w:num w:numId="1" w16cid:durableId="1699430751">
    <w:abstractNumId w:val="3"/>
  </w:num>
  <w:num w:numId="2" w16cid:durableId="466239438">
    <w:abstractNumId w:val="6"/>
  </w:num>
  <w:num w:numId="3" w16cid:durableId="1311716807">
    <w:abstractNumId w:val="4"/>
  </w:num>
  <w:num w:numId="4" w16cid:durableId="1800146475">
    <w:abstractNumId w:val="2"/>
  </w:num>
  <w:num w:numId="5" w16cid:durableId="58745675">
    <w:abstractNumId w:val="5"/>
  </w:num>
  <w:num w:numId="6" w16cid:durableId="1626158839">
    <w:abstractNumId w:val="0"/>
  </w:num>
  <w:num w:numId="7" w16cid:durableId="46736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85"/>
    <w:rsid w:val="00635CD6"/>
    <w:rsid w:val="00E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B12D"/>
  <w15:docId w15:val="{D5FDC204-47B6-44B6-BD77-C0A85212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2022-06-22T10:19:00Z</dcterms:created>
  <dcterms:modified xsi:type="dcterms:W3CDTF">2022-06-22T23:01:00Z</dcterms:modified>
</cp:coreProperties>
</file>