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BIZCORE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Business Core as a Service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4A4A4A"/>
          <w:sz w:val="28"/>
          <w:szCs w:val="28"/>
        </w:rPr>
        <w:t xml:space="preserve">Plateforme Générique Multitenant des Métiers</w:t>
      </w:r>
    </w:p>
    <w:p>
      <w:pPr>
        <w:pBdr>
          <w:bottom w:val="single" w:color="2E75B6" w:sz="4" w:space="1"/>
        </w:pBdr>
        <w:spacing w:before="120" w:after="120"/>
      </w:pP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CAHIER DES CHARGES — Version 2.0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Avril 2026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3e Année Génie Informatique — Semestre 2 — 2025-2026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Présentation du Projet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 et Vision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BizCore est la plateforme socle (Business Core) sur laquelle s'appuient tous les projets d'instances métier du Semestre 2 de 3GI. Son rôle est de fournir un noyau générique, multitenant et configurable permettant à n'importe quel métier (pharmacie, immobilier, tourisme, médical, construction...) de s'instancier sans modifier le code du cœur.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Analogie réseau fondatrice 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plateforme est modélisée comme une pile de protocoles métier inspirée du modèle OSI/TCP-IP. Chaque échange entre un Consommateur de Service (CdS) et un Fournisseur de Service (FdS) est traité comme une communication réseau : adressage (UUID tenant + acteur), transport (REST/Kafka), protocole (BusinessRule), message (ServiceRequest), accusé de réception (Invoice).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Objectifs Généraux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200"/>
        <w:gridCol w:w="1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Plateforme multitenant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Isoler les instances métier sur une infrastructure partagée (analogie VLAN)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Abstraction maximale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seul Business Core sert tous les métiers sans modification du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protocolaire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couches (infrastructure → transport → routing → policy → capabilities)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Interopérabilité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Communication fluide CdS ↔ FdS avec contrat de protocole explicite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Traçabilité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trace_id, correlation_id, audit trail sur chaque transaction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hexagonale + DDD, migration possible vers microservices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structurés JSON, métriques Prometheus, KPIs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Position dans l'Écosystème des Projets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BizCore est le projet n°3 de la liste officielle. Les projets 5 à 31 (Real Estate, Painting, Insurance, Tourism, Medical, etc.) sont des Business Core Instances qui consomment les services de BizCore via son API de provisionnement. BizCore doit donc exposer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Une API de provisionnement tenant (enregistrement d'une nouvelle instance métier)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modèle de données générique configurable par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 catalogue de types d'acteurs, de ressources et de règles métier paramétrables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 endpoints documentés et versionnés que les instances peuvent utiliser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Pile Protocolaire Métier (BCaaS — 5 couches)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Inspirée du modèle OSI, la pile BizCore structure les responsabilités en 5 couches 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Responsabilités BizCore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Capabilities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Acteurs, ressources, opérations, workflow, documents, audit trail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&amp;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Identité tenant, permissions, règles métier, SLA, session, saga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&amp;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Résolution tenant_id, discovery, partitionnement, versioning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 &amp; Messaging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+ Kafka, headers (trace_id, tenant_id, actor_id), retry, idempotence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 + PostGIS, Redis, Liquibase, Prometheus, logs structurés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Architecture Globale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Modèle Multitenant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Chaque instance métier (tenant) est identifiée par un tenant_id (UUID) présent dans tous les headers de requête et dans toutes les entités de la base de données. L'isolation est logique : une infrastructure partagée, une base de données unique avec filtrage par tenant.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Analogie réseau : le multitenant est l'équivalent d'un VLAN — même infrastructure physique, isolation logique par identifiant.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Séparation Control Plane / Data Plane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Conformément au document BCaaS, le Business Core distingue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 Plane : configuration des règles métier, enregistrement des tenants, définition des SLA, gestion des workflows — effectuée par les administrateurs sans redéploiement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Plane : exécution des transactions métier (ServiceRequest, Invoice), circulation des événements Kafka, traçabilité des échanges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Structure du Paquet Métier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Tout échange entre services embarque trois niveaux conformément au modèle BCaaS 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Contenu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Exemples de champs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de 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Métadonnées réseau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Authorization (JWT), Content-Type, X-API-Version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 de contexte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Métadonnées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X-Tenant-ID, X-Actor-ID, X-Trace-ID, X-Correlation-ID, X-Locale, X-Policy-Level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de l'opération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ServiceRequestDTO, InvoiceDTO, BusinessDTO, ...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Architecture Hexagonale + DDD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L'architecture du backend suit le pattern Ports &amp; Adapters (hexagonale) avec Domain-Driven Design 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4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Package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Responsabilité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Entités JPA, Enums, ValueObjects — pure logique métier sans dépendances framework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 d'utilisation, orchestration des ports, logique métier cross-entités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Ports entrants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Controllers exposant les cas d'utilisation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Ports sortants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 JPA — abstractions de la persistance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Adaptateurs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config/, security/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Beans Spring, JWT, Kafka consumers/producers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db/changelog/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 Liquibase, schéma PostgreSQL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Besoins Fonctionnels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Gestion du Tenant (Nouveau — Critique)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600"/>
        <w:gridCol w:w="1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F-TEN-001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Enregistrer un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nouveau tenant avec son nom, domaine, config initiale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F-TEN-002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Configurer les types d'acteurs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les rôles spécifiques au métier (ex: Pharmacien, Patient)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F-TEN-003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des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Filtrer toutes les requêtes par tenant_id — aucune fuite inter-tenant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F-TEN-004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Activation/Désactivation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disable d'un tenant sans suppression des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Gestion des Identités et Acteurs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F-PER-001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une 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Identité physique (prénom, nom, email unique, téléphone, pays)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F-PER-002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Modifier / Soft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Mise à jour ou désactivation (isActive = false)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F-ACT-001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Associer une Person à un rôle métier dans un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F-ACT-002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Rôle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ou PROVIDER (configurable par tenant)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F-ACT-003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Actor possède exactement un Portfolio avec ses métiers maîtrisés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Gestion des Métiers (Business)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L'entité Business est enrichie pour répondre au besoin d'information sur la nature des métiers 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4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un métier avec ses attributs descriptifs complets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Attributs descriptifs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name, domain, description, neededEducation, neededTraining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 d'acteurs impliqués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typeOfInvolvedActors, requiredJobProfiles (list configurable)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Règles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BusinessRules clé-valeur associées, modifiables sans redéploiement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Catalogue de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ServiceCatalogue avec prix de base et devise (8 devises africaines+)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Ressources matérielles et immatérielles avec stock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F-BUS-007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Recherche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Filtrage par domaine, par tenant, recherche full-text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Demandes de Service — Protocole CdS → FdS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 ServiceRequest est le message central du protocole. Son cycle de vie est un automate d'états explicite et versionnable 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Transition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Événement Kafka publié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∅ →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crée la demande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service-request.created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ACCEPTED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accepte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service-request.accepted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ou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service-request.cancelled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→ IN_PROGRESS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démarre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service-request.started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ACCEPTED → 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ou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service-request.cancelled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IN_PROGRESS → FULFILLED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finalise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service-request.fulfilled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IN_PROGRESS → CANCELLED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ou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service-request.cancelled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FULFILLED → (auto)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facture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Système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invoice.created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Facturation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F-INV-001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auto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créée automatiquement à FULFILLED via événement Kafka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F-INV-002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et devise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configurable, devise validée parmi 8 devises supportées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F-INV-003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PAID avec timestamp paidAt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F-INV-004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PENDING → CANCELLED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F-INV-005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1:1 avec ServiceRequest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Contrainte UNIQUE en base — une seule facture par demande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Authentification et Sécurité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 AppUser avec email unique, password BCrypt, rôles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Connexion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24h embarquant roles, fullName, tenant_id, actor_id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Gestion des rôles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ajoute/retire des rôles : USER, ADMIN, PROVIDER, CONSUMER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/ 2FA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 — Authentification à deux facteurs et fédération d'identités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F-AUT-005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 requête filtrée par X-Tenant-ID — le JWT inclut le tenant_id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Observabilité et KPIs Métier (Nouveau)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Fonctionnalité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structurés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requête loggée avec trace_id, tenant_id, actor_id, timestamp, duration_ms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Métriques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/actuator/prometheus exposant compteurs et histogrammes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taux de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N_fulfilled / N_requests × 100 par tenant et par période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temps de réalisation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moyen PENDING → FULFILLED par tenant et par Business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 chiffre d'affaires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Somme des Invoice PAID par tenant, par Business, par période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F-OBS-006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d'audit enregistrant chaque transition d'état avec acteur et timestamp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Besoins Non-Fonctionnels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Objectif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Mesure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NF-PER-001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Temps de réponse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200ms (p95) hors I/O lourde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Micrometer + Prometheus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NF-PER-002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 obligatoire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listes paginées (défaut : 20 items/page)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automatisés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NF-PER-003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Requêtes fréquentes (Business, Currency) cachées 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Insights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NF-PER-004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 asynchrones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pour génération Invoice et notifications — découplage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Kafka lag monitoring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Sécurité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41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Exigence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Implémentation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Authentification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24h, secret 256 bits, claims : roles, fullName, tenant_id, actor_id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multitenant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 Spring injectant tenant_id dans toutes les requêtes JPA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Hachage mots de passe, force 12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obligatoire en prod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1.2+ avec certificat valide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inputs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Bean Validation (@Valid) sur tous les DTOs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Anti-injection 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JPA/Hibernate — paramètres bindés uniquement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NF-SEC-007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log sécurité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Conservation 1 an minimum des logs d'authentification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Contraintes Technologiques (Obligatoires)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1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Technologie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3.5.x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LTS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de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Géolocalisation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Extension 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Sécurité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Security + JWT + OAuth2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 (JWT OK)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Messagerie async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+ Redis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Spring Actuator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(SSR/SEO) + React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+ docker-compose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Maven 3.9+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5 + Mockito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SpringDoc OpenAPI 2.x (Swagger)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i18n + React Native i18n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3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Modèle de Données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Entités Principales (11 + Audit)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Entité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Nouveaux champs vs 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(NOUVEAU)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domain, config, isActive, createdAt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multitenant — couche 3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par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FK, typeOfInvolvedActors, requiredJobProfiles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Descriptif complet du métier exigé par le cours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Inchangé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Règles configurables par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ServiceCatalogue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Catalogue par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Ressources par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FK, traceId, correlationId, metadata (JSONB)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du paquet métier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factures par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 tenantId FK, actorId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Lien entre utilisateur et acteur dans le tenant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AuditLog (NOUVEAU)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entityType, entityId, action, actorId, tenantId, timestamp, before, after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— couche 5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Contraintes d'Intégrité Critiques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Contrainte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Person 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persons.email — identifiant global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1:1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portfolios.actor_id — un seul portfolio par acteur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1:1 ServiceRequest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invoices.service_request_id — une seule facture par demande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≠ 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service_requests: consumer_id &lt;&gt; provider_id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isolation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Toutes les requêtes filtrent par tenant_id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Devise validée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 IN (XAF, XOF, NGN, KES, GHS, USD, EUR, GBP)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Quantité 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resources.quantity_available &gt;= 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Montant positif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invoices.amount &gt; 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Devises Supportées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Devise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Région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 CFA BEAC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Cameroun, Congo, Gabon, Tchad, RCA, Guinée Équatoriale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 CFA BCEAO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Sénégal, Côte d'Ivoire, Mali, Burkina Faso, Bénin, Togo, Niger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Naira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Nigeria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Shilling kenyan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Kenya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Cedi ghanéen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Ghana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Dollar américain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International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GBP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 sterling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Royaume-Uni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Planification et Sprints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Sprint 1 — Terminé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Entités JPA (11), migrations Liquibase (11), CRUD REST complet, tests unitaires Mockito (16 tests), Swagger UI.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Sprint 2 — Terminé ✓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Sécurité JWT avec rôles multiples (USER/ADMIN/PROVIDER/CONSUMER), DTOs (Person, Business, Actor, ServiceRequest), pagination sur tous les endpoints GET, gestion centralisée des erreurs (GlobalExceptionHandler), devises supportées (8 codes ISO).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Sprint 3 — En cours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Tâche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Ajout tenant_id sur toutes les entités + filtre Spring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Critique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X-Tenant-ID, X-Trace-ID, X-Correlation-ID dans toutes les requêtes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 — Critique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AuditLog + enregistrement de chaque transition d'état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 ServiceRequest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des transitions d'états + rejet des transitions invalides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Observabilité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Actuator + logs JSON structurés +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Dockerfile + docker-compose.yml (app + PostgreSQL + Redis)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Next.js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PWA, i18n, offline-first, connexion à l'API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de provisionnement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/api/tenants/register pour les instances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Sprint 4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Tâche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Priorité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Kafka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Événements async : service-request.*, invoice.* — découplage des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Cache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Cache Business, Currency, Portfolio — TTL configurable par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Géolocalisation des Actors et Businesses — distance, zones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OAuth2 + 2FA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Fédération d'identités et authentification à deux facteurs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 Pharmacie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tenant Campharma sur BizCore — validation end-to-end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mobile avec i18n et support offline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Critères de Complétion du Projet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Ce chapitre est la liste de contrôle définitive. Le projet est considéré terminé et bien réalisé quand tous les critères P0 et P1 sont verts.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Architecture et Infrastructure — P0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Multi-tenancy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Deux tenants distincts créés — aucune fuite de données entre eux (test automatisé)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Pile 5 couches documentée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Diagramme d'architecture aligné sur le modèle BCaaS fourni par le cours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Headers métier présents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X-Tenant-ID, X-Trace-ID, X-Correlation-ID dans toutes les réponses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docker-compose up lance l'app + PostgreSQL + Redis en &lt; 2 minutes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hexagonale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dépendance Spring dans le package domain/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versionnée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endpoints sous /api/v1/...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Fonctionnalités Métier — P0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Provisionnement 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/api/v1/tenants/register crée un tenant isolé et fonctionnel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entités avec opérations Create, Read (paginé), Update, Soft Delete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Cycle de vie ServiceRequest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5 statuts (PENDING→ACCEPTED→IN_PROGRESS→FULFILLED→CANCELLED) avec transitions validées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Génération Invoice automatique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Invoice créée automatiquement quand ServiceRequest passe à FULFILLED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Paiement Invoice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/pay met à jour statut et horodatage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descriptif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Champs neededEducation, neededTraining, typeOfInvolvedActors, requiredJobProfiles renseignables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Devises validées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codes ISO acceptés — erreur 400 sur devise inconnue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Workflow bout-en-bout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Scénario complet (register → login → Person → Actor → Portfolio → ServiceRequest → Invoice → Pay) exécutable via Swagger UI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Sécurité — P0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fonctionnel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inclut roles, fullName, tenant_id, actor_id — expiré en 24h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tenant stricte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token du tenant A ne peut pas lire les données du tenant B — test automatisé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mots de passe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 mot de passe en clair en base de données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Endpoints protégés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 sur accès sans token, 403 sur accès sans rôle requis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Qualité et Tests — P1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Couverture tests &gt; 70%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Rapport JaCoCo — services et controllers couverts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d'intégration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Scénarios end-to-end pour les flux critiques (ServiceRequest, Invoice, Auth)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trail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transition d'état enregistrée dans AuditLog avec acteur et timestamp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structurés 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Chaque requête produit un log JSON avec trace_id, tenant_id, duration_ms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Métriques Prometheus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/actuator/prometheus expose compteurs de transactions et histogrammes de latence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à 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endpoints documentés avec exemples de request/response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Instance de Démonstration — P0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8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 Pharmacie opérationnel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Campharma enregistrée sur BizCore avec ses acteurs (Pharmacien, Patient) et ses services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Scénario métier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Patient (Consumer) fait une demande à un Pharmacien (Provider) — facture générée et payée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scénario est réalisable depuis le frontend Next.js (pas seulement Swagger)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Isolation vérifiable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 deuxième tenant (ex : Immobilier) créé — ses données n'apparaissent pas dans Campharma</w:t>
            </w:r>
          </w:p>
        </w:tc>
      </w:tr>
    </w:tbl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8.6 Documentation — P1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7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Critère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Vérification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 à jour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Instructions d'installation, démarrage, test en &lt; 10 minutes pour un évaluateur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complet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endpoints accessibles et testables depuis Swagger UI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Diagramme de pile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Diagramme BCaaS 5 couches annoté avec les composants réels du projet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Diagramme de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 moins 2 séquences : authentification JWT et cycle ServiceRequest complet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Glossaire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 les termes (CdS, FdS, Tenant, Protocole...) définis dans le README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Glossaire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Définition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Core as a Service — architecture de plateforme générique inspirée des réseaux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as a Service — modèle exposant des fonctionnalités métier via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Consommateur de Service — l'Actor qui initie une ServiceRequest (analogue à l'émetteur réseau)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Fournisseur de Service — l'Actor qui exécute la ServiceRequest (analogue au récepteur réseau)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Instance isolée d'un métier sur la plateforme — analogie VLAN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Protocole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Ensemble des BusinessRules qui gouvernent les échanges CdS ↔ FdS pour un Business donné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Paquet métier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 en 3 niveaux : header transport + header contexte métier + payload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Couche de configuration (règles, tenants, SLA) sans impact sur le data plane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plane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Couche d'exécution des transactions métier en temps réel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trace_id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unique par requête HTTP — permet de corréler tous les logs d'une même opération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correlation_id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liant une ServiceRequest à son Invoice dans les événements Kafka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 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Désactivation logique via isActive = false — aucune suppression physique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— token signé embarquant les claims (roles, tenant_id, actor_id)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Hexagonal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Ports &amp; Adapters — le domain n'a aucune dépendance vers les frameworks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Domain-Driven Design — le code reflète le langage ubiquitaire du domaine métier</w:t>
            </w:r>
          </w:p>
        </w:tc>
      </w:tr>
    </w:tbl>
    <w:p>
      <w:pPr>
        <w:spacing w:before="400" w:after="40"/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— Fin du Cahier des Charges BizCore v2.0 —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3GI Semestre 2 — 2025-2026  |  Page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4A4A4A"/>
        <w:sz w:val="18"/>
        <w:szCs w:val="18"/>
      </w:rPr>
      <w:t xml:space="preserve">BizCore — Business Core as a Service  |  Cahier des Charges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2026-04-01T11:06:04.305Z</dcterms:created>
  <dcterms:modified xsi:type="dcterms:W3CDTF">2026-04-01T11:06:04.306Z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