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BIZCORE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Business Core as a Service</w:t>
      </w:r>
    </w:p>
    <w:p>
      <w:pPr>
        <w:pBdr>
          <w:bottom w:val="single" w:color="2E75B6" w:sz="6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BCaaS Platform</w:t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DOCUMENT DE CONCEPTION TECHNIQUE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Contexte  •  Modélisation Mathématique  •  MCD  •  MLD  •  Diagrammes UML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 3 du Semestre 2 — 3GI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/ 2026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Mars 2026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développement — Sprint 2 terminé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 · Spring Boot 3.5.x · PostgreSQL · Liquibase · JWT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3" w:space="1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3" w:space="1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Contexte et Présentation du Projet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Contexte Économique et Problématique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Dans un contexte économique africain en pleine transformation digitale, les professionnels et artisans font face à un défi majeur : la gestion décentralisée et non standardisée de leurs activités. Chaque métier (plombier, avocat, consultant, pharmacien, etc.) utilise des outils disparates, sans interopérabilité ni traçabilité des échanges.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BizCore répond à cette problématique en proposant une plateforme de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Gestion Générique des Métiers</w:t>
      </w:r>
      <w:r>
        <w:rPr>
          <w:rFonts w:ascii="Arial" w:cs="Arial" w:eastAsia="Arial" w:hAnsi="Arial"/>
          <w:sz w:val="22"/>
          <w:szCs w:val="22"/>
        </w:rPr>
        <w:t xml:space="preserve"> implémentant le concept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BaaS (Business as a Service)</w:t>
      </w:r>
      <w:r>
        <w:rPr>
          <w:rFonts w:ascii="Arial" w:cs="Arial" w:eastAsia="Arial" w:hAnsi="Arial"/>
          <w:sz w:val="22"/>
          <w:szCs w:val="22"/>
        </w:rPr>
        <w:t xml:space="preserve">. Cette infrastructure centralisée permet de gérer, standardiser et orchestrer différents métiers avec leurs règles, services, ressources et processus associés.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Objectifs du Projet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000"/>
        <w:gridCol w:w="1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Standardisation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Définir un cadre commun pour tous les métiers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Interopérabilité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Communication fluide entre consommateurs et fournisseurs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Traçabilité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Gérer le cycle de vie complet des demandes de services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Scalabilité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 extensible pour l'ajout de nouveaux métiers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Sécurité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Protection des données et authentification robuste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Analogie Réseau — Fondement Pédagogique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L'architecture de BizCore est modélisée sur une analogie réseau émetteur / récepteur / protocole / message, mappée sur une pile à cinq couches. Cette analogie constitue le fondement conceptuel du projet 3GI.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Réseau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BizCore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Émetteur (source)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 consommateur de service (CdS)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Récepteur (destination)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 fournisseur de service (FdS)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Protocole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BusinessRule — règles du métier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/ Requête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ServiceRequest — demande de service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ACK / Accusé de réception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— facture = confirmation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 de communication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REST sécurisée JWT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Adresse IP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de l'acteur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VLAN / Isolation réseau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ID (multi-tenancy)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Stack Technique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9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Détail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 + Java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3.5.x / Java 21 (LTS)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données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+ Liquibase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/ migrations versionnées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Sécurité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Security + JWT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jjwt 0.12.6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SpringDoc OpenAPI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2.8.6 — Swagger UI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Maven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3.9+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JUnit 5 + Mockito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16+ tests unitaires passants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(à venir)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+ React Native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 / Mobile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GitHub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Monorepo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1.5 État d'Avancement — Sprint 2 terminé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backend est fonctionnel avec les éléments suivants implémentés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 entités JPA avec CRUD complet : Person, Actor, Portfolio, Business, BusinessRule, ServiceCatalogue, Resource, ServiceRequest,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Authentification JWT avec support multi-rôles (USER, ADMIN, PROVIDER, CONSUMER)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GlobalExceptionHandler, DTOs, pagination sur tous les endpoints principaux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Enum SupportedCurrency : XAF, XOF, NGN, KES, GHS, USD, EUR, GBP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Migrations Liquibase versionnées (11 fichiers XML), SpringDoc/Swagger avec Bearer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16+ tests unitaires passants — repo GitHub (branche main)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 w:space="1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Modélisation Mathématique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Définition des Ensembles Fondamentaux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système BizCore est modélisé par les ensembles fondamentaux suivants, chacun identifié par un UUID :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Ensemble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Ensemble des Personnes physiques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id_P ∈ UUID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Ensemble des Acteurs (Consumer + Provider)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id_A ∈ UUID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Ensemble des Businesses (métiers)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id_B ∈ UUID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Ensemble des ServicesCatalogue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id_S ∈ UUID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Ensemble des Resources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id_R ∈ UUID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Ensemble des Portfolios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id_Po ∈ UUID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Ensemble des ServiceRequests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id_SR ∈ UUID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Ensemble des Invoices (factures)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id_I ∈ UUID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Ensemble des BusinessRules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id_BR ∈ UUID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Ensemble des AppUsers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id_U ∈ UUID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Ensemble des devises supportées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{XAF, XOF, NGN, KES, GHS, USD, EUR, GBP}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Décomposition de l'Ensemble des Acteurs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L'ensemble A des acteurs se décompose en deux sous-ensembles :</w:t>
      </w:r>
    </w:p>
    <w:p>
      <w:pPr>
        <w:spacing w:after="100" w:before="100"/>
      </w:pPr>
      <w:r>
        <w:t xml:space="preserve"/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 = A_consumer ∪ A_provider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même acteur peut appartenir aux deux sous-ensembles simultanément (A_consumer ∩ A_provider ≠ ∅), car une personne physique peut à la fois consommer et fournir des services dans la plateforme.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Attributs Formels des Entités Principales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Personne p ∈ P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 = (id_P, firstName, lastName, email, phone, country, createdAt)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Acteur a ∈ A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 = (id_A, person, role, bio, isActive, createdAt)  où role ∈ {CONSUMER, PROVIDER}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Business b ∈ B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b = (id_B, name, domain, description, neededEducation, neededTraining, createdAt)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Portfolio po ∈ Po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po = (id_Po, actor, title, description, businesses, createdAt)  où businesses ⊆ B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ServiceRequest sr ∈ SR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sr = (id_SR, consumer, provider, business, serviceName, description, status, requestedAt, fulfilledAt)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Invoice i ∈ I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 = (id_I, serviceRequest, amount, currency, status, issuedAt, paidAt)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Contraintes Mathématiques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2.4.1 Cardinalité Actor → Portfolio (1:1)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∀ a ∈ A : ∃! po ∈ Po : po.actor = 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Chaque acteur possède exactement un portfolio.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2.4.2 Unicité de l'email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∀ p₁, p₂ ∈ P, p₁ ≠ p₂ : p₁.email ≠ p₂.email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2.4.3 Auto-référencement interdit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∀ sr ∈ SR : sr.consumer_id ≠ sr.provider_id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acteur ne peut pas se demander un service à lui-même.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2.4.4 Facturation unique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∀ sr ∈ SR : ∃! i ∈ I : i.serviceRequest = sr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demande de service ne génère qu'une seule facture.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2.4.5 Contrainte de devise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∀ i ∈ I : i.currency ∈ C       ∀ s ∈ S : s.currency ∈ C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Machines à États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2.5.1 Machine à états — ServiceRequest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Σ_SR = {PENDING, ACCEPTED, IN_PROGRESS, FULFILLED, CANCELLED}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0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 courant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 suivant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 / Provider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IN_PROGRESS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 / Provider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IN_PROGRESS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fulfill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FULFILLED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IN_PROGRESS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 / Provider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FULFILLED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Invoice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(terminal)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Système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(terminal)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2.5.2 Machine à états — Invoice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Σ_I = {PENDING, PAID, CANCELLED}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2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 courant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 suivant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issue (déclenché par FULFILLED)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CANCELLED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2.6 Fonction Objectif et Métriques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2.6.1 Maximisation des transactions réussies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max  Σ_{sr ∈ SR}  𝟙[σ_sr = FULFILLED]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2.6.2 Taux de conversion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T_conversion = (N_fulfilled / N_requests) × 100%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2.6.3 Chiffre d'affaires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CA(t1, t2) = Σ_{i ∈ I : paidAt ∈ [t1,t2] ∧ status=PAID}  i.amount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2.6.4 Temps moyen de réalisation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T_avg = (1 / N_fulfilled) × Σ_{sr : FULFILLED} (fulfilledAt - requestedAt)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 w:space="1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Modèle Conceptuel de Données (MCD)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Introduction et Conventions Merise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MCD utilise la notation Merise pour identifier les entités métier, leurs attributs, les associations et cardinalités. Il sert de fondement pour la conception de la base de données physique.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3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Entité forte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Rectangle avec nom en majuscules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PERSON, BUSINESS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Entité faible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Rectangle (dépend d'une entité forte)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ACTOR, INVOICE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Association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Losange ou ligne avec cardinalité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possède, génère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Clé primaire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[PK]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id: UUID [PK]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Clé étrangère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[FK]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person_id: UUID [FK]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Cardinalité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0,1 — 1,1 — 0,N — 1,N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Dictionnaire de Données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3.2.1 Entité PERSON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auto-généré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first_name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Prénom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 de famille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NULL, UNIQUE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Adresse email unique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Numéro de téléphone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 de résidence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auto-généré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3.2.2 Entité ACTOR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auto-généré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PERSON, 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Référence vers la personne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 ou PROVIDER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Biographie / 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TRUE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 actif / inactif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auto-généré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3.2.3 Entité BUSINESS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auto-généré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 du métier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Domaine d'activité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 détaillée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needed_education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Formation requise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needed_training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Certification requise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auto-généré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3.2.4 Entité PORTFOLIO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0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auto-généré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ACTOR, NOT NULL, UNIQUE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Lien 1:1 avec l'acteur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Titre du portfolio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auto-généré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3.2.5 Entité SERVICE_REQUEST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ACTOR, 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Acteur consommateur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ACTOR, 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Acteur prestataire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BUSINESS, 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Métier concerné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 du service demandé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 de la demande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'PENDING'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PENDING|ACCEPTED|IN_PROGRESS|FULFILLED|CANCELLED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auto-généré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de la demande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fulfilled_at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d'accomplissement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3.2.6 Entité INVOICE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SERVICE_REQUEST, UNIQUE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Lien 1:1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DECIMAL(15,2)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Montant de la facture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VARCHAR(3)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'XAF'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Devise (XAF, EUR, USD...)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'PENDING'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| PAID | CANCELLED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issued_at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auto-généré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d'émission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de paiement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Cardinalités et Associations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1200"/>
        <w:gridCol w:w="26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 Source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Association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 Cible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possède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Une personne peut avoir plusieurs rôles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détient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acteur a exactement un portfolio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N:M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portfolio référence plusieurs métiers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définit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BUSINESS_RULE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métier a plusieurs règles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RESOURCE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métier utilise plusieurs ressources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propose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SERVICE_CATALOGUE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métier propose plusieurs services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demande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acteur peut faire plusieurs demandes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réalise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acteur peut réaliser plusieurs services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génère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Une demande génère une facture unique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APP_USER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a_pour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USER_ROLES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utilisateur a plusieurs rôles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Règles de Gestion Métier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3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Unicité des emails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L'email de PERSON et APP_USER doit être unique dans le système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unique par acteur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Chaque ACTOR possède exactement un PORTFOLIO (contrainte 1:1)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Auto-référencement interdit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consumer_id ≠ provider_id dans SERVICE_REQUEST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Facturation unique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Une SERVICE_REQUEST ne génère qu'une seule INVOICE (1:1 unique)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Ressources positives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quantity_available ≥ 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Cycle de vie statuts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Transitions valides uniquement (machine à états définie)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Dates cohérentes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requested_at ≤ fulfilled_at ; issued_at ≤ paid_at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Rôles minimum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APP_USER doit avoir au moins un rôle ; USER attribué par défaut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delete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Suppression logique via is_active ; pas de DELETE physique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Devise validée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 doit appartenir à l'enum SupportedCurrency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 w:space="1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Modèle Logique de Données (MLD)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Règles de Transformation MCD → MLD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 MCD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 MLD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Devient une table (snake_case, pluriel)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Devient une colonne avec type PostgreSQL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 1:N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Clé étrangère côté « plusieurs »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 N:M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 d'association avec PK composite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 1:1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Clé étrangère avec contrainte UNIQUE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Identifiant (PK)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PRIMARY KEY avec GenerationType.UUID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Schéma Relationnel Complet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PERSONS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persons(id UUID PK, first_name VARCHAR NOT NULL, last_name VARCHAR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email VARCHAR UNIQUE NOT NULL, phone VARCHAR, country VARCHAR, created_at TIMESTAMP)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ACTORS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actors(id UUID PK, person_id UUID FK→persons NOT NULL, role VARCHAR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bio TEXT, is_active BOOLEAN DEFAULT TRUE, created_at TIMESTAMP)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BUSINESSES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businesses(id UUID PK, name VARCHAR NOT NULL, domain VARCHAR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description TEXT, needed_education VARCHAR, needed_training VARCHAR, created_at TIMESTAMP)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PORTFOLIOS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portfolios(id UUID PK, actor_id UUID FK→actors UNIQUE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title VARCHAR NOT NULL, description TEXT, created_at TIMESTAMP)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PORTFOLIO_BUSINESSES (jointure N:M)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portfolio_businesses(portfolio_id UUID FK→portfolios PK, business_id UUID FK→businesses PK)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BUSINESS_RULES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business_rules(id UUID PK, business_id UUID FK→businesses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rule_key VARCHAR NOT NULL, rule_value VARCHAR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description TEXT, created_at TIMESTAMP)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RESOURCES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resources(id UUID PK, business_id UUID FK→businesses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name VARCHAR NOT NULL, type VARCHAR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quantity_available INTEGER DEFAULT 0, description TEXT, created_at TIMESTAMP)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SERVICE_CATALOGUES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service_catalogues(id UUID PK, business_id UUID FK→businesses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name VARCHAR NOT NULL, description TEXT,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base_price DECIMAL(15,2), currency VARCHAR(3) DEFAULT 'XAF',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is_available BOOLEAN DEFAULT TRUE, created_at TIMESTAMP)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SERVICE_REQUESTS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service_requests(id UUID PK, consumer_id UUID FK→actors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provider_id UUID FK→actors NOT NULL, business_id UUID FK→businesses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service_name VARCHAR NOT NULL, description TEXT,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status VARCHAR DEFAULT 'PENDING', requested_at TIMESTAMP, fulfilled_at TIMESTAMP)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INVOICES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invoices(id UUID PK, service_request_id UUID FK→service_requests UNIQUE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amount DECIMAL(15,2) NOT NULL, currency VARCHAR(3) DEFAULT 'XAF',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status VARCHAR DEFAULT 'PENDING', issued_at TIMESTAMP, paid_at TIMESTAMP)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APP_USERS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app_users(id UUID PK, email VARCHAR UNIQUE NOT NULL, password VARCHAR NOT NULL,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full_name VARCHAR NOT NULL, is_active BOOLEAN DEFAULT TRUE, created_at TIMESTAMP)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Table USER_ROLES (jointure)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user_roles(user_id UUID FK→app_users PK, role VARCHAR PK)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Contraintes d'Intégrité Référentielle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7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enfant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Clé étrangère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parent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DELETE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RESTRICT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RESTRICT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portfolio_businesses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portfolio_businesses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business_rules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resources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service_catalogues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RESTRICT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RESTRICT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RESTRICT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RESTRICT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user_roles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app_users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CASCADE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Index Recommandés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5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Colonne(s)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B-Tree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Recherche login, unicité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B-Tree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Jointure Person → Actor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B-Tree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Filtrage Consumer / Provider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B-Tree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Filtrage des acteurs actifs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B-Tree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 1:1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B-Tree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Recherche par consumer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B-Tree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Recherche par provider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B-Tree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Filtrage par statut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B-Tree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 1:1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B-Tree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Filtrage des factures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portfolio_businesses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B-Tree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Recherche portfolios par métier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Mapping JPA — Correspondance Entité ↔ Table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 Java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SQL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 clé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@Entity @Table(name="persons")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@ManyToOne(fetch=EAGER) @JoinColumn(name="person_id")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@Entity @Table(name="businesses")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@OneToOne @JoinColumn(name="actor_id", unique=true)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↔ Business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portfolio_businesses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@ManyToMany @JoinTable(...)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ServiceRequest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@ManyToOne consumer + @ManyToOne provider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@OneToOne @JoinColumn(name="service_request_id", unique=true)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AppUser rôles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user_roles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@ElementCollection @CollectionTable(name="user_roles")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 w:space="1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Diagrammes UML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Diagramme de Cas d'Utilisation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5.1.1 Acteurs du Système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7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 Système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Guest (Visiteur)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 authentifié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Peut s'inscrire et s'authentifier uniquement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 (Demandeur)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Demande des services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USER, CONSUMER — crée des ServiceRequests, consulte factures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 (Prestataire)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Fournit des services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USER, PROVIDER — gère portfolio, catalogue, ressources, accepte demandes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(Administrateur)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Gère la plateforme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USER, ADMIN — supervise, gère métiers, règles, utilisateurs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5.1.2 Principaux Cas d'Utilisation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000"/>
        <w:gridCol w:w="4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S'inscrire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Création d'un compte AppUser avec rôle USER par défaut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S'authentifier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Connexion email/password — obtention JWT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une Person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Consumer, Provider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Enregistrement de l'identité physique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un 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Consumer, Provider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Association d'un rôle métier à une Person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son Portfolio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Consumer, Provider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Création du portfolio professionnel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une ServiceRequest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Demande de service à un Provider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Accepter une demande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 Provider accepte — PENDING → ACCEPTED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Démarrer le 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ACCEPTED → IN_PROGRESS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Marquer FULFILLED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IN_PROGRESS → FULFILLED — génère Invoice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Payer une facture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PENDING → PAID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Gérer les rôles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/api/auth/users/{id}/roles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Annuler une demande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Consumer, Provider, 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ServiceRequest → CANCELLED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Diagramme de Classes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5.2.1 Classe Person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5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 / Méthode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getId()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getEmail()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setEmail(String)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5.2.2 Classe ServiceRequest (avec énumération Status)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2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 / Méthode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Valeurs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&lt;&lt;enumeration&gt;&gt; 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PENDING, ACCEPTED, IN_PROGRESS, FULFILLED, CANCELLED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requestedAt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fulfilledAt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getStatus()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setStatus(Status)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5.2.3 Relations entre Classes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 → 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→ 0..*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Une Person peut avoir plusieurs Actors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 → Portfolio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→ 0..1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Actor a au maximum un Portfolio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 → ServiceRequest (consumer)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→ 0..*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Actor peut initier plusieurs demandes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 → ServiceRequest (provider)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→ 0..*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Actor peut réaliser plusieurs demandes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→ Business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→ 0..*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Portfolio contient plusieurs métiers (N:M)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→ BusinessRule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→ 0..*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Business définit plusieurs règles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→ Resource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→ 0..*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Business dispose de plusieurs ressources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→ ServiceCatalogue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→ 0..*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Business propose plusieurs services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ServiceRequest → Invoice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→ 0..1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Une demande génère au plus une facture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Diagrammes de Séquence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5.3.1 Séquence — Authentification JWT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Flux d'inscription (POST /api/auth/register)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envoie {email, password, fullName}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AuthController vérifie unicité email via AppUserRepository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BCrypt encode le mot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AppUser sauvegardé en base avec rôle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JwtService génère le token avec claims (roles, fullName)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Réponse 201 Created avec {token, email, fullName, roles}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Flux de connexion (POST /api/auth/login)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envoie {email, password}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AuthenticationManager délègue à UserDetailsServiceImpl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BCrypt.matches() vérifie le mot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JwtService génère un nouveau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Réponse 200 OK avec le token JWT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5.3.2 Séquence — Cycle de Vie d'une ServiceRequest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000"/>
        <w:gridCol w:w="22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Changement d'état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Création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/api/service-requests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 (JWT)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∅ → 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Acceptation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/api/service-requests/{id}/accept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 (JWT)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→ ACCEPTED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Démarrage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/api/service-requests/{id}/start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 (JWT)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ACCEPTED → IN_PROGRESS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Finalisation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/api/service-requests/{id}/fulfill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 (JWT)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IN_PROGRESS → FULFILLED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Invoice auto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(déclenché en interne)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Système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 Invoice PENDING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Paiement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/api/invoices/{id}/pay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 (JWT)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→ PAID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5.3.3 Séquence — Filtrage JWT par Requête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Requête HTTP entrante → JwtAuthFilter (OncePerRequestFilter)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Extraction du token depuis le header Authorization: Bearer &lt;token&gt;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JwtService.extractUsername() via HMAC-SHA256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UserDetailsServiceImpl.loadUserByUsername() → AppUser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token : non expiré, signature correcte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UsernamePasswordAuthenticationToken ajouté au SecurityContext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Requête transmise au Controller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Diagrammes d'État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5.4.1 Cycle de Vie Complet — ServiceRequest</w:t>
      </w:r>
    </w:p>
    <w:p>
      <w:pPr>
        <w:pBdr>
          <w:left w:val="single" w:color="1F4E79" w:sz="6"/>
        </w:pBdr>
        <w:shd w:fill="F8F8F8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[*] --&gt; PENDING : Consumer crée la demande</w:t>
      </w:r>
    </w:p>
    <w:p>
      <w:pPr>
        <w:pBdr>
          <w:left w:val="single" w:color="1F4E79" w:sz="6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PENDING --&gt; ACCEPTED : Provider accepte</w:t>
      </w:r>
    </w:p>
    <w:p>
      <w:pPr>
        <w:pBdr>
          <w:left w:val="single" w:color="1F4E79" w:sz="6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PENDING --&gt; CANCELLED : Annulation</w:t>
      </w:r>
    </w:p>
    <w:p>
      <w:pPr>
        <w:pBdr>
          <w:left w:val="single" w:color="1F4E79" w:sz="6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ACCEPTED --&gt; IN_PROGRESS : Début prestation</w:t>
      </w:r>
    </w:p>
    <w:p>
      <w:pPr>
        <w:pBdr>
          <w:left w:val="single" w:color="1F4E79" w:sz="6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ACCEPTED --&gt; CANCELLED : Annulation</w:t>
      </w:r>
    </w:p>
    <w:p>
      <w:pPr>
        <w:pBdr>
          <w:left w:val="single" w:color="1F4E79" w:sz="6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IN_PROGRESS --&gt; FULFILLED : Provider finalise</w:t>
      </w:r>
    </w:p>
    <w:p>
      <w:pPr>
        <w:pBdr>
          <w:left w:val="single" w:color="1F4E79" w:sz="6"/>
        </w:pBdr>
        <w:shd w:fill="F8F8F8" w:val="clear"/>
        <w:spacing w:after="10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IN_PROGRESS --&gt; CANCELLED : Annulation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5.4.2 Cycle de Vie — Invoice</w:t>
      </w:r>
    </w:p>
    <w:p>
      <w:pPr>
        <w:pBdr>
          <w:left w:val="single" w:color="2E75B6" w:sz="6"/>
        </w:pBdr>
        <w:shd w:fill="F8F8F8" w:val="clear"/>
        <w:spacing w:after="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[*] --&gt; PENDING : Déclenché par FULFILLED</w:t>
      </w:r>
    </w:p>
    <w:p>
      <w:pPr>
        <w:pBdr>
          <w:left w:val="single" w:color="2E75B6" w:sz="6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PENDING --&gt; PAID : Consumer paie</w:t>
      </w:r>
    </w:p>
    <w:p>
      <w:pPr>
        <w:pBdr>
          <w:left w:val="single" w:color="2E75B6" w:sz="6"/>
        </w:pBdr>
        <w:shd w:fill="F8F8F8" w:val="clear"/>
        <w:spacing w:after="10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PENDING --&gt; CANCELLED : Annulation admin/timeout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Diagramme de Composants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5.5.1 Architecture en Couches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Controllers (@RestController)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Exposition des endpoints, gestion HTTP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DTOs + Pagination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Transport de données, réponses paginées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GlobalExceptionHandler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centralisée des erreurs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Layer (@Service)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Logique métier, orchestration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 Layer (@Entity)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Entités JPA, états, règles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Access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Repository Layer (@Repository)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Abstraction de persistance JPA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Access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Liquibase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des migrations de schéma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JwtAuthFilter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Filtrage et validation JWT par requête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Génération / validation des tokens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UserDetailsServiceImpl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Chargement des utilisateurs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SecurityConfig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Configuration Spring Security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OpenApiConfig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 Swagger / OpenAPI 3.0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5.5.2 Flux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 Request → JwtAuthFilter (validation du token Bearer)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SecurityContext enrichi → REST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Controller → Service (DTO en entrée)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→ Repository (Entity JPA)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Repository → PostgreSQL (requêtes JPQL / SQL natif)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PostgreSQL → Repository (résultat)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Repository → Service (Entity)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→ Controller (DTO de sortie)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Controller → HTTP Response (JSON paginé ou simple)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 w:space="1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Roadmap et Sprints Restants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Tableau de Bord des Sprints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0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Principal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 entités JPA, CRUD complet, migrations Liquibase, 16+ tests unitaires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Terminé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JWT multi-rôles, DTOs, pagination, gestion erreurs, devises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Terminé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Next.js — PWA, i18n, offline-first, composants React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À faire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Kafka, Redis, PostGIS, multi-tenancy, démo instance Pharmacie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À faire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Optionnel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Conversion devises temps réel, 2FA, WebSocket notifications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🔵 Bonus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Lacunes Critiques Identifiées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7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Lacune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Absence de multi-tenancy (tenant_id)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Isolation des données entre instances clientes — analogie VLAN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packet headers manquants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trace_id, correlation_id, tenant_id absents des headers HTTP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Machine à états ServiceRequest non formalisée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Transitions non validées côté service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Observabilité absente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 de Spring Actuator, Micrometer, ni logs structurés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Entité Business incomplète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Champs manquants : typeOfInvolvedActors, requiredJobProfiles, illustrations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de provisioning tenant absente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 projets clients ne peuvent pas se configurer sans code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Priorités Sprint 3 —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tenant_id à toutes les entités principales (Person, Actor, Business, ServiceRequest, Invoice)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Implémenter les business packet headers dans les requêtes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Formaliser la machine à états ServiceRequest dans le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Enrichir l'entité Business avec les champs descriptifs manquants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Exposer une API de provisioning tenant (POST /api/tenants)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Spring Actuator + Micrometer + logs structurés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 w:space="1"/>
        </w:pBdr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Annexes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Workflow Complet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/api/auth/register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Inscription — obtention token JWT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/api/persons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une Person (identité physique)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/api/actors/person/{id}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un Actor (rôle Consumer ou Provider)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/api/portfolios/actor/{id}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le Portfolio de l'acteur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/api/portfolios/{id}/businesses/{id}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Associer un Business au Portfolio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/api/service-catalogues/business/{id}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un service dans le catalogue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/api/service-requests/consumer/{id}/provider/{id}/business/{id}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la demande de service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/api/service-requests/{id}/accept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 accepte la demande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/api/service-requests/{id}/fulfill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 finalise — Invoice générée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/api/invoices/{id}/pay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 paie la facture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Configuration de l'Application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spring.datasource.url=jdbc:postgresql://localhost:5432/bizcore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spring.datasource.username=bizcore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spring.datasource.password=bizcore123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spring.jpa.hibernate.ddl-auto=none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spring.liquibase.enabled=true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jwt.secret=bizcore_secret_key_must_be_at_least_256_bits_long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jwt.expiration=86400000  # 24 heures</w:t>
      </w:r>
    </w:p>
    <w:p>
      <w:pPr>
        <w:pBdr>
          <w:left w:val="single" w:color="2E75B6" w:sz="6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server.port=8080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Glossaire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as a Service — plateforme générique de gestion des métiers via 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Consommateur de Service — Actor demandeur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Fournisseur de Service — Actor prestataire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Modèle Conceptuel de Données — notation Merise des entités et associations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Modèle Logique de Données — schéma relationnel PostgreSQL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Web Token — standard de token signé pour l'authentification stateless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Transfer Object — objet de transfert entre couches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delete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Suppression logique via is_active=false (pas de DELETE physique)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Universally Unique Identifier — identifiant 128 bits utilisé pour toutes les PKs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Liquibase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Outil de gestion des migrations de schéma de base de données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Instance cliente isolée sur la plateforme multi-tenant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URLs de l'Application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http://localhost:8080/api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Swagger UI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http://localhost:8080/swagger-ui.html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OpenAPI JSON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http://localhost:8080/v3/api-docs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 Check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http://localhost:8080/actuator/health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BizCore — Business Core as a Service Platform  •  Projet 3GI Semestre 2  •  2025/2026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BizCore — Business as a Service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BizCore — Document de Conception Technique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Semestre 2 — 3GI —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2026-04-05T01:08:19.877Z</dcterms:created>
  <dcterms:modified xsi:type="dcterms:W3CDTF">2026-04-05T01:08:19.937Z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